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7E9" w:rsidRDefault="00A957EF" w:rsidP="00A957EF">
      <w:pPr>
        <w:jc w:val="center"/>
        <w:rPr>
          <w:rFonts w:ascii="Times New Roman" w:hAnsi="Times New Roman" w:cs="Times New Roman"/>
          <w:b/>
          <w:sz w:val="28"/>
          <w:szCs w:val="28"/>
        </w:rPr>
      </w:pPr>
      <w:r>
        <w:rPr>
          <w:rFonts w:ascii="Times New Roman" w:hAnsi="Times New Roman" w:cs="Times New Roman"/>
          <w:b/>
          <w:sz w:val="28"/>
          <w:szCs w:val="28"/>
        </w:rPr>
        <w:t>Clinical Outpatient Case Study</w:t>
      </w:r>
    </w:p>
    <w:p w:rsidR="00A957EF" w:rsidRDefault="00A957EF" w:rsidP="00A957EF">
      <w:pPr>
        <w:jc w:val="center"/>
        <w:rPr>
          <w:rFonts w:ascii="Times New Roman" w:hAnsi="Times New Roman" w:cs="Times New Roman"/>
          <w:b/>
          <w:sz w:val="28"/>
          <w:szCs w:val="28"/>
        </w:rPr>
      </w:pPr>
      <w:r>
        <w:rPr>
          <w:rFonts w:ascii="Times New Roman" w:hAnsi="Times New Roman" w:cs="Times New Roman"/>
          <w:b/>
          <w:sz w:val="28"/>
          <w:szCs w:val="28"/>
        </w:rPr>
        <w:t>Chronic Kidney Disease Stage 4</w:t>
      </w:r>
    </w:p>
    <w:p w:rsidR="00A957EF" w:rsidRDefault="00A957EF" w:rsidP="00A957EF">
      <w:pPr>
        <w:spacing w:line="480" w:lineRule="auto"/>
        <w:rPr>
          <w:rFonts w:ascii="Times New Roman" w:hAnsi="Times New Roman" w:cs="Times New Roman"/>
          <w:sz w:val="24"/>
          <w:szCs w:val="24"/>
        </w:rPr>
      </w:pPr>
    </w:p>
    <w:p w:rsidR="00A957EF" w:rsidRDefault="00A957EF" w:rsidP="00A957EF">
      <w:pPr>
        <w:spacing w:line="480" w:lineRule="auto"/>
        <w:rPr>
          <w:rFonts w:ascii="Times New Roman" w:hAnsi="Times New Roman" w:cs="Times New Roman"/>
          <w:b/>
          <w:sz w:val="24"/>
          <w:szCs w:val="24"/>
        </w:rPr>
      </w:pPr>
      <w:r>
        <w:rPr>
          <w:rFonts w:ascii="Times New Roman" w:hAnsi="Times New Roman" w:cs="Times New Roman"/>
          <w:b/>
          <w:sz w:val="24"/>
          <w:szCs w:val="24"/>
        </w:rPr>
        <w:t>Case Description and Background</w:t>
      </w:r>
    </w:p>
    <w:p w:rsidR="00A957EF" w:rsidRDefault="00A957EF" w:rsidP="00A957EF">
      <w:pPr>
        <w:spacing w:line="480" w:lineRule="auto"/>
        <w:rPr>
          <w:rFonts w:ascii="Times New Roman" w:hAnsi="Times New Roman" w:cs="Times New Roman"/>
          <w:sz w:val="24"/>
          <w:szCs w:val="24"/>
        </w:rPr>
      </w:pPr>
      <w:r>
        <w:rPr>
          <w:rFonts w:ascii="Times New Roman" w:hAnsi="Times New Roman" w:cs="Times New Roman"/>
          <w:sz w:val="24"/>
          <w:szCs w:val="24"/>
        </w:rPr>
        <w:t>Chronic kidney disease (CKD) is a gradual decline in kidney function over the time period of three or more months and is measured by the glomerular filtration rate (GFR).</w:t>
      </w:r>
      <w:r>
        <w:rPr>
          <w:rFonts w:ascii="Times New Roman" w:hAnsi="Times New Roman" w:cs="Times New Roman"/>
          <w:sz w:val="24"/>
          <w:szCs w:val="24"/>
          <w:vertAlign w:val="superscript"/>
        </w:rPr>
        <w:t>1</w:t>
      </w:r>
      <w:r>
        <w:rPr>
          <w:rFonts w:ascii="Times New Roman" w:hAnsi="Times New Roman" w:cs="Times New Roman"/>
          <w:sz w:val="24"/>
          <w:szCs w:val="24"/>
        </w:rPr>
        <w:t xml:space="preserve"> Included among the functions of normal kidneys are fluid and electrolyte </w:t>
      </w:r>
      <w:r w:rsidR="00275890">
        <w:rPr>
          <w:rFonts w:ascii="Times New Roman" w:hAnsi="Times New Roman" w:cs="Times New Roman"/>
          <w:sz w:val="24"/>
          <w:szCs w:val="24"/>
        </w:rPr>
        <w:t>regulation and the</w:t>
      </w:r>
      <w:r>
        <w:rPr>
          <w:rFonts w:ascii="Times New Roman" w:hAnsi="Times New Roman" w:cs="Times New Roman"/>
          <w:sz w:val="24"/>
          <w:szCs w:val="24"/>
        </w:rPr>
        <w:t xml:space="preserve"> filtration of </w:t>
      </w:r>
      <w:r w:rsidR="00275890">
        <w:rPr>
          <w:rFonts w:ascii="Times New Roman" w:hAnsi="Times New Roman" w:cs="Times New Roman"/>
          <w:sz w:val="24"/>
          <w:szCs w:val="24"/>
        </w:rPr>
        <w:t xml:space="preserve">metabolic </w:t>
      </w:r>
      <w:r>
        <w:rPr>
          <w:rFonts w:ascii="Times New Roman" w:hAnsi="Times New Roman" w:cs="Times New Roman"/>
          <w:sz w:val="24"/>
          <w:szCs w:val="24"/>
        </w:rPr>
        <w:t>wa</w:t>
      </w:r>
      <w:r w:rsidR="00275890">
        <w:rPr>
          <w:rFonts w:ascii="Times New Roman" w:hAnsi="Times New Roman" w:cs="Times New Roman"/>
          <w:sz w:val="24"/>
          <w:szCs w:val="24"/>
        </w:rPr>
        <w:t>ste products.</w:t>
      </w:r>
      <w:r>
        <w:rPr>
          <w:rFonts w:ascii="Times New Roman" w:hAnsi="Times New Roman" w:cs="Times New Roman"/>
          <w:b/>
          <w:sz w:val="28"/>
          <w:szCs w:val="28"/>
        </w:rPr>
        <w:t xml:space="preserve"> </w:t>
      </w:r>
      <w:r w:rsidR="00275890">
        <w:rPr>
          <w:rFonts w:ascii="Times New Roman" w:hAnsi="Times New Roman" w:cs="Times New Roman"/>
          <w:sz w:val="24"/>
          <w:szCs w:val="24"/>
        </w:rPr>
        <w:t>The kidneys are also responsible for the endocrine fu</w:t>
      </w:r>
      <w:r w:rsidR="00D02740">
        <w:rPr>
          <w:rFonts w:ascii="Times New Roman" w:hAnsi="Times New Roman" w:cs="Times New Roman"/>
          <w:sz w:val="24"/>
          <w:szCs w:val="24"/>
        </w:rPr>
        <w:t xml:space="preserve">nctions of renin production, </w:t>
      </w:r>
      <w:proofErr w:type="spellStart"/>
      <w:r w:rsidR="00D02740">
        <w:rPr>
          <w:rFonts w:ascii="Times New Roman" w:hAnsi="Times New Roman" w:cs="Times New Roman"/>
          <w:sz w:val="24"/>
          <w:szCs w:val="24"/>
        </w:rPr>
        <w:t>ca</w:t>
      </w:r>
      <w:r w:rsidR="00275890">
        <w:rPr>
          <w:rFonts w:ascii="Times New Roman" w:hAnsi="Times New Roman" w:cs="Times New Roman"/>
          <w:sz w:val="24"/>
          <w:szCs w:val="24"/>
        </w:rPr>
        <w:t>l</w:t>
      </w:r>
      <w:r w:rsidR="00D02740">
        <w:rPr>
          <w:rFonts w:ascii="Times New Roman" w:hAnsi="Times New Roman" w:cs="Times New Roman"/>
          <w:sz w:val="24"/>
          <w:szCs w:val="24"/>
        </w:rPr>
        <w:t>c</w:t>
      </w:r>
      <w:r w:rsidR="00275890">
        <w:rPr>
          <w:rFonts w:ascii="Times New Roman" w:hAnsi="Times New Roman" w:cs="Times New Roman"/>
          <w:sz w:val="24"/>
          <w:szCs w:val="24"/>
        </w:rPr>
        <w:t>itriol</w:t>
      </w:r>
      <w:proofErr w:type="spellEnd"/>
      <w:r w:rsidR="00D02740">
        <w:rPr>
          <w:rFonts w:ascii="Times New Roman" w:hAnsi="Times New Roman" w:cs="Times New Roman"/>
          <w:sz w:val="24"/>
          <w:szCs w:val="24"/>
        </w:rPr>
        <w:t xml:space="preserve"> (hormonally active form of vitamin D)</w:t>
      </w:r>
      <w:r w:rsidR="00275890">
        <w:rPr>
          <w:rFonts w:ascii="Times New Roman" w:hAnsi="Times New Roman" w:cs="Times New Roman"/>
          <w:sz w:val="24"/>
          <w:szCs w:val="24"/>
        </w:rPr>
        <w:t xml:space="preserve"> production and erythropoietin production. The GFR is used to differentiate the five different stages of CDK. The GFR is calculated based upon several factors, including </w:t>
      </w:r>
      <w:r w:rsidR="00606667">
        <w:rPr>
          <w:rFonts w:ascii="Times New Roman" w:hAnsi="Times New Roman" w:cs="Times New Roman"/>
          <w:sz w:val="24"/>
          <w:szCs w:val="24"/>
        </w:rPr>
        <w:t xml:space="preserve">gender, age, </w:t>
      </w:r>
      <w:proofErr w:type="gramStart"/>
      <w:r w:rsidR="00606667">
        <w:rPr>
          <w:rFonts w:ascii="Times New Roman" w:hAnsi="Times New Roman" w:cs="Times New Roman"/>
          <w:sz w:val="24"/>
          <w:szCs w:val="24"/>
        </w:rPr>
        <w:t>race</w:t>
      </w:r>
      <w:proofErr w:type="gramEnd"/>
      <w:r w:rsidR="00606667">
        <w:rPr>
          <w:rFonts w:ascii="Times New Roman" w:hAnsi="Times New Roman" w:cs="Times New Roman"/>
          <w:sz w:val="24"/>
          <w:szCs w:val="24"/>
        </w:rPr>
        <w:t xml:space="preserve"> and serum creatinine levels.</w:t>
      </w:r>
      <w:r w:rsidR="00606667">
        <w:rPr>
          <w:rFonts w:ascii="Times New Roman" w:hAnsi="Times New Roman" w:cs="Times New Roman"/>
          <w:sz w:val="24"/>
          <w:szCs w:val="24"/>
          <w:vertAlign w:val="superscript"/>
        </w:rPr>
        <w:t xml:space="preserve">1 </w:t>
      </w:r>
    </w:p>
    <w:p w:rsidR="00606667" w:rsidRDefault="00606667" w:rsidP="00A957EF">
      <w:pPr>
        <w:spacing w:line="480" w:lineRule="auto"/>
        <w:rPr>
          <w:rFonts w:ascii="Times New Roman" w:hAnsi="Times New Roman" w:cs="Times New Roman"/>
          <w:sz w:val="24"/>
          <w:szCs w:val="24"/>
        </w:rPr>
      </w:pPr>
      <w:r>
        <w:rPr>
          <w:rFonts w:ascii="Times New Roman" w:hAnsi="Times New Roman" w:cs="Times New Roman"/>
          <w:sz w:val="24"/>
          <w:szCs w:val="24"/>
        </w:rPr>
        <w:t>The five stages of kidney disease</w:t>
      </w:r>
      <w:r w:rsidR="00013BCF">
        <w:rPr>
          <w:rFonts w:ascii="Times New Roman" w:hAnsi="Times New Roman" w:cs="Times New Roman"/>
          <w:sz w:val="24"/>
          <w:szCs w:val="24"/>
        </w:rPr>
        <w:t xml:space="preserve"> are defined as follows</w:t>
      </w:r>
      <w:r>
        <w:rPr>
          <w:rFonts w:ascii="Times New Roman" w:hAnsi="Times New Roman" w:cs="Times New Roman"/>
          <w:sz w:val="24"/>
          <w:szCs w:val="24"/>
        </w:rPr>
        <w:t xml:space="preserve">: Stage 1 is defined as damage to the kidneys with normal or slightly increased GFR of </w:t>
      </w:r>
      <w:r w:rsidRPr="00606667">
        <w:rPr>
          <w:rFonts w:ascii="Times New Roman" w:hAnsi="Times New Roman" w:cs="Times New Roman"/>
          <w:sz w:val="24"/>
          <w:szCs w:val="24"/>
          <w:u w:val="single"/>
        </w:rPr>
        <w:t>&gt;</w:t>
      </w:r>
      <w:r w:rsidR="00BB500A">
        <w:rPr>
          <w:rFonts w:ascii="Times New Roman" w:hAnsi="Times New Roman" w:cs="Times New Roman"/>
          <w:sz w:val="24"/>
          <w:szCs w:val="24"/>
        </w:rPr>
        <w:t>90</w:t>
      </w:r>
      <w:r>
        <w:rPr>
          <w:rFonts w:ascii="Times New Roman" w:hAnsi="Times New Roman" w:cs="Times New Roman"/>
          <w:sz w:val="24"/>
          <w:szCs w:val="24"/>
        </w:rPr>
        <w:t xml:space="preserve">. In stages 2, 3 and 4 there is a gradual decline in kidney function measured by the GFR. Stage 2 CKD is characterized by kidney damage with a mild decrease in GFR of 60-89, stage 3 has a moderate decrease in GFR of 30-59, stage 4 is marked by a severe decrease in GFR of 15-29 and finally, stage 5 is </w:t>
      </w:r>
      <w:r w:rsidR="00013BCF">
        <w:rPr>
          <w:rFonts w:ascii="Times New Roman" w:hAnsi="Times New Roman" w:cs="Times New Roman"/>
          <w:sz w:val="24"/>
          <w:szCs w:val="24"/>
        </w:rPr>
        <w:t>kidney failure with a GFR of &lt;15 or on dialysis. At stage 5 the options for renal replacement therapy (RRT) include kidney transplant, peritoneal dialysis and hemodialysis.</w:t>
      </w:r>
      <w:r w:rsidR="00013BCF">
        <w:rPr>
          <w:rFonts w:ascii="Times New Roman" w:hAnsi="Times New Roman" w:cs="Times New Roman"/>
          <w:sz w:val="24"/>
          <w:szCs w:val="24"/>
          <w:vertAlign w:val="superscript"/>
        </w:rPr>
        <w:t>1</w:t>
      </w:r>
      <w:proofErr w:type="gramStart"/>
      <w:r w:rsidR="00013BCF">
        <w:rPr>
          <w:rFonts w:ascii="Times New Roman" w:hAnsi="Times New Roman" w:cs="Times New Roman"/>
          <w:sz w:val="24"/>
          <w:szCs w:val="24"/>
          <w:vertAlign w:val="superscript"/>
        </w:rPr>
        <w:t>,2</w:t>
      </w:r>
      <w:proofErr w:type="gramEnd"/>
    </w:p>
    <w:p w:rsidR="00013BCF" w:rsidRDefault="00013BCF" w:rsidP="00A957EF">
      <w:pPr>
        <w:spacing w:line="480" w:lineRule="auto"/>
        <w:rPr>
          <w:rFonts w:ascii="Times New Roman" w:hAnsi="Times New Roman" w:cs="Times New Roman"/>
          <w:sz w:val="24"/>
          <w:szCs w:val="24"/>
        </w:rPr>
      </w:pPr>
      <w:r>
        <w:rPr>
          <w:rFonts w:ascii="Times New Roman" w:hAnsi="Times New Roman" w:cs="Times New Roman"/>
          <w:sz w:val="24"/>
          <w:szCs w:val="24"/>
        </w:rPr>
        <w:tab/>
        <w:t>The nutrients that are affected and</w:t>
      </w:r>
      <w:r w:rsidR="00847C14">
        <w:rPr>
          <w:rFonts w:ascii="Times New Roman" w:hAnsi="Times New Roman" w:cs="Times New Roman"/>
          <w:sz w:val="24"/>
          <w:szCs w:val="24"/>
        </w:rPr>
        <w:t xml:space="preserve"> those that</w:t>
      </w:r>
      <w:r w:rsidR="00D21F03">
        <w:rPr>
          <w:rFonts w:ascii="Times New Roman" w:hAnsi="Times New Roman" w:cs="Times New Roman"/>
          <w:sz w:val="24"/>
          <w:szCs w:val="24"/>
        </w:rPr>
        <w:t xml:space="preserve"> should </w:t>
      </w:r>
      <w:r>
        <w:rPr>
          <w:rFonts w:ascii="Times New Roman" w:hAnsi="Times New Roman" w:cs="Times New Roman"/>
          <w:sz w:val="24"/>
          <w:szCs w:val="24"/>
        </w:rPr>
        <w:t>be carefully monitored in kidney disease include, energy, sodium, protein, potassium, phosphorus, calcium, iron and vitamin D.  The absorption, excretion and metabolism of these nutrients is altered in CKD.</w:t>
      </w:r>
      <w:r>
        <w:rPr>
          <w:rFonts w:ascii="Times New Roman" w:hAnsi="Times New Roman" w:cs="Times New Roman"/>
          <w:sz w:val="24"/>
          <w:szCs w:val="24"/>
          <w:vertAlign w:val="superscript"/>
        </w:rPr>
        <w:t>2</w:t>
      </w:r>
      <w:proofErr w:type="gramStart"/>
      <w:r>
        <w:rPr>
          <w:rFonts w:ascii="Times New Roman" w:hAnsi="Times New Roman" w:cs="Times New Roman"/>
          <w:sz w:val="24"/>
          <w:szCs w:val="24"/>
          <w:vertAlign w:val="superscript"/>
        </w:rPr>
        <w:t>,4</w:t>
      </w:r>
      <w:proofErr w:type="gramEnd"/>
      <w:r>
        <w:rPr>
          <w:rFonts w:ascii="Times New Roman" w:hAnsi="Times New Roman" w:cs="Times New Roman"/>
          <w:sz w:val="24"/>
          <w:szCs w:val="24"/>
          <w:vertAlign w:val="superscript"/>
        </w:rPr>
        <w:t xml:space="preserve"> </w:t>
      </w:r>
      <w:r w:rsidR="00847C14">
        <w:rPr>
          <w:rFonts w:ascii="Times New Roman" w:hAnsi="Times New Roman" w:cs="Times New Roman"/>
          <w:sz w:val="24"/>
          <w:szCs w:val="24"/>
          <w:vertAlign w:val="superscript"/>
        </w:rPr>
        <w:t xml:space="preserve"> </w:t>
      </w:r>
      <w:r w:rsidR="00847C14">
        <w:rPr>
          <w:rFonts w:ascii="Times New Roman" w:hAnsi="Times New Roman" w:cs="Times New Roman"/>
          <w:sz w:val="24"/>
          <w:szCs w:val="24"/>
        </w:rPr>
        <w:t>A common complication of kidney disease</w:t>
      </w:r>
      <w:r w:rsidR="00D21F03">
        <w:rPr>
          <w:rFonts w:ascii="Times New Roman" w:hAnsi="Times New Roman" w:cs="Times New Roman"/>
          <w:sz w:val="24"/>
          <w:szCs w:val="24"/>
        </w:rPr>
        <w:t xml:space="preserve"> is</w:t>
      </w:r>
      <w:r w:rsidR="00847C14">
        <w:rPr>
          <w:rFonts w:ascii="Times New Roman" w:hAnsi="Times New Roman" w:cs="Times New Roman"/>
          <w:sz w:val="24"/>
          <w:szCs w:val="24"/>
        </w:rPr>
        <w:t xml:space="preserve"> the development of protein energy malnutrition (PEM). When </w:t>
      </w:r>
      <w:r w:rsidR="00847C14">
        <w:rPr>
          <w:rFonts w:ascii="Times New Roman" w:hAnsi="Times New Roman" w:cs="Times New Roman"/>
          <w:sz w:val="24"/>
          <w:szCs w:val="24"/>
        </w:rPr>
        <w:lastRenderedPageBreak/>
        <w:t>PEM is present it is often correlated with a less than favorable patient outcome. This fact underscores the need for patients with CKD to receive nutrition counseling and follow up with an RD in order to benefit the patient and ensure a more positive outcome. The RD will perform nutrition assessment, counseling and subsequent dietary modification based upon the patient’s individual needs and circumstances.</w:t>
      </w:r>
      <w:r w:rsidR="00847C14">
        <w:rPr>
          <w:rFonts w:ascii="Times New Roman" w:hAnsi="Times New Roman" w:cs="Times New Roman"/>
          <w:sz w:val="24"/>
          <w:szCs w:val="24"/>
          <w:vertAlign w:val="superscript"/>
        </w:rPr>
        <w:t>2-4</w:t>
      </w:r>
      <w:r w:rsidR="00847C14">
        <w:rPr>
          <w:rFonts w:ascii="Times New Roman" w:hAnsi="Times New Roman" w:cs="Times New Roman"/>
          <w:sz w:val="24"/>
          <w:szCs w:val="24"/>
        </w:rPr>
        <w:t xml:space="preserve"> </w:t>
      </w:r>
    </w:p>
    <w:p w:rsidR="00404C76" w:rsidRDefault="00330A18" w:rsidP="00A957EF">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ab/>
        <w:t>Protein recommendations for adults with CKD, not currently on dialysis, without the complication of diabetes are 0.6 g protein/kg of body weight to 0.8 g protein/kg body weight per day. Evidence suggests that a lower protein intake of 0.7 g protein/kg per day will delay the decline</w:t>
      </w:r>
      <w:r w:rsidR="00820DE7">
        <w:rPr>
          <w:rFonts w:ascii="Times New Roman" w:hAnsi="Times New Roman" w:cs="Times New Roman"/>
          <w:sz w:val="24"/>
          <w:szCs w:val="24"/>
        </w:rPr>
        <w:t xml:space="preserve"> of glomerular filtration rate.</w:t>
      </w:r>
      <w:r w:rsidR="00820DE7">
        <w:rPr>
          <w:rFonts w:ascii="Times New Roman" w:hAnsi="Times New Roman" w:cs="Times New Roman"/>
          <w:sz w:val="24"/>
          <w:szCs w:val="24"/>
          <w:vertAlign w:val="superscript"/>
        </w:rPr>
        <w:t>5</w:t>
      </w:r>
    </w:p>
    <w:p w:rsidR="00847C14" w:rsidRDefault="00404C76" w:rsidP="00A957EF">
      <w:pPr>
        <w:spacing w:line="480" w:lineRule="auto"/>
        <w:rPr>
          <w:rFonts w:ascii="Times New Roman" w:hAnsi="Times New Roman" w:cs="Times New Roman"/>
          <w:sz w:val="24"/>
          <w:szCs w:val="24"/>
        </w:rPr>
      </w:pPr>
      <w:r>
        <w:rPr>
          <w:rFonts w:ascii="Times New Roman" w:hAnsi="Times New Roman" w:cs="Times New Roman"/>
          <w:sz w:val="24"/>
          <w:szCs w:val="24"/>
        </w:rPr>
        <w:tab/>
        <w:t>The patient</w:t>
      </w:r>
      <w:r w:rsidR="00D75371">
        <w:rPr>
          <w:rFonts w:ascii="Times New Roman" w:hAnsi="Times New Roman" w:cs="Times New Roman"/>
          <w:sz w:val="24"/>
          <w:szCs w:val="24"/>
        </w:rPr>
        <w:t xml:space="preserve"> (SR)</w:t>
      </w:r>
      <w:r w:rsidR="00847C14">
        <w:rPr>
          <w:rFonts w:ascii="Times New Roman" w:hAnsi="Times New Roman" w:cs="Times New Roman"/>
          <w:sz w:val="24"/>
          <w:szCs w:val="24"/>
        </w:rPr>
        <w:t xml:space="preserve"> is a 68 year old Caucas</w:t>
      </w:r>
      <w:r w:rsidR="00D14082">
        <w:rPr>
          <w:rFonts w:ascii="Times New Roman" w:hAnsi="Times New Roman" w:cs="Times New Roman"/>
          <w:sz w:val="24"/>
          <w:szCs w:val="24"/>
        </w:rPr>
        <w:t>ian woman with a history of</w:t>
      </w:r>
      <w:r w:rsidR="00ED2769">
        <w:rPr>
          <w:rFonts w:ascii="Times New Roman" w:hAnsi="Times New Roman" w:cs="Times New Roman"/>
          <w:sz w:val="24"/>
          <w:szCs w:val="24"/>
        </w:rPr>
        <w:t xml:space="preserve"> C</w:t>
      </w:r>
      <w:r w:rsidR="00F171F4">
        <w:rPr>
          <w:rFonts w:ascii="Times New Roman" w:hAnsi="Times New Roman" w:cs="Times New Roman"/>
          <w:sz w:val="24"/>
          <w:szCs w:val="24"/>
        </w:rPr>
        <w:t>hro</w:t>
      </w:r>
      <w:r w:rsidR="00D75371">
        <w:rPr>
          <w:rFonts w:ascii="Times New Roman" w:hAnsi="Times New Roman" w:cs="Times New Roman"/>
          <w:sz w:val="24"/>
          <w:szCs w:val="24"/>
        </w:rPr>
        <w:t>nic Kidney Disease, stage 4</w:t>
      </w:r>
      <w:r w:rsidR="00BB500A">
        <w:rPr>
          <w:rFonts w:ascii="Times New Roman" w:hAnsi="Times New Roman" w:cs="Times New Roman"/>
          <w:sz w:val="24"/>
          <w:szCs w:val="24"/>
        </w:rPr>
        <w:t>.</w:t>
      </w:r>
      <w:r>
        <w:rPr>
          <w:rFonts w:ascii="Times New Roman" w:hAnsi="Times New Roman" w:cs="Times New Roman"/>
          <w:sz w:val="24"/>
          <w:szCs w:val="24"/>
        </w:rPr>
        <w:t xml:space="preserve"> (The GFR of this patient indicates stage 4 CKD. However, the actual prescription form the physician reads: stage 3 CKD).</w:t>
      </w:r>
      <w:r w:rsidR="00D75371">
        <w:rPr>
          <w:rFonts w:ascii="Times New Roman" w:hAnsi="Times New Roman" w:cs="Times New Roman"/>
          <w:sz w:val="24"/>
          <w:szCs w:val="24"/>
        </w:rPr>
        <w:t xml:space="preserve"> </w:t>
      </w:r>
      <w:r w:rsidR="00BB500A">
        <w:rPr>
          <w:rFonts w:ascii="Times New Roman" w:hAnsi="Times New Roman" w:cs="Times New Roman"/>
          <w:sz w:val="24"/>
          <w:szCs w:val="24"/>
        </w:rPr>
        <w:t>S</w:t>
      </w:r>
      <w:r w:rsidR="00D75371">
        <w:rPr>
          <w:rFonts w:ascii="Times New Roman" w:hAnsi="Times New Roman" w:cs="Times New Roman"/>
          <w:sz w:val="24"/>
          <w:szCs w:val="24"/>
        </w:rPr>
        <w:t>he has</w:t>
      </w:r>
      <w:r w:rsidR="00F171F4">
        <w:rPr>
          <w:rFonts w:ascii="Times New Roman" w:hAnsi="Times New Roman" w:cs="Times New Roman"/>
          <w:sz w:val="24"/>
          <w:szCs w:val="24"/>
        </w:rPr>
        <w:t xml:space="preserve"> a diagnosis of polycystic kidney disease. Based upon the current GFR of 21 mL/min/1.73 and the presence of severe proteinuria, the client is at very high r</w:t>
      </w:r>
      <w:r>
        <w:rPr>
          <w:rFonts w:ascii="Times New Roman" w:hAnsi="Times New Roman" w:cs="Times New Roman"/>
          <w:sz w:val="24"/>
          <w:szCs w:val="24"/>
        </w:rPr>
        <w:t xml:space="preserve">isk for CKD progression and </w:t>
      </w:r>
      <w:r w:rsidR="00F171F4">
        <w:rPr>
          <w:rFonts w:ascii="Times New Roman" w:hAnsi="Times New Roman" w:cs="Times New Roman"/>
          <w:sz w:val="24"/>
          <w:szCs w:val="24"/>
        </w:rPr>
        <w:t>card</w:t>
      </w:r>
      <w:r>
        <w:rPr>
          <w:rFonts w:ascii="Times New Roman" w:hAnsi="Times New Roman" w:cs="Times New Roman"/>
          <w:sz w:val="24"/>
          <w:szCs w:val="24"/>
        </w:rPr>
        <w:t>iovascular disease</w:t>
      </w:r>
      <w:r w:rsidR="00F171F4">
        <w:rPr>
          <w:rFonts w:ascii="Times New Roman" w:hAnsi="Times New Roman" w:cs="Times New Roman"/>
          <w:sz w:val="24"/>
          <w:szCs w:val="24"/>
        </w:rPr>
        <w:t>. During her nutrition counseling session</w:t>
      </w:r>
      <w:r w:rsidR="00BB500A">
        <w:rPr>
          <w:rFonts w:ascii="Times New Roman" w:hAnsi="Times New Roman" w:cs="Times New Roman"/>
          <w:sz w:val="24"/>
          <w:szCs w:val="24"/>
        </w:rPr>
        <w:t>,</w:t>
      </w:r>
      <w:r w:rsidR="00F171F4">
        <w:rPr>
          <w:rFonts w:ascii="Times New Roman" w:hAnsi="Times New Roman" w:cs="Times New Roman"/>
          <w:sz w:val="24"/>
          <w:szCs w:val="24"/>
        </w:rPr>
        <w:t xml:space="preserve"> a </w:t>
      </w:r>
      <w:r w:rsidR="004004A9">
        <w:rPr>
          <w:rFonts w:ascii="Times New Roman" w:hAnsi="Times New Roman" w:cs="Times New Roman"/>
          <w:sz w:val="24"/>
          <w:szCs w:val="24"/>
        </w:rPr>
        <w:t>therapeutic diet to meet her kcal and protein needs without exceedi</w:t>
      </w:r>
      <w:r>
        <w:rPr>
          <w:rFonts w:ascii="Times New Roman" w:hAnsi="Times New Roman" w:cs="Times New Roman"/>
          <w:sz w:val="24"/>
          <w:szCs w:val="24"/>
        </w:rPr>
        <w:t>ng the limits for sodium, phosphorus or fluid was</w:t>
      </w:r>
      <w:r w:rsidR="004004A9">
        <w:rPr>
          <w:rFonts w:ascii="Times New Roman" w:hAnsi="Times New Roman" w:cs="Times New Roman"/>
          <w:sz w:val="24"/>
          <w:szCs w:val="24"/>
        </w:rPr>
        <w:t xml:space="preserve"> discussed. </w:t>
      </w:r>
    </w:p>
    <w:p w:rsidR="004004A9" w:rsidRDefault="004004A9" w:rsidP="004004A9">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Nutrition Assessment Data</w:t>
      </w:r>
    </w:p>
    <w:p w:rsidR="004004A9" w:rsidRDefault="004004A9" w:rsidP="004004A9">
      <w:pPr>
        <w:spacing w:line="240" w:lineRule="auto"/>
        <w:rPr>
          <w:rFonts w:ascii="Times New Roman" w:hAnsi="Times New Roman" w:cs="Times New Roman"/>
          <w:sz w:val="24"/>
          <w:szCs w:val="24"/>
        </w:rPr>
      </w:pPr>
      <w:r>
        <w:rPr>
          <w:rFonts w:ascii="Times New Roman" w:hAnsi="Times New Roman" w:cs="Times New Roman"/>
          <w:sz w:val="24"/>
          <w:szCs w:val="24"/>
        </w:rPr>
        <w:t>Height: 4’11”</w:t>
      </w:r>
    </w:p>
    <w:p w:rsidR="004004A9" w:rsidRDefault="004004A9" w:rsidP="004004A9">
      <w:pPr>
        <w:spacing w:line="240" w:lineRule="auto"/>
        <w:rPr>
          <w:rFonts w:ascii="Times New Roman" w:hAnsi="Times New Roman" w:cs="Times New Roman"/>
          <w:sz w:val="24"/>
          <w:szCs w:val="24"/>
        </w:rPr>
      </w:pPr>
      <w:r>
        <w:rPr>
          <w:rFonts w:ascii="Times New Roman" w:hAnsi="Times New Roman" w:cs="Times New Roman"/>
          <w:sz w:val="24"/>
          <w:szCs w:val="24"/>
        </w:rPr>
        <w:t xml:space="preserve">Weight: </w:t>
      </w:r>
      <w:r w:rsidR="001C17D4">
        <w:rPr>
          <w:rFonts w:ascii="Times New Roman" w:hAnsi="Times New Roman" w:cs="Times New Roman"/>
          <w:sz w:val="24"/>
          <w:szCs w:val="24"/>
        </w:rPr>
        <w:t>131 lbs.</w:t>
      </w:r>
    </w:p>
    <w:p w:rsidR="001C17D4" w:rsidRDefault="001C17D4" w:rsidP="004004A9">
      <w:pPr>
        <w:spacing w:line="240" w:lineRule="auto"/>
        <w:rPr>
          <w:rFonts w:ascii="Times New Roman" w:hAnsi="Times New Roman" w:cs="Times New Roman"/>
          <w:sz w:val="24"/>
          <w:szCs w:val="24"/>
        </w:rPr>
      </w:pPr>
      <w:r>
        <w:rPr>
          <w:rFonts w:ascii="Times New Roman" w:hAnsi="Times New Roman" w:cs="Times New Roman"/>
          <w:sz w:val="24"/>
          <w:szCs w:val="24"/>
        </w:rPr>
        <w:t>Usual weight: 135</w:t>
      </w:r>
    </w:p>
    <w:p w:rsidR="00D21F03" w:rsidRDefault="000454F0" w:rsidP="004004A9">
      <w:pPr>
        <w:spacing w:line="240" w:lineRule="auto"/>
        <w:rPr>
          <w:rFonts w:ascii="Times New Roman" w:hAnsi="Times New Roman" w:cs="Times New Roman"/>
          <w:sz w:val="24"/>
          <w:szCs w:val="24"/>
        </w:rPr>
      </w:pPr>
      <w:r>
        <w:rPr>
          <w:rFonts w:ascii="Times New Roman" w:hAnsi="Times New Roman" w:cs="Times New Roman"/>
          <w:sz w:val="24"/>
          <w:szCs w:val="24"/>
        </w:rPr>
        <w:t>BMI: 26.5</w:t>
      </w:r>
    </w:p>
    <w:p w:rsidR="001C17D4" w:rsidRDefault="001C17D4" w:rsidP="004004A9">
      <w:pPr>
        <w:spacing w:line="240" w:lineRule="auto"/>
        <w:rPr>
          <w:rFonts w:ascii="Times New Roman" w:hAnsi="Times New Roman" w:cs="Times New Roman"/>
          <w:sz w:val="24"/>
          <w:szCs w:val="24"/>
        </w:rPr>
      </w:pPr>
      <w:r>
        <w:rPr>
          <w:rFonts w:ascii="Times New Roman" w:hAnsi="Times New Roman" w:cs="Times New Roman"/>
          <w:sz w:val="24"/>
          <w:szCs w:val="24"/>
        </w:rPr>
        <w:t>Weight change: Lost 4 pounds in past month</w:t>
      </w:r>
    </w:p>
    <w:p w:rsidR="001C17D4" w:rsidRDefault="001C17D4" w:rsidP="004004A9">
      <w:pPr>
        <w:spacing w:line="240" w:lineRule="auto"/>
        <w:rPr>
          <w:rFonts w:ascii="Times New Roman" w:hAnsi="Times New Roman" w:cs="Times New Roman"/>
          <w:sz w:val="24"/>
          <w:szCs w:val="24"/>
        </w:rPr>
      </w:pPr>
    </w:p>
    <w:p w:rsidR="00BB500A" w:rsidRDefault="00BB500A" w:rsidP="004004A9">
      <w:pPr>
        <w:spacing w:line="240" w:lineRule="auto"/>
        <w:rPr>
          <w:rFonts w:ascii="Times New Roman" w:hAnsi="Times New Roman" w:cs="Times New Roman"/>
          <w:b/>
          <w:sz w:val="24"/>
          <w:szCs w:val="24"/>
          <w:u w:val="single"/>
        </w:rPr>
      </w:pPr>
    </w:p>
    <w:p w:rsidR="00BB500A" w:rsidRDefault="00BB500A" w:rsidP="004004A9">
      <w:pPr>
        <w:spacing w:line="240" w:lineRule="auto"/>
        <w:rPr>
          <w:rFonts w:ascii="Times New Roman" w:hAnsi="Times New Roman" w:cs="Times New Roman"/>
          <w:b/>
          <w:sz w:val="24"/>
          <w:szCs w:val="24"/>
          <w:u w:val="single"/>
        </w:rPr>
      </w:pPr>
    </w:p>
    <w:p w:rsidR="001C17D4" w:rsidRDefault="001C17D4" w:rsidP="004004A9">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Biochemical Data</w:t>
      </w:r>
    </w:p>
    <w:tbl>
      <w:tblPr>
        <w:tblStyle w:val="PlainTable1"/>
        <w:tblW w:w="0" w:type="auto"/>
        <w:tblLook w:val="04A0" w:firstRow="1" w:lastRow="0" w:firstColumn="1" w:lastColumn="0" w:noHBand="0" w:noVBand="1"/>
      </w:tblPr>
      <w:tblGrid>
        <w:gridCol w:w="3116"/>
        <w:gridCol w:w="3117"/>
        <w:gridCol w:w="3117"/>
      </w:tblGrid>
      <w:tr w:rsidR="001C17D4" w:rsidTr="001C17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1C17D4" w:rsidRPr="001C17D4" w:rsidRDefault="001C17D4" w:rsidP="004004A9">
            <w:pPr>
              <w:rPr>
                <w:rFonts w:ascii="Times New Roman" w:hAnsi="Times New Roman" w:cs="Times New Roman"/>
                <w:sz w:val="24"/>
                <w:szCs w:val="24"/>
              </w:rPr>
            </w:pPr>
            <w:r>
              <w:rPr>
                <w:rFonts w:ascii="Times New Roman" w:hAnsi="Times New Roman" w:cs="Times New Roman"/>
                <w:sz w:val="24"/>
                <w:szCs w:val="24"/>
              </w:rPr>
              <w:t>Parameters</w:t>
            </w:r>
          </w:p>
        </w:tc>
        <w:tc>
          <w:tcPr>
            <w:tcW w:w="3117" w:type="dxa"/>
          </w:tcPr>
          <w:p w:rsidR="001C17D4" w:rsidRPr="001C17D4" w:rsidRDefault="001C17D4" w:rsidP="004004A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17D4">
              <w:rPr>
                <w:rFonts w:ascii="Times New Roman" w:hAnsi="Times New Roman" w:cs="Times New Roman"/>
                <w:sz w:val="24"/>
                <w:szCs w:val="24"/>
              </w:rPr>
              <w:t>Value</w:t>
            </w:r>
          </w:p>
        </w:tc>
        <w:tc>
          <w:tcPr>
            <w:tcW w:w="3117" w:type="dxa"/>
          </w:tcPr>
          <w:p w:rsidR="001C17D4" w:rsidRPr="001C17D4" w:rsidRDefault="001C17D4" w:rsidP="004004A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C17D4">
              <w:rPr>
                <w:rFonts w:ascii="Times New Roman" w:hAnsi="Times New Roman" w:cs="Times New Roman"/>
                <w:sz w:val="24"/>
                <w:szCs w:val="24"/>
              </w:rPr>
              <w:t>Normal Range</w:t>
            </w:r>
          </w:p>
        </w:tc>
      </w:tr>
      <w:tr w:rsidR="001C17D4" w:rsidTr="001C1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1C17D4" w:rsidRDefault="001C17D4" w:rsidP="004004A9">
            <w:pPr>
              <w:rPr>
                <w:rFonts w:ascii="Times New Roman" w:hAnsi="Times New Roman" w:cs="Times New Roman"/>
                <w:b w:val="0"/>
                <w:sz w:val="24"/>
                <w:szCs w:val="24"/>
              </w:rPr>
            </w:pPr>
            <w:r>
              <w:rPr>
                <w:rFonts w:ascii="Times New Roman" w:hAnsi="Times New Roman" w:cs="Times New Roman"/>
                <w:b w:val="0"/>
                <w:sz w:val="24"/>
                <w:szCs w:val="24"/>
              </w:rPr>
              <w:t>Glucose, serum</w:t>
            </w:r>
          </w:p>
        </w:tc>
        <w:tc>
          <w:tcPr>
            <w:tcW w:w="3117" w:type="dxa"/>
          </w:tcPr>
          <w:p w:rsidR="001C17D4" w:rsidRPr="00AF461C" w:rsidRDefault="00AF461C" w:rsidP="00AF461C">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461C">
              <w:rPr>
                <w:rFonts w:ascii="Times New Roman" w:hAnsi="Times New Roman" w:cs="Times New Roman"/>
                <w:sz w:val="24"/>
                <w:szCs w:val="24"/>
              </w:rPr>
              <w:t>113 mg/</w:t>
            </w:r>
            <w:proofErr w:type="spellStart"/>
            <w:r w:rsidRPr="00AF461C">
              <w:rPr>
                <w:rFonts w:ascii="Times New Roman" w:hAnsi="Times New Roman" w:cs="Times New Roman"/>
                <w:sz w:val="24"/>
                <w:szCs w:val="24"/>
              </w:rPr>
              <w:t>dL</w:t>
            </w:r>
            <w:proofErr w:type="spellEnd"/>
            <w:r>
              <w:rPr>
                <w:rFonts w:ascii="Times New Roman" w:hAnsi="Times New Roman" w:cs="Times New Roman"/>
                <w:sz w:val="24"/>
                <w:szCs w:val="24"/>
              </w:rPr>
              <w:t xml:space="preserve">                      </w:t>
            </w:r>
            <w:r w:rsidRPr="00AF461C">
              <w:rPr>
                <w:rFonts w:ascii="Times New Roman" w:hAnsi="Times New Roman" w:cs="Times New Roman"/>
                <w:sz w:val="24"/>
                <w:szCs w:val="24"/>
              </w:rPr>
              <w:t>H</w:t>
            </w:r>
          </w:p>
        </w:tc>
        <w:tc>
          <w:tcPr>
            <w:tcW w:w="3117" w:type="dxa"/>
          </w:tcPr>
          <w:p w:rsidR="001C17D4" w:rsidRPr="00AF461C" w:rsidRDefault="00AF461C" w:rsidP="004004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461C">
              <w:rPr>
                <w:rFonts w:ascii="Times New Roman" w:hAnsi="Times New Roman" w:cs="Times New Roman"/>
                <w:sz w:val="24"/>
                <w:szCs w:val="24"/>
              </w:rPr>
              <w:t>65-99 mg/</w:t>
            </w:r>
            <w:proofErr w:type="spellStart"/>
            <w:r w:rsidRPr="00AF461C">
              <w:rPr>
                <w:rFonts w:ascii="Times New Roman" w:hAnsi="Times New Roman" w:cs="Times New Roman"/>
                <w:sz w:val="24"/>
                <w:szCs w:val="24"/>
              </w:rPr>
              <w:t>dL</w:t>
            </w:r>
            <w:proofErr w:type="spellEnd"/>
          </w:p>
        </w:tc>
      </w:tr>
      <w:tr w:rsidR="001C17D4" w:rsidTr="001C17D4">
        <w:tc>
          <w:tcPr>
            <w:cnfStyle w:val="001000000000" w:firstRow="0" w:lastRow="0" w:firstColumn="1" w:lastColumn="0" w:oddVBand="0" w:evenVBand="0" w:oddHBand="0" w:evenHBand="0" w:firstRowFirstColumn="0" w:firstRowLastColumn="0" w:lastRowFirstColumn="0" w:lastRowLastColumn="0"/>
            <w:tcW w:w="3116" w:type="dxa"/>
          </w:tcPr>
          <w:p w:rsidR="001C17D4" w:rsidRDefault="001C17D4" w:rsidP="004004A9">
            <w:pPr>
              <w:rPr>
                <w:rFonts w:ascii="Times New Roman" w:hAnsi="Times New Roman" w:cs="Times New Roman"/>
                <w:b w:val="0"/>
                <w:sz w:val="24"/>
                <w:szCs w:val="24"/>
              </w:rPr>
            </w:pPr>
            <w:r>
              <w:rPr>
                <w:rFonts w:ascii="Times New Roman" w:hAnsi="Times New Roman" w:cs="Times New Roman"/>
                <w:b w:val="0"/>
                <w:sz w:val="24"/>
                <w:szCs w:val="24"/>
              </w:rPr>
              <w:t>BUN</w:t>
            </w:r>
          </w:p>
        </w:tc>
        <w:tc>
          <w:tcPr>
            <w:tcW w:w="3117" w:type="dxa"/>
          </w:tcPr>
          <w:p w:rsidR="001C17D4" w:rsidRPr="00AF461C" w:rsidRDefault="00AF461C" w:rsidP="004004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461C">
              <w:rPr>
                <w:rFonts w:ascii="Times New Roman" w:hAnsi="Times New Roman" w:cs="Times New Roman"/>
                <w:sz w:val="24"/>
                <w:szCs w:val="24"/>
              </w:rPr>
              <w:t>39 mg/</w:t>
            </w:r>
            <w:proofErr w:type="spellStart"/>
            <w:r w:rsidRPr="00AF461C">
              <w:rPr>
                <w:rFonts w:ascii="Times New Roman" w:hAnsi="Times New Roman" w:cs="Times New Roman"/>
                <w:sz w:val="24"/>
                <w:szCs w:val="24"/>
              </w:rPr>
              <w:t>dL</w:t>
            </w:r>
            <w:proofErr w:type="spellEnd"/>
            <w:r>
              <w:rPr>
                <w:rFonts w:ascii="Times New Roman" w:hAnsi="Times New Roman" w:cs="Times New Roman"/>
                <w:sz w:val="24"/>
                <w:szCs w:val="24"/>
              </w:rPr>
              <w:t xml:space="preserve">                       </w:t>
            </w:r>
            <w:r w:rsidRPr="00AF461C">
              <w:rPr>
                <w:rFonts w:ascii="Times New Roman" w:hAnsi="Times New Roman" w:cs="Times New Roman"/>
                <w:sz w:val="24"/>
                <w:szCs w:val="24"/>
              </w:rPr>
              <w:t xml:space="preserve"> H</w:t>
            </w:r>
          </w:p>
        </w:tc>
        <w:tc>
          <w:tcPr>
            <w:tcW w:w="3117" w:type="dxa"/>
          </w:tcPr>
          <w:p w:rsidR="001C17D4" w:rsidRPr="00AF461C" w:rsidRDefault="00AF461C" w:rsidP="004004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461C">
              <w:rPr>
                <w:rFonts w:ascii="Times New Roman" w:hAnsi="Times New Roman" w:cs="Times New Roman"/>
                <w:sz w:val="24"/>
                <w:szCs w:val="24"/>
              </w:rPr>
              <w:t>8-27 mg/</w:t>
            </w:r>
            <w:proofErr w:type="spellStart"/>
            <w:r w:rsidRPr="00AF461C">
              <w:rPr>
                <w:rFonts w:ascii="Times New Roman" w:hAnsi="Times New Roman" w:cs="Times New Roman"/>
                <w:sz w:val="24"/>
                <w:szCs w:val="24"/>
              </w:rPr>
              <w:t>dL</w:t>
            </w:r>
            <w:proofErr w:type="spellEnd"/>
          </w:p>
        </w:tc>
      </w:tr>
      <w:tr w:rsidR="001C17D4" w:rsidTr="001C1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1C17D4" w:rsidRDefault="001C17D4" w:rsidP="004004A9">
            <w:pPr>
              <w:rPr>
                <w:rFonts w:ascii="Times New Roman" w:hAnsi="Times New Roman" w:cs="Times New Roman"/>
                <w:b w:val="0"/>
                <w:sz w:val="24"/>
                <w:szCs w:val="24"/>
              </w:rPr>
            </w:pPr>
            <w:r>
              <w:rPr>
                <w:rFonts w:ascii="Times New Roman" w:hAnsi="Times New Roman" w:cs="Times New Roman"/>
                <w:b w:val="0"/>
                <w:sz w:val="24"/>
                <w:szCs w:val="24"/>
              </w:rPr>
              <w:t>Creatinine, Serum</w:t>
            </w:r>
          </w:p>
        </w:tc>
        <w:tc>
          <w:tcPr>
            <w:tcW w:w="3117" w:type="dxa"/>
          </w:tcPr>
          <w:p w:rsidR="001C17D4" w:rsidRPr="00AF461C" w:rsidRDefault="00AF461C" w:rsidP="004004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461C">
              <w:rPr>
                <w:rFonts w:ascii="Times New Roman" w:hAnsi="Times New Roman" w:cs="Times New Roman"/>
                <w:sz w:val="24"/>
                <w:szCs w:val="24"/>
              </w:rPr>
              <w:t>2.35 mg/</w:t>
            </w:r>
            <w:proofErr w:type="spellStart"/>
            <w:r w:rsidRPr="00AF461C">
              <w:rPr>
                <w:rFonts w:ascii="Times New Roman" w:hAnsi="Times New Roman" w:cs="Times New Roman"/>
                <w:sz w:val="24"/>
                <w:szCs w:val="24"/>
              </w:rPr>
              <w:t>dL</w:t>
            </w:r>
            <w:proofErr w:type="spellEnd"/>
            <w:r w:rsidRPr="00AF461C">
              <w:rPr>
                <w:rFonts w:ascii="Times New Roman" w:hAnsi="Times New Roman" w:cs="Times New Roman"/>
                <w:sz w:val="24"/>
                <w:szCs w:val="24"/>
              </w:rPr>
              <w:t xml:space="preserve">                     H</w:t>
            </w:r>
          </w:p>
        </w:tc>
        <w:tc>
          <w:tcPr>
            <w:tcW w:w="3117" w:type="dxa"/>
          </w:tcPr>
          <w:p w:rsidR="00AF461C" w:rsidRPr="00AF461C" w:rsidRDefault="00AF461C" w:rsidP="004004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461C">
              <w:rPr>
                <w:rFonts w:ascii="Times New Roman" w:hAnsi="Times New Roman" w:cs="Times New Roman"/>
                <w:sz w:val="24"/>
                <w:szCs w:val="24"/>
              </w:rPr>
              <w:t>0.57-1.00 mg/</w:t>
            </w:r>
            <w:proofErr w:type="spellStart"/>
            <w:r w:rsidRPr="00AF461C">
              <w:rPr>
                <w:rFonts w:ascii="Times New Roman" w:hAnsi="Times New Roman" w:cs="Times New Roman"/>
                <w:sz w:val="24"/>
                <w:szCs w:val="24"/>
              </w:rPr>
              <w:t>dL</w:t>
            </w:r>
            <w:proofErr w:type="spellEnd"/>
          </w:p>
        </w:tc>
      </w:tr>
      <w:tr w:rsidR="001C17D4" w:rsidTr="001C17D4">
        <w:tc>
          <w:tcPr>
            <w:cnfStyle w:val="001000000000" w:firstRow="0" w:lastRow="0" w:firstColumn="1" w:lastColumn="0" w:oddVBand="0" w:evenVBand="0" w:oddHBand="0" w:evenHBand="0" w:firstRowFirstColumn="0" w:firstRowLastColumn="0" w:lastRowFirstColumn="0" w:lastRowLastColumn="0"/>
            <w:tcW w:w="3116" w:type="dxa"/>
          </w:tcPr>
          <w:p w:rsidR="001C17D4" w:rsidRDefault="001C17D4" w:rsidP="004004A9">
            <w:pPr>
              <w:rPr>
                <w:rFonts w:ascii="Times New Roman" w:hAnsi="Times New Roman" w:cs="Times New Roman"/>
                <w:b w:val="0"/>
                <w:sz w:val="24"/>
                <w:szCs w:val="24"/>
              </w:rPr>
            </w:pPr>
            <w:proofErr w:type="spellStart"/>
            <w:r>
              <w:rPr>
                <w:rFonts w:ascii="Times New Roman" w:hAnsi="Times New Roman" w:cs="Times New Roman"/>
                <w:b w:val="0"/>
                <w:sz w:val="24"/>
                <w:szCs w:val="24"/>
              </w:rPr>
              <w:t>eGFR</w:t>
            </w:r>
            <w:proofErr w:type="spellEnd"/>
          </w:p>
        </w:tc>
        <w:tc>
          <w:tcPr>
            <w:tcW w:w="3117" w:type="dxa"/>
          </w:tcPr>
          <w:p w:rsidR="001C17D4" w:rsidRPr="00AF461C" w:rsidRDefault="00AF461C" w:rsidP="004004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461C">
              <w:rPr>
                <w:rFonts w:ascii="Times New Roman" w:hAnsi="Times New Roman" w:cs="Times New Roman"/>
                <w:sz w:val="24"/>
                <w:szCs w:val="24"/>
              </w:rPr>
              <w:t xml:space="preserve">21 mL/min/1.73              L      </w:t>
            </w:r>
          </w:p>
        </w:tc>
        <w:tc>
          <w:tcPr>
            <w:tcW w:w="3117" w:type="dxa"/>
          </w:tcPr>
          <w:p w:rsidR="001C17D4" w:rsidRPr="00AF461C" w:rsidRDefault="00AF461C" w:rsidP="004004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461C">
              <w:rPr>
                <w:rFonts w:ascii="Times New Roman" w:hAnsi="Times New Roman" w:cs="Times New Roman"/>
                <w:sz w:val="24"/>
                <w:szCs w:val="24"/>
              </w:rPr>
              <w:t>&gt;59 mL/min/1.73</w:t>
            </w:r>
          </w:p>
        </w:tc>
      </w:tr>
      <w:tr w:rsidR="001C17D4" w:rsidRPr="00AF461C" w:rsidTr="001C1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1C17D4" w:rsidRPr="00AF461C" w:rsidRDefault="001C17D4" w:rsidP="001C17D4">
            <w:pPr>
              <w:rPr>
                <w:rFonts w:ascii="Times New Roman" w:hAnsi="Times New Roman" w:cs="Times New Roman"/>
                <w:b w:val="0"/>
                <w:sz w:val="24"/>
                <w:szCs w:val="24"/>
              </w:rPr>
            </w:pPr>
            <w:r w:rsidRPr="00AF461C">
              <w:rPr>
                <w:rFonts w:ascii="Times New Roman" w:hAnsi="Times New Roman" w:cs="Times New Roman"/>
                <w:b w:val="0"/>
                <w:sz w:val="24"/>
                <w:szCs w:val="24"/>
              </w:rPr>
              <w:t>BUN/Creatinine Ratio</w:t>
            </w:r>
          </w:p>
        </w:tc>
        <w:tc>
          <w:tcPr>
            <w:tcW w:w="3117" w:type="dxa"/>
          </w:tcPr>
          <w:p w:rsidR="001C17D4" w:rsidRPr="00AF461C" w:rsidRDefault="00AF461C" w:rsidP="004004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461C">
              <w:rPr>
                <w:rFonts w:ascii="Times New Roman" w:hAnsi="Times New Roman" w:cs="Times New Roman"/>
                <w:sz w:val="24"/>
                <w:szCs w:val="24"/>
              </w:rPr>
              <w:t>17</w:t>
            </w:r>
          </w:p>
        </w:tc>
        <w:tc>
          <w:tcPr>
            <w:tcW w:w="3117" w:type="dxa"/>
          </w:tcPr>
          <w:p w:rsidR="001C17D4" w:rsidRPr="00AF461C" w:rsidRDefault="00AF461C" w:rsidP="004004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461C">
              <w:rPr>
                <w:rFonts w:ascii="Times New Roman" w:hAnsi="Times New Roman" w:cs="Times New Roman"/>
                <w:sz w:val="24"/>
                <w:szCs w:val="24"/>
              </w:rPr>
              <w:t>11-26</w:t>
            </w:r>
          </w:p>
        </w:tc>
      </w:tr>
      <w:tr w:rsidR="001C17D4" w:rsidRPr="00AF461C" w:rsidTr="001C17D4">
        <w:tc>
          <w:tcPr>
            <w:cnfStyle w:val="001000000000" w:firstRow="0" w:lastRow="0" w:firstColumn="1" w:lastColumn="0" w:oddVBand="0" w:evenVBand="0" w:oddHBand="0" w:evenHBand="0" w:firstRowFirstColumn="0" w:firstRowLastColumn="0" w:lastRowFirstColumn="0" w:lastRowLastColumn="0"/>
            <w:tcW w:w="3116" w:type="dxa"/>
          </w:tcPr>
          <w:p w:rsidR="001C17D4" w:rsidRPr="00AF461C" w:rsidRDefault="001C17D4" w:rsidP="004004A9">
            <w:pPr>
              <w:rPr>
                <w:rFonts w:ascii="Times New Roman" w:hAnsi="Times New Roman" w:cs="Times New Roman"/>
                <w:b w:val="0"/>
                <w:sz w:val="24"/>
                <w:szCs w:val="24"/>
              </w:rPr>
            </w:pPr>
            <w:r w:rsidRPr="00AF461C">
              <w:rPr>
                <w:rFonts w:ascii="Times New Roman" w:hAnsi="Times New Roman" w:cs="Times New Roman"/>
                <w:b w:val="0"/>
                <w:sz w:val="24"/>
                <w:szCs w:val="24"/>
              </w:rPr>
              <w:t>Sodium, Serum</w:t>
            </w:r>
          </w:p>
        </w:tc>
        <w:tc>
          <w:tcPr>
            <w:tcW w:w="3117" w:type="dxa"/>
          </w:tcPr>
          <w:p w:rsidR="001C17D4" w:rsidRPr="00AF461C" w:rsidRDefault="00AF461C" w:rsidP="004004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461C">
              <w:rPr>
                <w:rFonts w:ascii="Times New Roman" w:hAnsi="Times New Roman" w:cs="Times New Roman"/>
                <w:sz w:val="24"/>
                <w:szCs w:val="24"/>
              </w:rPr>
              <w:t xml:space="preserve">136 </w:t>
            </w:r>
            <w:proofErr w:type="spellStart"/>
            <w:r w:rsidRPr="00AF461C">
              <w:rPr>
                <w:rFonts w:ascii="Times New Roman" w:hAnsi="Times New Roman" w:cs="Times New Roman"/>
                <w:sz w:val="24"/>
                <w:szCs w:val="24"/>
              </w:rPr>
              <w:t>mmol</w:t>
            </w:r>
            <w:proofErr w:type="spellEnd"/>
            <w:r w:rsidRPr="00AF461C">
              <w:rPr>
                <w:rFonts w:ascii="Times New Roman" w:hAnsi="Times New Roman" w:cs="Times New Roman"/>
                <w:sz w:val="24"/>
                <w:szCs w:val="24"/>
              </w:rPr>
              <w:t>/L</w:t>
            </w:r>
          </w:p>
        </w:tc>
        <w:tc>
          <w:tcPr>
            <w:tcW w:w="3117" w:type="dxa"/>
          </w:tcPr>
          <w:p w:rsidR="001C17D4" w:rsidRPr="00AF461C" w:rsidRDefault="00AF461C" w:rsidP="004004A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AF461C">
              <w:rPr>
                <w:rFonts w:ascii="Times New Roman" w:hAnsi="Times New Roman" w:cs="Times New Roman"/>
                <w:sz w:val="24"/>
                <w:szCs w:val="24"/>
              </w:rPr>
              <w:t xml:space="preserve">134-144 </w:t>
            </w:r>
            <w:proofErr w:type="spellStart"/>
            <w:r w:rsidRPr="00AF461C">
              <w:rPr>
                <w:rFonts w:ascii="Times New Roman" w:hAnsi="Times New Roman" w:cs="Times New Roman"/>
                <w:sz w:val="24"/>
                <w:szCs w:val="24"/>
              </w:rPr>
              <w:t>mmol</w:t>
            </w:r>
            <w:proofErr w:type="spellEnd"/>
            <w:r w:rsidRPr="00AF461C">
              <w:rPr>
                <w:rFonts w:ascii="Times New Roman" w:hAnsi="Times New Roman" w:cs="Times New Roman"/>
                <w:sz w:val="24"/>
                <w:szCs w:val="24"/>
              </w:rPr>
              <w:t>/L</w:t>
            </w:r>
          </w:p>
        </w:tc>
      </w:tr>
      <w:tr w:rsidR="001C17D4" w:rsidRPr="00AF461C" w:rsidTr="001C17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1C17D4" w:rsidRPr="00AF461C" w:rsidRDefault="001C17D4" w:rsidP="004004A9">
            <w:pPr>
              <w:rPr>
                <w:rFonts w:ascii="Times New Roman" w:hAnsi="Times New Roman" w:cs="Times New Roman"/>
                <w:b w:val="0"/>
                <w:sz w:val="24"/>
                <w:szCs w:val="24"/>
              </w:rPr>
            </w:pPr>
            <w:r w:rsidRPr="00AF461C">
              <w:rPr>
                <w:rFonts w:ascii="Times New Roman" w:hAnsi="Times New Roman" w:cs="Times New Roman"/>
                <w:b w:val="0"/>
                <w:sz w:val="24"/>
                <w:szCs w:val="24"/>
              </w:rPr>
              <w:t>Potassium, Serum</w:t>
            </w:r>
          </w:p>
        </w:tc>
        <w:tc>
          <w:tcPr>
            <w:tcW w:w="3117" w:type="dxa"/>
          </w:tcPr>
          <w:p w:rsidR="001C17D4" w:rsidRPr="00AF461C" w:rsidRDefault="00AF461C" w:rsidP="004004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461C">
              <w:rPr>
                <w:rFonts w:ascii="Times New Roman" w:hAnsi="Times New Roman" w:cs="Times New Roman"/>
                <w:sz w:val="24"/>
                <w:szCs w:val="24"/>
              </w:rPr>
              <w:t xml:space="preserve">4.8 </w:t>
            </w:r>
            <w:proofErr w:type="spellStart"/>
            <w:r w:rsidRPr="00AF461C">
              <w:rPr>
                <w:rFonts w:ascii="Times New Roman" w:hAnsi="Times New Roman" w:cs="Times New Roman"/>
                <w:sz w:val="24"/>
                <w:szCs w:val="24"/>
              </w:rPr>
              <w:t>mmol</w:t>
            </w:r>
            <w:proofErr w:type="spellEnd"/>
            <w:r w:rsidRPr="00AF461C">
              <w:rPr>
                <w:rFonts w:ascii="Times New Roman" w:hAnsi="Times New Roman" w:cs="Times New Roman"/>
                <w:sz w:val="24"/>
                <w:szCs w:val="24"/>
              </w:rPr>
              <w:t>/L</w:t>
            </w:r>
          </w:p>
        </w:tc>
        <w:tc>
          <w:tcPr>
            <w:tcW w:w="3117" w:type="dxa"/>
          </w:tcPr>
          <w:p w:rsidR="001C17D4" w:rsidRPr="00AF461C" w:rsidRDefault="00AF461C" w:rsidP="004004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461C">
              <w:rPr>
                <w:rFonts w:ascii="Times New Roman" w:hAnsi="Times New Roman" w:cs="Times New Roman"/>
                <w:sz w:val="24"/>
                <w:szCs w:val="24"/>
              </w:rPr>
              <w:t xml:space="preserve">3.5-5.2 </w:t>
            </w:r>
            <w:proofErr w:type="spellStart"/>
            <w:r w:rsidRPr="00AF461C">
              <w:rPr>
                <w:rFonts w:ascii="Times New Roman" w:hAnsi="Times New Roman" w:cs="Times New Roman"/>
                <w:sz w:val="24"/>
                <w:szCs w:val="24"/>
              </w:rPr>
              <w:t>mmol</w:t>
            </w:r>
            <w:proofErr w:type="spellEnd"/>
            <w:r w:rsidRPr="00AF461C">
              <w:rPr>
                <w:rFonts w:ascii="Times New Roman" w:hAnsi="Times New Roman" w:cs="Times New Roman"/>
                <w:sz w:val="24"/>
                <w:szCs w:val="24"/>
              </w:rPr>
              <w:t>/L</w:t>
            </w:r>
          </w:p>
        </w:tc>
      </w:tr>
    </w:tbl>
    <w:p w:rsidR="001C17D4" w:rsidRPr="00AF461C" w:rsidRDefault="00AF461C" w:rsidP="004004A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F461C">
        <w:rPr>
          <w:rFonts w:ascii="Times New Roman" w:hAnsi="Times New Roman" w:cs="Times New Roman"/>
          <w:sz w:val="24"/>
          <w:szCs w:val="24"/>
        </w:rPr>
        <w:t>Chloride, Serum</w:t>
      </w:r>
      <w:r w:rsidRPr="00AF461C">
        <w:rPr>
          <w:rFonts w:ascii="Times New Roman" w:hAnsi="Times New Roman" w:cs="Times New Roman"/>
          <w:sz w:val="24"/>
          <w:szCs w:val="24"/>
        </w:rPr>
        <w:tab/>
      </w:r>
      <w:r w:rsidRPr="00AF461C">
        <w:rPr>
          <w:rFonts w:ascii="Times New Roman" w:hAnsi="Times New Roman" w:cs="Times New Roman"/>
          <w:sz w:val="24"/>
          <w:szCs w:val="24"/>
        </w:rPr>
        <w:tab/>
        <w:t xml:space="preserve">      </w:t>
      </w:r>
      <w:r>
        <w:rPr>
          <w:rFonts w:ascii="Times New Roman" w:hAnsi="Times New Roman" w:cs="Times New Roman"/>
          <w:sz w:val="24"/>
          <w:szCs w:val="24"/>
        </w:rPr>
        <w:t xml:space="preserve">96 </w:t>
      </w:r>
      <w:proofErr w:type="spellStart"/>
      <w:r>
        <w:rPr>
          <w:rFonts w:ascii="Times New Roman" w:hAnsi="Times New Roman" w:cs="Times New Roman"/>
          <w:sz w:val="24"/>
          <w:szCs w:val="24"/>
        </w:rPr>
        <w:t>mmol</w:t>
      </w:r>
      <w:proofErr w:type="spellEnd"/>
      <w:r>
        <w:rPr>
          <w:rFonts w:ascii="Times New Roman" w:hAnsi="Times New Roman" w:cs="Times New Roman"/>
          <w:sz w:val="24"/>
          <w:szCs w:val="24"/>
        </w:rPr>
        <w:t xml:space="preserve">/L                      </w:t>
      </w:r>
      <w:r w:rsidRPr="00AF461C">
        <w:rPr>
          <w:rFonts w:ascii="Times New Roman" w:hAnsi="Times New Roman" w:cs="Times New Roman"/>
          <w:sz w:val="24"/>
          <w:szCs w:val="24"/>
        </w:rPr>
        <w:t xml:space="preserve">L         97-108 </w:t>
      </w:r>
      <w:proofErr w:type="spellStart"/>
      <w:r w:rsidRPr="00AF461C">
        <w:rPr>
          <w:rFonts w:ascii="Times New Roman" w:hAnsi="Times New Roman" w:cs="Times New Roman"/>
          <w:sz w:val="24"/>
          <w:szCs w:val="24"/>
        </w:rPr>
        <w:t>mmol</w:t>
      </w:r>
      <w:proofErr w:type="spellEnd"/>
      <w:r w:rsidRPr="00AF461C">
        <w:rPr>
          <w:rFonts w:ascii="Times New Roman" w:hAnsi="Times New Roman" w:cs="Times New Roman"/>
          <w:sz w:val="24"/>
          <w:szCs w:val="24"/>
        </w:rPr>
        <w:t>/L</w:t>
      </w:r>
    </w:p>
    <w:tbl>
      <w:tblPr>
        <w:tblStyle w:val="PlainTable1"/>
        <w:tblW w:w="0" w:type="auto"/>
        <w:tblLook w:val="04A0" w:firstRow="1" w:lastRow="0" w:firstColumn="1" w:lastColumn="0" w:noHBand="0" w:noVBand="1"/>
      </w:tblPr>
      <w:tblGrid>
        <w:gridCol w:w="3116"/>
        <w:gridCol w:w="3117"/>
        <w:gridCol w:w="3117"/>
      </w:tblGrid>
      <w:tr w:rsidR="00AF461C" w:rsidRPr="00AF461C" w:rsidTr="00AF46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AF461C" w:rsidRPr="00AF461C" w:rsidRDefault="00AF461C" w:rsidP="004004A9">
            <w:pPr>
              <w:rPr>
                <w:rFonts w:ascii="Times New Roman" w:hAnsi="Times New Roman" w:cs="Times New Roman"/>
                <w:b w:val="0"/>
                <w:sz w:val="24"/>
                <w:szCs w:val="24"/>
              </w:rPr>
            </w:pPr>
            <w:r w:rsidRPr="00AF461C">
              <w:rPr>
                <w:rFonts w:ascii="Times New Roman" w:hAnsi="Times New Roman" w:cs="Times New Roman"/>
                <w:b w:val="0"/>
                <w:sz w:val="24"/>
                <w:szCs w:val="24"/>
              </w:rPr>
              <w:t>Carbon Dioxide, Total</w:t>
            </w:r>
          </w:p>
        </w:tc>
        <w:tc>
          <w:tcPr>
            <w:tcW w:w="3117" w:type="dxa"/>
          </w:tcPr>
          <w:p w:rsidR="00AF461C" w:rsidRPr="00AF461C" w:rsidRDefault="00AF461C" w:rsidP="004004A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F461C">
              <w:rPr>
                <w:rFonts w:ascii="Times New Roman" w:hAnsi="Times New Roman" w:cs="Times New Roman"/>
                <w:b w:val="0"/>
                <w:sz w:val="24"/>
                <w:szCs w:val="24"/>
              </w:rPr>
              <w:t xml:space="preserve">27 </w:t>
            </w:r>
            <w:proofErr w:type="spellStart"/>
            <w:r w:rsidRPr="00AF461C">
              <w:rPr>
                <w:rFonts w:ascii="Times New Roman" w:hAnsi="Times New Roman" w:cs="Times New Roman"/>
                <w:b w:val="0"/>
                <w:sz w:val="24"/>
                <w:szCs w:val="24"/>
              </w:rPr>
              <w:t>mmol</w:t>
            </w:r>
            <w:proofErr w:type="spellEnd"/>
            <w:r w:rsidRPr="00AF461C">
              <w:rPr>
                <w:rFonts w:ascii="Times New Roman" w:hAnsi="Times New Roman" w:cs="Times New Roman"/>
                <w:b w:val="0"/>
                <w:sz w:val="24"/>
                <w:szCs w:val="24"/>
              </w:rPr>
              <w:t>/L</w:t>
            </w:r>
          </w:p>
        </w:tc>
        <w:tc>
          <w:tcPr>
            <w:tcW w:w="3117" w:type="dxa"/>
          </w:tcPr>
          <w:p w:rsidR="00AF461C" w:rsidRPr="00AF461C" w:rsidRDefault="00AF461C" w:rsidP="004004A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AF461C">
              <w:rPr>
                <w:rFonts w:ascii="Times New Roman" w:hAnsi="Times New Roman" w:cs="Times New Roman"/>
                <w:b w:val="0"/>
                <w:sz w:val="24"/>
                <w:szCs w:val="24"/>
              </w:rPr>
              <w:t xml:space="preserve">19-28 </w:t>
            </w:r>
            <w:proofErr w:type="spellStart"/>
            <w:r w:rsidRPr="00AF461C">
              <w:rPr>
                <w:rFonts w:ascii="Times New Roman" w:hAnsi="Times New Roman" w:cs="Times New Roman"/>
                <w:b w:val="0"/>
                <w:sz w:val="24"/>
                <w:szCs w:val="24"/>
              </w:rPr>
              <w:t>mmol</w:t>
            </w:r>
            <w:proofErr w:type="spellEnd"/>
            <w:r w:rsidRPr="00AF461C">
              <w:rPr>
                <w:rFonts w:ascii="Times New Roman" w:hAnsi="Times New Roman" w:cs="Times New Roman"/>
                <w:b w:val="0"/>
                <w:sz w:val="24"/>
                <w:szCs w:val="24"/>
              </w:rPr>
              <w:t>/L</w:t>
            </w:r>
          </w:p>
        </w:tc>
      </w:tr>
      <w:tr w:rsidR="00AF461C" w:rsidRPr="00AF461C" w:rsidTr="00AF46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rsidR="00AF461C" w:rsidRPr="00AF461C" w:rsidRDefault="00AF461C" w:rsidP="004004A9">
            <w:pPr>
              <w:rPr>
                <w:rFonts w:ascii="Times New Roman" w:hAnsi="Times New Roman" w:cs="Times New Roman"/>
                <w:b w:val="0"/>
                <w:sz w:val="24"/>
                <w:szCs w:val="24"/>
              </w:rPr>
            </w:pPr>
            <w:r w:rsidRPr="00AF461C">
              <w:rPr>
                <w:rFonts w:ascii="Times New Roman" w:hAnsi="Times New Roman" w:cs="Times New Roman"/>
                <w:b w:val="0"/>
                <w:sz w:val="24"/>
                <w:szCs w:val="24"/>
              </w:rPr>
              <w:t xml:space="preserve">Calcium, Serum </w:t>
            </w:r>
          </w:p>
        </w:tc>
        <w:tc>
          <w:tcPr>
            <w:tcW w:w="3117" w:type="dxa"/>
          </w:tcPr>
          <w:p w:rsidR="00AF461C" w:rsidRPr="00AF461C" w:rsidRDefault="00AF461C" w:rsidP="004004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461C">
              <w:rPr>
                <w:rFonts w:ascii="Times New Roman" w:hAnsi="Times New Roman" w:cs="Times New Roman"/>
                <w:sz w:val="24"/>
                <w:szCs w:val="24"/>
              </w:rPr>
              <w:t>9.9 mg/</w:t>
            </w:r>
            <w:proofErr w:type="spellStart"/>
            <w:r w:rsidRPr="00AF461C">
              <w:rPr>
                <w:rFonts w:ascii="Times New Roman" w:hAnsi="Times New Roman" w:cs="Times New Roman"/>
                <w:sz w:val="24"/>
                <w:szCs w:val="24"/>
              </w:rPr>
              <w:t>dL</w:t>
            </w:r>
            <w:proofErr w:type="spellEnd"/>
          </w:p>
        </w:tc>
        <w:tc>
          <w:tcPr>
            <w:tcW w:w="3117" w:type="dxa"/>
          </w:tcPr>
          <w:p w:rsidR="00AF461C" w:rsidRPr="00AF461C" w:rsidRDefault="00AF461C" w:rsidP="004004A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AF461C">
              <w:rPr>
                <w:rFonts w:ascii="Times New Roman" w:hAnsi="Times New Roman" w:cs="Times New Roman"/>
                <w:sz w:val="24"/>
                <w:szCs w:val="24"/>
              </w:rPr>
              <w:t>8.6-10.2 mg/</w:t>
            </w:r>
            <w:proofErr w:type="spellStart"/>
            <w:r w:rsidRPr="00AF461C">
              <w:rPr>
                <w:rFonts w:ascii="Times New Roman" w:hAnsi="Times New Roman" w:cs="Times New Roman"/>
                <w:sz w:val="24"/>
                <w:szCs w:val="24"/>
              </w:rPr>
              <w:t>dL</w:t>
            </w:r>
            <w:proofErr w:type="spellEnd"/>
          </w:p>
        </w:tc>
      </w:tr>
    </w:tbl>
    <w:p w:rsidR="000454F0" w:rsidRPr="009871C5" w:rsidRDefault="009871C5" w:rsidP="001A5002">
      <w:pPr>
        <w:spacing w:line="480" w:lineRule="auto"/>
        <w:rPr>
          <w:rFonts w:ascii="Times New Roman" w:hAnsi="Times New Roman" w:cs="Times New Roman"/>
          <w:sz w:val="24"/>
          <w:szCs w:val="24"/>
        </w:rPr>
      </w:pPr>
      <w:r>
        <w:rPr>
          <w:rFonts w:ascii="Times New Roman" w:hAnsi="Times New Roman" w:cs="Times New Roman"/>
          <w:sz w:val="24"/>
          <w:szCs w:val="24"/>
        </w:rPr>
        <w:t xml:space="preserve">Additional labs that would have been helpful, but were not available are: albumin, </w:t>
      </w:r>
      <w:proofErr w:type="spellStart"/>
      <w:r>
        <w:rPr>
          <w:rFonts w:ascii="Times New Roman" w:hAnsi="Times New Roman" w:cs="Times New Roman"/>
          <w:sz w:val="24"/>
          <w:szCs w:val="24"/>
        </w:rPr>
        <w:t>Alk</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phos</w:t>
      </w:r>
      <w:proofErr w:type="spellEnd"/>
      <w:r>
        <w:rPr>
          <w:rFonts w:ascii="Times New Roman" w:hAnsi="Times New Roman" w:cs="Times New Roman"/>
          <w:sz w:val="24"/>
          <w:szCs w:val="24"/>
        </w:rPr>
        <w:t xml:space="preserve">, PTH, Hematocrit and Hemoglobin and erythropoietin. </w:t>
      </w:r>
    </w:p>
    <w:p w:rsidR="00AF461C" w:rsidRDefault="001A5002" w:rsidP="001A5002">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Nutrition Focused Physical Findings</w:t>
      </w:r>
    </w:p>
    <w:p w:rsidR="001A5002" w:rsidRDefault="001A5002" w:rsidP="001A500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Client appears oriented and mentally alert. There is no unintentional weight loss, muscle tone appears to be good. Her oral health is good, she has her own teeth. </w:t>
      </w:r>
    </w:p>
    <w:p w:rsidR="00BB500A" w:rsidRDefault="00BB500A" w:rsidP="001A5002">
      <w:pPr>
        <w:spacing w:line="480" w:lineRule="auto"/>
        <w:rPr>
          <w:rFonts w:ascii="Times New Roman" w:hAnsi="Times New Roman" w:cs="Times New Roman"/>
          <w:sz w:val="24"/>
          <w:szCs w:val="24"/>
        </w:rPr>
      </w:pPr>
    </w:p>
    <w:p w:rsidR="001A5002" w:rsidRDefault="001A5002" w:rsidP="001A5002">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Client History</w:t>
      </w:r>
    </w:p>
    <w:p w:rsidR="001A5002" w:rsidRDefault="001A5002" w:rsidP="001A5002">
      <w:pPr>
        <w:spacing w:line="480" w:lineRule="auto"/>
        <w:rPr>
          <w:rFonts w:ascii="Times New Roman" w:hAnsi="Times New Roman" w:cs="Times New Roman"/>
          <w:sz w:val="24"/>
          <w:szCs w:val="24"/>
        </w:rPr>
      </w:pPr>
      <w:r>
        <w:rPr>
          <w:rFonts w:ascii="Times New Roman" w:hAnsi="Times New Roman" w:cs="Times New Roman"/>
          <w:sz w:val="24"/>
          <w:szCs w:val="24"/>
        </w:rPr>
        <w:t>No history of smoking. History of social dinking, none presently. She shows interest in learning about the care of her condition and is receptive to dietary counseling. She is responsible for food shopping and meal preparation</w:t>
      </w:r>
      <w:r w:rsidR="000454F0">
        <w:rPr>
          <w:rFonts w:ascii="Times New Roman" w:hAnsi="Times New Roman" w:cs="Times New Roman"/>
          <w:sz w:val="24"/>
          <w:szCs w:val="24"/>
        </w:rPr>
        <w:t xml:space="preserve"> within her household</w:t>
      </w:r>
      <w:r>
        <w:rPr>
          <w:rFonts w:ascii="Times New Roman" w:hAnsi="Times New Roman" w:cs="Times New Roman"/>
          <w:sz w:val="24"/>
          <w:szCs w:val="24"/>
        </w:rPr>
        <w:t xml:space="preserve">. </w:t>
      </w:r>
    </w:p>
    <w:p w:rsidR="001A5002" w:rsidRDefault="001A5002" w:rsidP="001A5002">
      <w:pPr>
        <w:spacing w:line="480" w:lineRule="auto"/>
        <w:rPr>
          <w:rFonts w:ascii="Times New Roman" w:hAnsi="Times New Roman" w:cs="Times New Roman"/>
          <w:sz w:val="24"/>
          <w:szCs w:val="24"/>
        </w:rPr>
      </w:pPr>
    </w:p>
    <w:p w:rsidR="001A5002" w:rsidRDefault="001A5002" w:rsidP="001A5002">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Food and Nutrition Related History</w:t>
      </w:r>
    </w:p>
    <w:p w:rsidR="001A5002" w:rsidRDefault="001A5002" w:rsidP="00D87695">
      <w:pPr>
        <w:spacing w:line="240" w:lineRule="auto"/>
        <w:rPr>
          <w:rFonts w:ascii="Times New Roman" w:hAnsi="Times New Roman" w:cs="Times New Roman"/>
          <w:b/>
          <w:sz w:val="24"/>
          <w:szCs w:val="24"/>
        </w:rPr>
      </w:pPr>
      <w:r>
        <w:rPr>
          <w:rFonts w:ascii="Times New Roman" w:hAnsi="Times New Roman" w:cs="Times New Roman"/>
          <w:b/>
          <w:sz w:val="24"/>
          <w:szCs w:val="24"/>
        </w:rPr>
        <w:t>Breakfast</w:t>
      </w:r>
    </w:p>
    <w:p w:rsidR="001A5002" w:rsidRDefault="001A5002" w:rsidP="00D87695">
      <w:pPr>
        <w:spacing w:line="240" w:lineRule="auto"/>
        <w:rPr>
          <w:rFonts w:ascii="Times New Roman" w:hAnsi="Times New Roman" w:cs="Times New Roman"/>
          <w:sz w:val="24"/>
          <w:szCs w:val="24"/>
        </w:rPr>
      </w:pPr>
      <w:r>
        <w:rPr>
          <w:rFonts w:ascii="Times New Roman" w:hAnsi="Times New Roman" w:cs="Times New Roman"/>
          <w:sz w:val="24"/>
          <w:szCs w:val="24"/>
        </w:rPr>
        <w:t>Cranberry juice</w:t>
      </w:r>
    </w:p>
    <w:p w:rsidR="001A5002" w:rsidRDefault="001A5002" w:rsidP="00D8769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 egg</w:t>
      </w:r>
    </w:p>
    <w:p w:rsidR="001A5002" w:rsidRDefault="001A5002" w:rsidP="00D87695">
      <w:pPr>
        <w:spacing w:line="240" w:lineRule="auto"/>
        <w:rPr>
          <w:rFonts w:ascii="Times New Roman" w:hAnsi="Times New Roman" w:cs="Times New Roman"/>
          <w:sz w:val="24"/>
          <w:szCs w:val="24"/>
        </w:rPr>
      </w:pPr>
      <w:r>
        <w:rPr>
          <w:rFonts w:ascii="Times New Roman" w:hAnsi="Times New Roman" w:cs="Times New Roman"/>
          <w:sz w:val="24"/>
          <w:szCs w:val="24"/>
        </w:rPr>
        <w:t xml:space="preserve">2 slices </w:t>
      </w:r>
      <w:r w:rsidR="00D87695">
        <w:rPr>
          <w:rFonts w:ascii="Times New Roman" w:hAnsi="Times New Roman" w:cs="Times New Roman"/>
          <w:sz w:val="24"/>
          <w:szCs w:val="24"/>
        </w:rPr>
        <w:t>Ezekiel Bread</w:t>
      </w:r>
    </w:p>
    <w:p w:rsidR="00D87695" w:rsidRDefault="00D87695" w:rsidP="00D87695">
      <w:pPr>
        <w:spacing w:line="240" w:lineRule="auto"/>
        <w:rPr>
          <w:rFonts w:ascii="Times New Roman" w:hAnsi="Times New Roman" w:cs="Times New Roman"/>
          <w:sz w:val="24"/>
          <w:szCs w:val="24"/>
        </w:rPr>
      </w:pPr>
      <w:r>
        <w:rPr>
          <w:rFonts w:ascii="Times New Roman" w:hAnsi="Times New Roman" w:cs="Times New Roman"/>
          <w:sz w:val="24"/>
          <w:szCs w:val="24"/>
        </w:rPr>
        <w:t>Decaf Coffee</w:t>
      </w:r>
    </w:p>
    <w:p w:rsidR="00D87695" w:rsidRDefault="00D87695" w:rsidP="00D87695">
      <w:pPr>
        <w:spacing w:line="240" w:lineRule="auto"/>
        <w:rPr>
          <w:rFonts w:ascii="Times New Roman" w:hAnsi="Times New Roman" w:cs="Times New Roman"/>
          <w:sz w:val="24"/>
          <w:szCs w:val="24"/>
        </w:rPr>
      </w:pPr>
    </w:p>
    <w:p w:rsidR="00D87695" w:rsidRDefault="00D87695" w:rsidP="00D87695">
      <w:pPr>
        <w:spacing w:line="240" w:lineRule="auto"/>
        <w:rPr>
          <w:rFonts w:ascii="Times New Roman" w:hAnsi="Times New Roman" w:cs="Times New Roman"/>
          <w:b/>
          <w:sz w:val="24"/>
          <w:szCs w:val="24"/>
        </w:rPr>
      </w:pPr>
      <w:r>
        <w:rPr>
          <w:rFonts w:ascii="Times New Roman" w:hAnsi="Times New Roman" w:cs="Times New Roman"/>
          <w:b/>
          <w:sz w:val="24"/>
          <w:szCs w:val="24"/>
        </w:rPr>
        <w:t>Lunch</w:t>
      </w:r>
    </w:p>
    <w:p w:rsidR="00D87695" w:rsidRDefault="00D87695" w:rsidP="00D87695">
      <w:pPr>
        <w:spacing w:line="240" w:lineRule="auto"/>
        <w:rPr>
          <w:rFonts w:ascii="Times New Roman" w:hAnsi="Times New Roman" w:cs="Times New Roman"/>
          <w:sz w:val="24"/>
          <w:szCs w:val="24"/>
        </w:rPr>
      </w:pPr>
      <w:r>
        <w:rPr>
          <w:rFonts w:ascii="Times New Roman" w:hAnsi="Times New Roman" w:cs="Times New Roman"/>
          <w:sz w:val="24"/>
          <w:szCs w:val="24"/>
        </w:rPr>
        <w:t>Cereal with cinnamon</w:t>
      </w:r>
    </w:p>
    <w:p w:rsidR="00D87695" w:rsidRDefault="00D87695" w:rsidP="00D87695">
      <w:pPr>
        <w:spacing w:line="240" w:lineRule="auto"/>
        <w:rPr>
          <w:rFonts w:ascii="Times New Roman" w:hAnsi="Times New Roman" w:cs="Times New Roman"/>
          <w:sz w:val="24"/>
          <w:szCs w:val="24"/>
        </w:rPr>
      </w:pPr>
    </w:p>
    <w:p w:rsidR="00D87695" w:rsidRPr="00D87695" w:rsidRDefault="00D87695" w:rsidP="00D87695">
      <w:pPr>
        <w:spacing w:line="240" w:lineRule="auto"/>
        <w:rPr>
          <w:rFonts w:ascii="Times New Roman" w:hAnsi="Times New Roman" w:cs="Times New Roman"/>
          <w:b/>
          <w:sz w:val="24"/>
          <w:szCs w:val="24"/>
        </w:rPr>
      </w:pPr>
      <w:r w:rsidRPr="00D87695">
        <w:rPr>
          <w:rFonts w:ascii="Times New Roman" w:hAnsi="Times New Roman" w:cs="Times New Roman"/>
          <w:b/>
          <w:sz w:val="24"/>
          <w:szCs w:val="24"/>
        </w:rPr>
        <w:t>Dinner</w:t>
      </w:r>
    </w:p>
    <w:p w:rsidR="00D87695" w:rsidRDefault="00D87695" w:rsidP="00D87695">
      <w:pPr>
        <w:spacing w:line="240" w:lineRule="auto"/>
        <w:rPr>
          <w:rFonts w:ascii="Times New Roman" w:hAnsi="Times New Roman" w:cs="Times New Roman"/>
          <w:sz w:val="24"/>
          <w:szCs w:val="24"/>
        </w:rPr>
      </w:pPr>
      <w:r>
        <w:rPr>
          <w:rFonts w:ascii="Times New Roman" w:hAnsi="Times New Roman" w:cs="Times New Roman"/>
          <w:sz w:val="24"/>
          <w:szCs w:val="24"/>
        </w:rPr>
        <w:t>Hamburger on Ezekiel Bread</w:t>
      </w:r>
    </w:p>
    <w:p w:rsidR="00D87695" w:rsidRPr="00816A47" w:rsidRDefault="00D87695" w:rsidP="00D87695">
      <w:pPr>
        <w:spacing w:line="240" w:lineRule="auto"/>
        <w:rPr>
          <w:rFonts w:ascii="Times New Roman" w:hAnsi="Times New Roman" w:cs="Times New Roman"/>
          <w:sz w:val="24"/>
          <w:szCs w:val="24"/>
        </w:rPr>
      </w:pPr>
      <w:r w:rsidRPr="00816A47">
        <w:rPr>
          <w:rFonts w:ascii="Times New Roman" w:hAnsi="Times New Roman" w:cs="Times New Roman"/>
          <w:sz w:val="24"/>
          <w:szCs w:val="24"/>
        </w:rPr>
        <w:t>Salad with radishes</w:t>
      </w:r>
    </w:p>
    <w:p w:rsidR="00D87695" w:rsidRPr="00D87695" w:rsidRDefault="00D87695" w:rsidP="00D87695">
      <w:pPr>
        <w:spacing w:line="240" w:lineRule="auto"/>
        <w:rPr>
          <w:rFonts w:ascii="Times New Roman" w:hAnsi="Times New Roman" w:cs="Times New Roman"/>
          <w:b/>
          <w:sz w:val="24"/>
          <w:szCs w:val="24"/>
          <w:u w:val="single"/>
        </w:rPr>
      </w:pPr>
    </w:p>
    <w:p w:rsidR="00D87695" w:rsidRPr="00D87695" w:rsidRDefault="00D87695" w:rsidP="00D87695">
      <w:pPr>
        <w:spacing w:line="240" w:lineRule="auto"/>
        <w:rPr>
          <w:rFonts w:ascii="Times New Roman" w:hAnsi="Times New Roman" w:cs="Times New Roman"/>
          <w:b/>
          <w:sz w:val="24"/>
          <w:szCs w:val="24"/>
          <w:u w:val="single"/>
        </w:rPr>
      </w:pPr>
      <w:r w:rsidRPr="00D87695">
        <w:rPr>
          <w:rFonts w:ascii="Times New Roman" w:hAnsi="Times New Roman" w:cs="Times New Roman"/>
          <w:b/>
          <w:sz w:val="24"/>
          <w:szCs w:val="24"/>
          <w:u w:val="single"/>
        </w:rPr>
        <w:t>Snack</w:t>
      </w:r>
    </w:p>
    <w:p w:rsidR="00D87695" w:rsidRPr="00D87695" w:rsidRDefault="00D87695" w:rsidP="00D8769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Activia</w:t>
      </w:r>
      <w:proofErr w:type="spellEnd"/>
      <w:r>
        <w:rPr>
          <w:rFonts w:ascii="Times New Roman" w:hAnsi="Times New Roman" w:cs="Times New Roman"/>
          <w:sz w:val="24"/>
          <w:szCs w:val="24"/>
        </w:rPr>
        <w:t xml:space="preserve"> Yogurt</w:t>
      </w:r>
    </w:p>
    <w:p w:rsidR="00D87695" w:rsidRDefault="00D87695" w:rsidP="00D87695">
      <w:pPr>
        <w:spacing w:line="240" w:lineRule="auto"/>
        <w:rPr>
          <w:rFonts w:ascii="Times New Roman" w:hAnsi="Times New Roman" w:cs="Times New Roman"/>
          <w:b/>
          <w:sz w:val="24"/>
          <w:szCs w:val="24"/>
        </w:rPr>
      </w:pPr>
    </w:p>
    <w:p w:rsidR="00D87695" w:rsidRDefault="00D87695" w:rsidP="00D87695">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Medications</w:t>
      </w:r>
    </w:p>
    <w:p w:rsidR="00D87695" w:rsidRDefault="00D87695" w:rsidP="00D8769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Alvesco</w:t>
      </w:r>
      <w:proofErr w:type="spellEnd"/>
      <w:r>
        <w:rPr>
          <w:rFonts w:ascii="Times New Roman" w:hAnsi="Times New Roman" w:cs="Times New Roman"/>
          <w:sz w:val="24"/>
          <w:szCs w:val="24"/>
        </w:rPr>
        <w:t xml:space="preserve"> 160 mg 2 puff BID</w:t>
      </w:r>
    </w:p>
    <w:p w:rsidR="00D87695" w:rsidRDefault="00D87695" w:rsidP="00D8769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Xopenex</w:t>
      </w:r>
      <w:proofErr w:type="spellEnd"/>
      <w:r>
        <w:rPr>
          <w:rFonts w:ascii="Times New Roman" w:hAnsi="Times New Roman" w:cs="Times New Roman"/>
          <w:sz w:val="24"/>
          <w:szCs w:val="24"/>
        </w:rPr>
        <w:t xml:space="preserve"> HFA</w:t>
      </w:r>
    </w:p>
    <w:p w:rsidR="00D87695" w:rsidRDefault="002B3E2F" w:rsidP="00D8769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Aromacin</w:t>
      </w:r>
      <w:proofErr w:type="spellEnd"/>
      <w:r>
        <w:rPr>
          <w:rFonts w:ascii="Times New Roman" w:hAnsi="Times New Roman" w:cs="Times New Roman"/>
          <w:sz w:val="24"/>
          <w:szCs w:val="24"/>
        </w:rPr>
        <w:t xml:space="preserve"> 25 mg </w:t>
      </w:r>
    </w:p>
    <w:p w:rsidR="00DD45EE" w:rsidRDefault="00DD45EE" w:rsidP="00D87695">
      <w:pPr>
        <w:spacing w:line="240" w:lineRule="auto"/>
        <w:rPr>
          <w:rFonts w:ascii="Times New Roman" w:hAnsi="Times New Roman" w:cs="Times New Roman"/>
          <w:sz w:val="24"/>
          <w:szCs w:val="24"/>
        </w:rPr>
      </w:pPr>
      <w:r>
        <w:rPr>
          <w:rFonts w:ascii="Times New Roman" w:hAnsi="Times New Roman" w:cs="Times New Roman"/>
          <w:sz w:val="24"/>
          <w:szCs w:val="24"/>
        </w:rPr>
        <w:t>Singular</w:t>
      </w:r>
    </w:p>
    <w:p w:rsidR="00DD45EE" w:rsidRDefault="00DD45EE" w:rsidP="00D8769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Livaolo</w:t>
      </w:r>
      <w:proofErr w:type="spellEnd"/>
    </w:p>
    <w:p w:rsidR="00DD45EE" w:rsidRDefault="00DD45EE" w:rsidP="00D8769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Prevacid</w:t>
      </w:r>
      <w:proofErr w:type="spellEnd"/>
    </w:p>
    <w:p w:rsidR="00DD45EE" w:rsidRDefault="00DD45EE" w:rsidP="00D8769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Clarinex</w:t>
      </w:r>
      <w:proofErr w:type="spellEnd"/>
    </w:p>
    <w:p w:rsidR="00DD45EE" w:rsidRDefault="00DD45EE" w:rsidP="00D8769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Synthroid</w:t>
      </w:r>
      <w:proofErr w:type="spellEnd"/>
    </w:p>
    <w:p w:rsidR="00DD45EE" w:rsidRDefault="00DD45EE" w:rsidP="00D87695">
      <w:pPr>
        <w:spacing w:line="240" w:lineRule="auto"/>
        <w:rPr>
          <w:rFonts w:ascii="Times New Roman" w:hAnsi="Times New Roman" w:cs="Times New Roman"/>
          <w:sz w:val="24"/>
          <w:szCs w:val="24"/>
        </w:rPr>
      </w:pPr>
    </w:p>
    <w:p w:rsidR="000C2F4D" w:rsidRDefault="000C2F4D" w:rsidP="00D87695">
      <w:pPr>
        <w:spacing w:line="240" w:lineRule="auto"/>
        <w:rPr>
          <w:rFonts w:ascii="Times New Roman" w:hAnsi="Times New Roman" w:cs="Times New Roman"/>
          <w:b/>
          <w:sz w:val="24"/>
          <w:szCs w:val="24"/>
          <w:u w:val="single"/>
        </w:rPr>
      </w:pPr>
      <w:r>
        <w:rPr>
          <w:rFonts w:ascii="Times New Roman" w:hAnsi="Times New Roman" w:cs="Times New Roman"/>
          <w:b/>
          <w:sz w:val="24"/>
          <w:szCs w:val="24"/>
          <w:u w:val="single"/>
        </w:rPr>
        <w:t>Supplements</w:t>
      </w:r>
    </w:p>
    <w:p w:rsidR="000C2F4D" w:rsidRDefault="000C2F4D" w:rsidP="00D87695">
      <w:pPr>
        <w:spacing w:line="240" w:lineRule="auto"/>
        <w:rPr>
          <w:rFonts w:ascii="Times New Roman" w:hAnsi="Times New Roman" w:cs="Times New Roman"/>
          <w:sz w:val="24"/>
          <w:szCs w:val="24"/>
        </w:rPr>
      </w:pPr>
      <w:r>
        <w:rPr>
          <w:rFonts w:ascii="Times New Roman" w:hAnsi="Times New Roman" w:cs="Times New Roman"/>
          <w:sz w:val="24"/>
          <w:szCs w:val="24"/>
        </w:rPr>
        <w:t>Ultra Omega 3 100mg/d</w:t>
      </w:r>
    </w:p>
    <w:p w:rsidR="000C2F4D" w:rsidRDefault="000C2F4D" w:rsidP="00D87695">
      <w:pPr>
        <w:spacing w:line="240" w:lineRule="auto"/>
        <w:rPr>
          <w:rFonts w:ascii="Times New Roman" w:hAnsi="Times New Roman" w:cs="Times New Roman"/>
          <w:sz w:val="24"/>
          <w:szCs w:val="24"/>
        </w:rPr>
      </w:pPr>
      <w:r>
        <w:rPr>
          <w:rFonts w:ascii="Times New Roman" w:hAnsi="Times New Roman" w:cs="Times New Roman"/>
          <w:sz w:val="24"/>
          <w:szCs w:val="24"/>
        </w:rPr>
        <w:t>CoQ10 200mg/d</w:t>
      </w:r>
    </w:p>
    <w:p w:rsidR="000C2F4D" w:rsidRDefault="000C2F4D" w:rsidP="00D87695">
      <w:pPr>
        <w:spacing w:line="240" w:lineRule="auto"/>
        <w:rPr>
          <w:rFonts w:ascii="Times New Roman" w:hAnsi="Times New Roman" w:cs="Times New Roman"/>
          <w:sz w:val="24"/>
          <w:szCs w:val="24"/>
        </w:rPr>
      </w:pPr>
      <w:r>
        <w:rPr>
          <w:rFonts w:ascii="Times New Roman" w:hAnsi="Times New Roman" w:cs="Times New Roman"/>
          <w:sz w:val="24"/>
          <w:szCs w:val="24"/>
        </w:rPr>
        <w:t>B12 1000mg/d</w:t>
      </w:r>
    </w:p>
    <w:p w:rsidR="000C2F4D" w:rsidRPr="000C2F4D" w:rsidRDefault="000C2F4D" w:rsidP="00D87695">
      <w:pPr>
        <w:spacing w:line="240" w:lineRule="auto"/>
        <w:rPr>
          <w:rFonts w:ascii="Times New Roman" w:hAnsi="Times New Roman" w:cs="Times New Roman"/>
          <w:i/>
          <w:sz w:val="24"/>
          <w:szCs w:val="24"/>
        </w:rPr>
      </w:pPr>
      <w:r>
        <w:rPr>
          <w:rFonts w:ascii="Times New Roman" w:hAnsi="Times New Roman" w:cs="Times New Roman"/>
          <w:sz w:val="24"/>
          <w:szCs w:val="24"/>
        </w:rPr>
        <w:t>Ester C 500mg/d</w:t>
      </w:r>
    </w:p>
    <w:p w:rsidR="001A5002" w:rsidRDefault="000C2F4D" w:rsidP="004004A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Multivites</w:t>
      </w:r>
      <w:proofErr w:type="spellEnd"/>
      <w:r>
        <w:rPr>
          <w:rFonts w:ascii="Times New Roman" w:hAnsi="Times New Roman" w:cs="Times New Roman"/>
          <w:sz w:val="24"/>
          <w:szCs w:val="24"/>
        </w:rPr>
        <w:t xml:space="preserve"> gummy 1/d</w:t>
      </w:r>
    </w:p>
    <w:p w:rsidR="000C2F4D" w:rsidRDefault="000C2F4D" w:rsidP="004004A9">
      <w:pPr>
        <w:spacing w:line="240" w:lineRule="auto"/>
        <w:rPr>
          <w:rFonts w:ascii="Times New Roman" w:hAnsi="Times New Roman" w:cs="Times New Roman"/>
          <w:sz w:val="24"/>
          <w:szCs w:val="24"/>
        </w:rPr>
      </w:pPr>
      <w:r>
        <w:rPr>
          <w:rFonts w:ascii="Times New Roman" w:hAnsi="Times New Roman" w:cs="Times New Roman"/>
          <w:sz w:val="24"/>
          <w:szCs w:val="24"/>
        </w:rPr>
        <w:t>D3 100 IU/d</w:t>
      </w:r>
    </w:p>
    <w:p w:rsidR="000C2F4D" w:rsidRDefault="000C2F4D" w:rsidP="004004A9">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Accuflora</w:t>
      </w:r>
      <w:proofErr w:type="spellEnd"/>
      <w:r>
        <w:rPr>
          <w:rFonts w:ascii="Times New Roman" w:hAnsi="Times New Roman" w:cs="Times New Roman"/>
          <w:sz w:val="24"/>
          <w:szCs w:val="24"/>
        </w:rPr>
        <w:t xml:space="preserve"> probiotic</w:t>
      </w:r>
    </w:p>
    <w:p w:rsidR="000C2F4D" w:rsidRDefault="000C2F4D" w:rsidP="004004A9">
      <w:pPr>
        <w:spacing w:line="240" w:lineRule="auto"/>
        <w:rPr>
          <w:rFonts w:ascii="Times New Roman" w:hAnsi="Times New Roman" w:cs="Times New Roman"/>
          <w:sz w:val="24"/>
          <w:szCs w:val="24"/>
        </w:rPr>
      </w:pPr>
      <w:r>
        <w:rPr>
          <w:rFonts w:ascii="Times New Roman" w:hAnsi="Times New Roman" w:cs="Times New Roman"/>
          <w:sz w:val="24"/>
          <w:szCs w:val="24"/>
        </w:rPr>
        <w:t>Renal vitamin</w:t>
      </w:r>
    </w:p>
    <w:p w:rsidR="000C2F4D" w:rsidRDefault="000C2F4D" w:rsidP="004004A9">
      <w:pPr>
        <w:spacing w:line="240" w:lineRule="auto"/>
        <w:rPr>
          <w:rFonts w:ascii="Times New Roman" w:hAnsi="Times New Roman" w:cs="Times New Roman"/>
          <w:sz w:val="24"/>
          <w:szCs w:val="24"/>
        </w:rPr>
      </w:pPr>
    </w:p>
    <w:p w:rsidR="000C2F4D" w:rsidRDefault="00820DE7" w:rsidP="001B655B">
      <w:pPr>
        <w:spacing w:line="480" w:lineRule="auto"/>
        <w:ind w:firstLine="720"/>
        <w:rPr>
          <w:rFonts w:ascii="Times New Roman" w:hAnsi="Times New Roman" w:cs="Times New Roman"/>
          <w:sz w:val="24"/>
          <w:szCs w:val="24"/>
        </w:rPr>
      </w:pPr>
      <w:r>
        <w:rPr>
          <w:rFonts w:ascii="Times New Roman" w:hAnsi="Times New Roman" w:cs="Times New Roman"/>
          <w:sz w:val="24"/>
          <w:szCs w:val="24"/>
        </w:rPr>
        <w:t>SR’s</w:t>
      </w:r>
      <w:r w:rsidR="000C2F4D">
        <w:rPr>
          <w:rFonts w:ascii="Times New Roman" w:hAnsi="Times New Roman" w:cs="Times New Roman"/>
          <w:sz w:val="24"/>
          <w:szCs w:val="24"/>
        </w:rPr>
        <w:t xml:space="preserve"> BMI is 26.5. She is</w:t>
      </w:r>
      <w:r w:rsidR="00D75371">
        <w:rPr>
          <w:rFonts w:ascii="Times New Roman" w:hAnsi="Times New Roman" w:cs="Times New Roman"/>
          <w:sz w:val="24"/>
          <w:szCs w:val="24"/>
        </w:rPr>
        <w:t xml:space="preserve"> currently at</w:t>
      </w:r>
      <w:r w:rsidR="000C2F4D">
        <w:rPr>
          <w:rFonts w:ascii="Times New Roman" w:hAnsi="Times New Roman" w:cs="Times New Roman"/>
          <w:sz w:val="24"/>
          <w:szCs w:val="24"/>
        </w:rPr>
        <w:t xml:space="preserve"> 98% of her usual weight. According to KDOQI guidelines her BMI should be</w:t>
      </w:r>
      <w:r w:rsidR="00B75411">
        <w:rPr>
          <w:rFonts w:ascii="Times New Roman" w:hAnsi="Times New Roman" w:cs="Times New Roman"/>
          <w:sz w:val="24"/>
          <w:szCs w:val="24"/>
        </w:rPr>
        <w:t xml:space="preserve"> kept in the upper 50th percentile,</w:t>
      </w:r>
      <w:r w:rsidR="000C2F4D">
        <w:rPr>
          <w:rFonts w:ascii="Times New Roman" w:hAnsi="Times New Roman" w:cs="Times New Roman"/>
          <w:sz w:val="24"/>
          <w:szCs w:val="24"/>
        </w:rPr>
        <w:t xml:space="preserve"> between 23</w:t>
      </w:r>
      <w:r w:rsidR="00B75411">
        <w:rPr>
          <w:rFonts w:ascii="Times New Roman" w:hAnsi="Times New Roman" w:cs="Times New Roman"/>
          <w:sz w:val="24"/>
          <w:szCs w:val="24"/>
        </w:rPr>
        <w:t>.6</w:t>
      </w:r>
      <w:r w:rsidR="000C2F4D">
        <w:rPr>
          <w:rFonts w:ascii="Times New Roman" w:hAnsi="Times New Roman" w:cs="Times New Roman"/>
          <w:sz w:val="24"/>
          <w:szCs w:val="24"/>
        </w:rPr>
        <w:t xml:space="preserve"> and 24.</w:t>
      </w:r>
      <w:r w:rsidR="000C2F4D">
        <w:rPr>
          <w:rFonts w:ascii="Times New Roman" w:hAnsi="Times New Roman" w:cs="Times New Roman"/>
          <w:sz w:val="24"/>
          <w:szCs w:val="24"/>
          <w:vertAlign w:val="superscript"/>
        </w:rPr>
        <w:t>1</w:t>
      </w:r>
      <w:r w:rsidR="000C2F4D">
        <w:rPr>
          <w:rFonts w:ascii="Times New Roman" w:hAnsi="Times New Roman" w:cs="Times New Roman"/>
          <w:sz w:val="24"/>
          <w:szCs w:val="24"/>
        </w:rPr>
        <w:t xml:space="preserve"> A 4 pound intentional weight loss has occurred over the previous month. </w:t>
      </w:r>
      <w:r>
        <w:rPr>
          <w:rFonts w:ascii="Times New Roman" w:hAnsi="Times New Roman" w:cs="Times New Roman"/>
          <w:sz w:val="24"/>
          <w:szCs w:val="24"/>
        </w:rPr>
        <w:t>The g</w:t>
      </w:r>
      <w:r w:rsidR="000C2F4D">
        <w:rPr>
          <w:rFonts w:ascii="Times New Roman" w:hAnsi="Times New Roman" w:cs="Times New Roman"/>
          <w:sz w:val="24"/>
          <w:szCs w:val="24"/>
        </w:rPr>
        <w:t>oal is to keep weight trending toward recommended BMI level</w:t>
      </w:r>
      <w:r w:rsidR="00BB500A">
        <w:rPr>
          <w:rFonts w:ascii="Times New Roman" w:hAnsi="Times New Roman" w:cs="Times New Roman"/>
          <w:sz w:val="24"/>
          <w:szCs w:val="24"/>
        </w:rPr>
        <w:t xml:space="preserve"> of 23</w:t>
      </w:r>
      <w:r w:rsidR="00B75411">
        <w:rPr>
          <w:rFonts w:ascii="Times New Roman" w:hAnsi="Times New Roman" w:cs="Times New Roman"/>
          <w:sz w:val="24"/>
          <w:szCs w:val="24"/>
        </w:rPr>
        <w:t>.6</w:t>
      </w:r>
      <w:r w:rsidR="00BB500A">
        <w:rPr>
          <w:rFonts w:ascii="Times New Roman" w:hAnsi="Times New Roman" w:cs="Times New Roman"/>
          <w:sz w:val="24"/>
          <w:szCs w:val="24"/>
        </w:rPr>
        <w:t>-24</w:t>
      </w:r>
      <w:r w:rsidR="00B75411">
        <w:rPr>
          <w:rFonts w:ascii="Times New Roman" w:hAnsi="Times New Roman" w:cs="Times New Roman"/>
          <w:sz w:val="24"/>
          <w:szCs w:val="24"/>
        </w:rPr>
        <w:t>.0</w:t>
      </w:r>
      <w:r w:rsidR="001B655B">
        <w:rPr>
          <w:rFonts w:ascii="Times New Roman" w:hAnsi="Times New Roman" w:cs="Times New Roman"/>
          <w:sz w:val="24"/>
          <w:szCs w:val="24"/>
        </w:rPr>
        <w:t>,</w:t>
      </w:r>
      <w:r w:rsidR="000C2F4D">
        <w:rPr>
          <w:rFonts w:ascii="Times New Roman" w:hAnsi="Times New Roman" w:cs="Times New Roman"/>
          <w:sz w:val="24"/>
          <w:szCs w:val="24"/>
        </w:rPr>
        <w:t xml:space="preserve"> while maintaining a healthy nutritious diet. </w:t>
      </w:r>
    </w:p>
    <w:p w:rsidR="00816A47" w:rsidRPr="008908C0" w:rsidRDefault="00816A47" w:rsidP="001B655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Sodium, potassium and phosphorus are nutrients excreted by the kidney, they must be limited within the diet of a patient with stage 4 CKD. </w:t>
      </w:r>
      <w:r w:rsidR="00BB500A">
        <w:rPr>
          <w:rFonts w:ascii="Times New Roman" w:hAnsi="Times New Roman" w:cs="Times New Roman"/>
          <w:sz w:val="24"/>
          <w:szCs w:val="24"/>
        </w:rPr>
        <w:t xml:space="preserve"> Client should restrict</w:t>
      </w:r>
      <w:r w:rsidR="00207438">
        <w:rPr>
          <w:rFonts w:ascii="Times New Roman" w:hAnsi="Times New Roman" w:cs="Times New Roman"/>
          <w:sz w:val="24"/>
          <w:szCs w:val="24"/>
        </w:rPr>
        <w:t xml:space="preserve"> phosphorus to (800 to 1000</w:t>
      </w:r>
      <w:r w:rsidR="00E039E7" w:rsidRPr="00E039E7">
        <w:rPr>
          <w:rFonts w:ascii="Times New Roman" w:hAnsi="Times New Roman" w:cs="Times New Roman"/>
          <w:sz w:val="24"/>
          <w:szCs w:val="24"/>
        </w:rPr>
        <w:t xml:space="preserve"> </w:t>
      </w:r>
      <w:r w:rsidR="00207438">
        <w:rPr>
          <w:rFonts w:ascii="Times New Roman" w:hAnsi="Times New Roman" w:cs="Times New Roman"/>
          <w:sz w:val="24"/>
          <w:szCs w:val="24"/>
        </w:rPr>
        <w:t>m</w:t>
      </w:r>
      <w:r w:rsidR="00E039E7" w:rsidRPr="00E039E7">
        <w:rPr>
          <w:rFonts w:ascii="Times New Roman" w:hAnsi="Times New Roman" w:cs="Times New Roman"/>
          <w:sz w:val="24"/>
          <w:szCs w:val="24"/>
        </w:rPr>
        <w:t xml:space="preserve">g/d) and potassium </w:t>
      </w:r>
      <w:r w:rsidR="00207438">
        <w:rPr>
          <w:rFonts w:ascii="Times New Roman" w:hAnsi="Times New Roman" w:cs="Times New Roman"/>
          <w:sz w:val="24"/>
          <w:szCs w:val="24"/>
        </w:rPr>
        <w:t xml:space="preserve">to </w:t>
      </w:r>
      <w:r w:rsidR="00E039E7" w:rsidRPr="00E039E7">
        <w:rPr>
          <w:rFonts w:ascii="Times New Roman" w:hAnsi="Times New Roman" w:cs="Times New Roman"/>
          <w:sz w:val="24"/>
          <w:szCs w:val="24"/>
        </w:rPr>
        <w:t>(2</w:t>
      </w:r>
      <w:r w:rsidR="00207438">
        <w:rPr>
          <w:rFonts w:ascii="Times New Roman" w:hAnsi="Times New Roman" w:cs="Times New Roman"/>
          <w:sz w:val="24"/>
          <w:szCs w:val="24"/>
        </w:rPr>
        <w:t>000</w:t>
      </w:r>
      <w:r w:rsidR="00E039E7" w:rsidRPr="00E039E7">
        <w:rPr>
          <w:rFonts w:ascii="Times New Roman" w:hAnsi="Times New Roman" w:cs="Times New Roman"/>
          <w:sz w:val="24"/>
          <w:szCs w:val="24"/>
        </w:rPr>
        <w:t xml:space="preserve"> to 4</w:t>
      </w:r>
      <w:r w:rsidR="00207438">
        <w:rPr>
          <w:rFonts w:ascii="Times New Roman" w:hAnsi="Times New Roman" w:cs="Times New Roman"/>
          <w:sz w:val="24"/>
          <w:szCs w:val="24"/>
        </w:rPr>
        <w:t>000</w:t>
      </w:r>
      <w:r w:rsidR="00E039E7" w:rsidRPr="00E039E7">
        <w:rPr>
          <w:rFonts w:ascii="Times New Roman" w:hAnsi="Times New Roman" w:cs="Times New Roman"/>
          <w:sz w:val="24"/>
          <w:szCs w:val="24"/>
        </w:rPr>
        <w:t xml:space="preserve"> </w:t>
      </w:r>
      <w:r w:rsidR="00207438">
        <w:rPr>
          <w:rFonts w:ascii="Times New Roman" w:hAnsi="Times New Roman" w:cs="Times New Roman"/>
          <w:sz w:val="24"/>
          <w:szCs w:val="24"/>
        </w:rPr>
        <w:t>m</w:t>
      </w:r>
      <w:r w:rsidR="00E039E7" w:rsidRPr="00E039E7">
        <w:rPr>
          <w:rFonts w:ascii="Times New Roman" w:hAnsi="Times New Roman" w:cs="Times New Roman"/>
          <w:sz w:val="24"/>
          <w:szCs w:val="24"/>
        </w:rPr>
        <w:t>g/d)</w:t>
      </w:r>
      <w:r w:rsidR="00E039E7">
        <w:rPr>
          <w:rFonts w:ascii="Times New Roman" w:hAnsi="Times New Roman" w:cs="Times New Roman"/>
          <w:sz w:val="24"/>
          <w:szCs w:val="24"/>
        </w:rPr>
        <w:t xml:space="preserve">. </w:t>
      </w:r>
      <w:r w:rsidR="00207438">
        <w:rPr>
          <w:rFonts w:ascii="Times New Roman" w:hAnsi="Times New Roman" w:cs="Times New Roman"/>
          <w:sz w:val="24"/>
          <w:szCs w:val="24"/>
        </w:rPr>
        <w:t>Dietary sodium reduction to 2300</w:t>
      </w:r>
      <w:r w:rsidR="00E039E7" w:rsidRPr="00E039E7">
        <w:rPr>
          <w:rFonts w:ascii="Times New Roman" w:hAnsi="Times New Roman" w:cs="Times New Roman"/>
          <w:sz w:val="24"/>
          <w:szCs w:val="24"/>
        </w:rPr>
        <w:t xml:space="preserve"> </w:t>
      </w:r>
      <w:r w:rsidR="00207438">
        <w:rPr>
          <w:rFonts w:ascii="Times New Roman" w:hAnsi="Times New Roman" w:cs="Times New Roman"/>
          <w:sz w:val="24"/>
          <w:szCs w:val="24"/>
        </w:rPr>
        <w:t>mg/d</w:t>
      </w:r>
      <w:r w:rsidR="00E039E7" w:rsidRPr="00E039E7">
        <w:rPr>
          <w:rFonts w:ascii="Times New Roman" w:hAnsi="Times New Roman" w:cs="Times New Roman"/>
          <w:sz w:val="24"/>
          <w:szCs w:val="24"/>
        </w:rPr>
        <w:t xml:space="preserve"> is recommended based on the DASH and DASH-Sodium diets</w:t>
      </w:r>
      <w:r w:rsidR="00207438">
        <w:rPr>
          <w:rFonts w:ascii="Times New Roman" w:hAnsi="Times New Roman" w:cs="Times New Roman"/>
          <w:sz w:val="24"/>
          <w:szCs w:val="24"/>
        </w:rPr>
        <w:t>.</w:t>
      </w:r>
      <w:r w:rsidR="00207438">
        <w:rPr>
          <w:rFonts w:ascii="Times New Roman" w:hAnsi="Times New Roman" w:cs="Times New Roman"/>
          <w:sz w:val="24"/>
          <w:szCs w:val="24"/>
          <w:vertAlign w:val="superscript"/>
        </w:rPr>
        <w:t>1</w:t>
      </w:r>
      <w:r w:rsidR="008908C0">
        <w:rPr>
          <w:rFonts w:ascii="Times New Roman" w:hAnsi="Times New Roman" w:cs="Times New Roman"/>
          <w:sz w:val="24"/>
          <w:szCs w:val="24"/>
          <w:vertAlign w:val="superscript"/>
        </w:rPr>
        <w:t xml:space="preserve"> </w:t>
      </w:r>
      <w:r w:rsidR="008908C0">
        <w:rPr>
          <w:rFonts w:ascii="Times New Roman" w:hAnsi="Times New Roman" w:cs="Times New Roman"/>
          <w:sz w:val="24"/>
          <w:szCs w:val="24"/>
        </w:rPr>
        <w:t>An excess of sodium in the diet can lead to peripheral and pulmonary edema, hypertension and cardiac hypertrophy.</w:t>
      </w:r>
      <w:r w:rsidR="00D02740">
        <w:rPr>
          <w:rFonts w:ascii="Times New Roman" w:hAnsi="Times New Roman" w:cs="Times New Roman"/>
          <w:sz w:val="24"/>
          <w:szCs w:val="24"/>
          <w:vertAlign w:val="superscript"/>
        </w:rPr>
        <w:t>2,5</w:t>
      </w:r>
      <w:r w:rsidR="008908C0">
        <w:rPr>
          <w:rFonts w:ascii="Times New Roman" w:hAnsi="Times New Roman" w:cs="Times New Roman"/>
          <w:sz w:val="24"/>
          <w:szCs w:val="24"/>
        </w:rPr>
        <w:t xml:space="preserve"> Life threatening cardiac arrhythmias can result from hyperkalemia.</w:t>
      </w:r>
      <w:r w:rsidR="00D02740">
        <w:rPr>
          <w:rFonts w:ascii="Times New Roman" w:hAnsi="Times New Roman" w:cs="Times New Roman"/>
          <w:sz w:val="24"/>
          <w:szCs w:val="24"/>
          <w:vertAlign w:val="superscript"/>
        </w:rPr>
        <w:t>2,5</w:t>
      </w:r>
      <w:r w:rsidR="008908C0">
        <w:rPr>
          <w:rFonts w:ascii="Times New Roman" w:hAnsi="Times New Roman" w:cs="Times New Roman"/>
          <w:sz w:val="24"/>
          <w:szCs w:val="24"/>
        </w:rPr>
        <w:t xml:space="preserve"> </w:t>
      </w:r>
      <w:r w:rsidR="00BB500A">
        <w:rPr>
          <w:rFonts w:ascii="Times New Roman" w:hAnsi="Times New Roman" w:cs="Times New Roman"/>
          <w:sz w:val="24"/>
          <w:szCs w:val="24"/>
        </w:rPr>
        <w:t xml:space="preserve"> It is best to control </w:t>
      </w:r>
      <w:proofErr w:type="spellStart"/>
      <w:r w:rsidR="00BB500A">
        <w:rPr>
          <w:rFonts w:ascii="Times New Roman" w:hAnsi="Times New Roman" w:cs="Times New Roman"/>
          <w:sz w:val="24"/>
          <w:szCs w:val="24"/>
        </w:rPr>
        <w:t>posphorous</w:t>
      </w:r>
      <w:proofErr w:type="spellEnd"/>
      <w:r w:rsidR="00BB500A">
        <w:rPr>
          <w:rFonts w:ascii="Times New Roman" w:hAnsi="Times New Roman" w:cs="Times New Roman"/>
          <w:sz w:val="24"/>
          <w:szCs w:val="24"/>
        </w:rPr>
        <w:t xml:space="preserve"> levels through a c</w:t>
      </w:r>
      <w:r w:rsidR="008908C0">
        <w:rPr>
          <w:rFonts w:ascii="Times New Roman" w:hAnsi="Times New Roman" w:cs="Times New Roman"/>
          <w:sz w:val="24"/>
          <w:szCs w:val="24"/>
        </w:rPr>
        <w:t>ombination of phosphate binders and diet. Secondary hyperparathyroi</w:t>
      </w:r>
      <w:r w:rsidR="00820DE7">
        <w:rPr>
          <w:rFonts w:ascii="Times New Roman" w:hAnsi="Times New Roman" w:cs="Times New Roman"/>
          <w:sz w:val="24"/>
          <w:szCs w:val="24"/>
        </w:rPr>
        <w:t>dism and metastatic calcificatio</w:t>
      </w:r>
      <w:r w:rsidR="008908C0">
        <w:rPr>
          <w:rFonts w:ascii="Times New Roman" w:hAnsi="Times New Roman" w:cs="Times New Roman"/>
          <w:sz w:val="24"/>
          <w:szCs w:val="24"/>
        </w:rPr>
        <w:t>n</w:t>
      </w:r>
      <w:r w:rsidR="00820DE7">
        <w:rPr>
          <w:rFonts w:ascii="Times New Roman" w:hAnsi="Times New Roman" w:cs="Times New Roman"/>
          <w:sz w:val="24"/>
          <w:szCs w:val="24"/>
        </w:rPr>
        <w:t xml:space="preserve"> </w:t>
      </w:r>
      <w:r w:rsidR="008908C0">
        <w:rPr>
          <w:rFonts w:ascii="Times New Roman" w:hAnsi="Times New Roman" w:cs="Times New Roman"/>
          <w:sz w:val="24"/>
          <w:szCs w:val="24"/>
        </w:rPr>
        <w:t>can result from high serum concentrations of phosphorus.</w:t>
      </w:r>
      <w:r w:rsidR="00D02740">
        <w:rPr>
          <w:rFonts w:ascii="Times New Roman" w:hAnsi="Times New Roman" w:cs="Times New Roman"/>
          <w:sz w:val="24"/>
          <w:szCs w:val="24"/>
          <w:vertAlign w:val="superscript"/>
        </w:rPr>
        <w:t>4-5</w:t>
      </w:r>
    </w:p>
    <w:p w:rsidR="001B655B" w:rsidRDefault="001B655B" w:rsidP="001B655B">
      <w:pPr>
        <w:spacing w:line="480" w:lineRule="auto"/>
        <w:rPr>
          <w:rFonts w:ascii="Times New Roman" w:hAnsi="Times New Roman" w:cs="Times New Roman"/>
          <w:sz w:val="24"/>
          <w:szCs w:val="24"/>
        </w:rPr>
      </w:pPr>
      <w:r>
        <w:rPr>
          <w:rFonts w:ascii="Times New Roman" w:hAnsi="Times New Roman" w:cs="Times New Roman"/>
          <w:sz w:val="24"/>
          <w:szCs w:val="24"/>
        </w:rPr>
        <w:tab/>
        <w:t>Based upon client’s weight 131 pounds or 59.5 kg and 20-25 kcals/kg</w:t>
      </w:r>
      <w:r>
        <w:rPr>
          <w:rFonts w:ascii="Times New Roman" w:hAnsi="Times New Roman" w:cs="Times New Roman"/>
          <w:sz w:val="24"/>
          <w:szCs w:val="24"/>
          <w:vertAlign w:val="superscript"/>
        </w:rPr>
        <w:t>1</w:t>
      </w:r>
      <w:r w:rsidR="00D75371">
        <w:rPr>
          <w:rFonts w:ascii="Times New Roman" w:hAnsi="Times New Roman" w:cs="Times New Roman"/>
          <w:sz w:val="24"/>
          <w:szCs w:val="24"/>
        </w:rPr>
        <w:t>, she should be consuming</w:t>
      </w:r>
      <w:r>
        <w:rPr>
          <w:rFonts w:ascii="Times New Roman" w:hAnsi="Times New Roman" w:cs="Times New Roman"/>
          <w:sz w:val="24"/>
          <w:szCs w:val="24"/>
        </w:rPr>
        <w:t xml:space="preserve"> at least 1190-1487 kcals per day. She should consume </w:t>
      </w:r>
      <w:r w:rsidR="00BB500A">
        <w:rPr>
          <w:rFonts w:ascii="Times New Roman" w:hAnsi="Times New Roman" w:cs="Times New Roman"/>
          <w:sz w:val="24"/>
          <w:szCs w:val="24"/>
        </w:rPr>
        <w:t>0</w:t>
      </w:r>
      <w:r>
        <w:rPr>
          <w:rFonts w:ascii="Times New Roman" w:hAnsi="Times New Roman" w:cs="Times New Roman"/>
          <w:sz w:val="24"/>
          <w:szCs w:val="24"/>
        </w:rPr>
        <w:t xml:space="preserve">.8 g protein/kg, with at least 50% </w:t>
      </w:r>
      <w:r w:rsidR="00816A47">
        <w:rPr>
          <w:rFonts w:ascii="Times New Roman" w:hAnsi="Times New Roman" w:cs="Times New Roman"/>
          <w:sz w:val="24"/>
          <w:szCs w:val="24"/>
        </w:rPr>
        <w:t>coming from high biologic value protein.</w:t>
      </w:r>
      <w:r w:rsidR="00816A47">
        <w:rPr>
          <w:rFonts w:ascii="Times New Roman" w:hAnsi="Times New Roman" w:cs="Times New Roman"/>
          <w:sz w:val="24"/>
          <w:szCs w:val="24"/>
          <w:vertAlign w:val="superscript"/>
        </w:rPr>
        <w:t>1</w:t>
      </w:r>
      <w:proofErr w:type="gramStart"/>
      <w:r w:rsidR="00816A47">
        <w:rPr>
          <w:rFonts w:ascii="Times New Roman" w:hAnsi="Times New Roman" w:cs="Times New Roman"/>
          <w:sz w:val="24"/>
          <w:szCs w:val="24"/>
          <w:vertAlign w:val="superscript"/>
        </w:rPr>
        <w:t>,2</w:t>
      </w:r>
      <w:proofErr w:type="gramEnd"/>
      <w:r w:rsidR="00816A47">
        <w:rPr>
          <w:rFonts w:ascii="Times New Roman" w:hAnsi="Times New Roman" w:cs="Times New Roman"/>
          <w:sz w:val="24"/>
          <w:szCs w:val="24"/>
        </w:rPr>
        <w:t xml:space="preserve"> This translates into 47.6 g protein/d.</w:t>
      </w:r>
    </w:p>
    <w:p w:rsidR="00404C76" w:rsidRDefault="00404C76" w:rsidP="001B655B">
      <w:pPr>
        <w:spacing w:line="480" w:lineRule="auto"/>
        <w:rPr>
          <w:rFonts w:ascii="Times New Roman" w:hAnsi="Times New Roman" w:cs="Times New Roman"/>
          <w:b/>
          <w:sz w:val="24"/>
          <w:szCs w:val="24"/>
          <w:u w:val="single"/>
        </w:rPr>
      </w:pPr>
    </w:p>
    <w:p w:rsidR="00404C76" w:rsidRDefault="00404C76" w:rsidP="001B655B">
      <w:pPr>
        <w:spacing w:line="480" w:lineRule="auto"/>
        <w:rPr>
          <w:rFonts w:ascii="Times New Roman" w:hAnsi="Times New Roman" w:cs="Times New Roman"/>
          <w:b/>
          <w:sz w:val="24"/>
          <w:szCs w:val="24"/>
          <w:u w:val="single"/>
        </w:rPr>
      </w:pPr>
    </w:p>
    <w:p w:rsidR="00404C76" w:rsidRDefault="00404C76" w:rsidP="001B655B">
      <w:pPr>
        <w:spacing w:line="480" w:lineRule="auto"/>
        <w:rPr>
          <w:rFonts w:ascii="Times New Roman" w:hAnsi="Times New Roman" w:cs="Times New Roman"/>
          <w:b/>
          <w:sz w:val="24"/>
          <w:szCs w:val="24"/>
          <w:u w:val="single"/>
        </w:rPr>
      </w:pPr>
    </w:p>
    <w:p w:rsidR="00D75371" w:rsidRDefault="00C5285B" w:rsidP="001B655B">
      <w:pPr>
        <w:spacing w:line="480" w:lineRule="auto"/>
        <w:rPr>
          <w:rFonts w:ascii="Times New Roman" w:hAnsi="Times New Roman" w:cs="Times New Roman"/>
          <w:b/>
          <w:sz w:val="24"/>
          <w:szCs w:val="24"/>
          <w:u w:val="single"/>
        </w:rPr>
      </w:pPr>
      <w:r w:rsidRPr="00C5285B">
        <w:rPr>
          <w:rFonts w:ascii="Times New Roman" w:hAnsi="Times New Roman" w:cs="Times New Roman"/>
          <w:b/>
          <w:sz w:val="24"/>
          <w:szCs w:val="24"/>
          <w:u w:val="single"/>
        </w:rPr>
        <w:t>Nutrition Diagnosis</w:t>
      </w:r>
    </w:p>
    <w:p w:rsidR="00874AE1" w:rsidRDefault="00874AE1" w:rsidP="002951BF">
      <w:pPr>
        <w:spacing w:after="2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Food and nutrition </w:t>
      </w:r>
      <w:r w:rsidRPr="00820DE7">
        <w:rPr>
          <w:rFonts w:ascii="Times New Roman" w:eastAsia="Times New Roman" w:hAnsi="Times New Roman" w:cs="Times New Roman"/>
          <w:color w:val="000000"/>
          <w:sz w:val="24"/>
          <w:szCs w:val="24"/>
        </w:rPr>
        <w:t>related</w:t>
      </w:r>
      <w:r w:rsidRPr="00874AE1">
        <w:rPr>
          <w:rFonts w:ascii="Times New Roman" w:eastAsia="Times New Roman" w:hAnsi="Times New Roman" w:cs="Times New Roman"/>
          <w:color w:val="000000"/>
          <w:sz w:val="24"/>
          <w:szCs w:val="24"/>
        </w:rPr>
        <w:t xml:space="preserve"> knowledge de</w:t>
      </w:r>
      <w:r>
        <w:rPr>
          <w:rFonts w:ascii="Times New Roman" w:eastAsia="Times New Roman" w:hAnsi="Times New Roman" w:cs="Times New Roman"/>
          <w:color w:val="000000"/>
          <w:sz w:val="24"/>
          <w:szCs w:val="24"/>
        </w:rPr>
        <w:t xml:space="preserve">ficit (NB-1.1) </w:t>
      </w:r>
      <w:r w:rsidR="002951BF">
        <w:rPr>
          <w:rFonts w:ascii="Times New Roman" w:eastAsia="Times New Roman" w:hAnsi="Times New Roman" w:cs="Times New Roman"/>
          <w:color w:val="000000"/>
          <w:sz w:val="24"/>
          <w:szCs w:val="24"/>
        </w:rPr>
        <w:t xml:space="preserve">related to consumption of foods inconsistent with </w:t>
      </w:r>
      <w:r>
        <w:rPr>
          <w:rFonts w:ascii="Times New Roman" w:eastAsia="Times New Roman" w:hAnsi="Times New Roman" w:cs="Times New Roman"/>
          <w:color w:val="000000"/>
          <w:sz w:val="24"/>
          <w:szCs w:val="24"/>
        </w:rPr>
        <w:t>dietary specifics for stage 4</w:t>
      </w:r>
      <w:r w:rsidRPr="00874AE1">
        <w:rPr>
          <w:rFonts w:ascii="Times New Roman" w:eastAsia="Times New Roman" w:hAnsi="Times New Roman" w:cs="Times New Roman"/>
          <w:color w:val="000000"/>
          <w:sz w:val="24"/>
          <w:szCs w:val="24"/>
        </w:rPr>
        <w:t xml:space="preserve"> CKD as evidenced by q</w:t>
      </w:r>
      <w:r>
        <w:rPr>
          <w:rFonts w:ascii="Times New Roman" w:eastAsia="Times New Roman" w:hAnsi="Times New Roman" w:cs="Times New Roman"/>
          <w:color w:val="000000"/>
          <w:sz w:val="24"/>
          <w:szCs w:val="24"/>
        </w:rPr>
        <w:t>uestions asked and diet</w:t>
      </w:r>
      <w:r w:rsidR="00BB500A">
        <w:rPr>
          <w:rFonts w:ascii="Times New Roman" w:eastAsia="Times New Roman" w:hAnsi="Times New Roman" w:cs="Times New Roman"/>
          <w:color w:val="000000"/>
          <w:sz w:val="24"/>
          <w:szCs w:val="24"/>
        </w:rPr>
        <w:t>ary</w:t>
      </w:r>
      <w:r>
        <w:rPr>
          <w:rFonts w:ascii="Times New Roman" w:eastAsia="Times New Roman" w:hAnsi="Times New Roman" w:cs="Times New Roman"/>
          <w:color w:val="000000"/>
          <w:sz w:val="24"/>
          <w:szCs w:val="24"/>
        </w:rPr>
        <w:t xml:space="preserve"> recall.</w:t>
      </w:r>
    </w:p>
    <w:p w:rsidR="00820DE7" w:rsidRDefault="00820DE7" w:rsidP="000454F0">
      <w:pPr>
        <w:spacing w:after="240" w:line="480" w:lineRule="auto"/>
        <w:rPr>
          <w:rFonts w:ascii="Times New Roman" w:eastAsia="Times New Roman" w:hAnsi="Times New Roman" w:cs="Times New Roman"/>
          <w:b/>
          <w:color w:val="000000"/>
          <w:sz w:val="24"/>
          <w:szCs w:val="24"/>
          <w:u w:val="single"/>
        </w:rPr>
      </w:pPr>
    </w:p>
    <w:p w:rsidR="000454F0" w:rsidRDefault="000454F0" w:rsidP="000454F0">
      <w:pPr>
        <w:spacing w:after="240" w:line="480" w:lineRule="auto"/>
        <w:rPr>
          <w:rFonts w:ascii="Times New Roman" w:hAnsi="Times New Roman" w:cs="Times New Roman"/>
          <w:sz w:val="24"/>
          <w:szCs w:val="24"/>
        </w:rPr>
      </w:pPr>
      <w:r>
        <w:rPr>
          <w:rFonts w:ascii="Times New Roman" w:eastAsia="Times New Roman" w:hAnsi="Times New Roman" w:cs="Times New Roman"/>
          <w:b/>
          <w:color w:val="000000"/>
          <w:sz w:val="24"/>
          <w:szCs w:val="24"/>
          <w:u w:val="single"/>
        </w:rPr>
        <w:t>Goals for Nutrition Therapy</w:t>
      </w:r>
      <w:r>
        <w:rPr>
          <w:rFonts w:ascii="Times New Roman" w:hAnsi="Times New Roman" w:cs="Times New Roman"/>
          <w:sz w:val="24"/>
          <w:szCs w:val="24"/>
        </w:rPr>
        <w:t xml:space="preserve"> </w:t>
      </w:r>
    </w:p>
    <w:p w:rsidR="000454F0" w:rsidRPr="000454F0" w:rsidRDefault="000454F0" w:rsidP="000454F0">
      <w:pPr>
        <w:spacing w:after="240" w:line="480" w:lineRule="auto"/>
        <w:rPr>
          <w:rFonts w:ascii="Times New Roman" w:eastAsia="Times New Roman" w:hAnsi="Times New Roman" w:cs="Times New Roman"/>
          <w:b/>
          <w:color w:val="000000"/>
          <w:sz w:val="24"/>
          <w:szCs w:val="24"/>
          <w:u w:val="single"/>
        </w:rPr>
      </w:pPr>
      <w:r>
        <w:rPr>
          <w:rFonts w:ascii="Times New Roman" w:hAnsi="Times New Roman" w:cs="Times New Roman"/>
          <w:sz w:val="24"/>
          <w:szCs w:val="24"/>
        </w:rPr>
        <w:t>Keep weight wi</w:t>
      </w:r>
      <w:r w:rsidR="00B75411">
        <w:rPr>
          <w:rFonts w:ascii="Times New Roman" w:hAnsi="Times New Roman" w:cs="Times New Roman"/>
          <w:sz w:val="24"/>
          <w:szCs w:val="24"/>
        </w:rPr>
        <w:t>thin recommended BMI level of 23.6-24</w:t>
      </w:r>
      <w:r>
        <w:rPr>
          <w:rFonts w:ascii="Times New Roman" w:hAnsi="Times New Roman" w:cs="Times New Roman"/>
          <w:sz w:val="24"/>
          <w:szCs w:val="24"/>
        </w:rPr>
        <w:t xml:space="preserve">, while maintaining a healthy nutritious diet. </w:t>
      </w:r>
    </w:p>
    <w:p w:rsidR="00D21F03" w:rsidRDefault="00D21F03" w:rsidP="00D21F03">
      <w:pPr>
        <w:spacing w:after="2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serum calcium 8.4-10.5 mg/</w:t>
      </w:r>
      <w:proofErr w:type="spellStart"/>
      <w:r>
        <w:rPr>
          <w:rFonts w:ascii="Times New Roman" w:eastAsia="Times New Roman" w:hAnsi="Times New Roman" w:cs="Times New Roman"/>
          <w:color w:val="000000"/>
          <w:sz w:val="24"/>
          <w:szCs w:val="24"/>
        </w:rPr>
        <w:t>dL</w:t>
      </w:r>
      <w:proofErr w:type="spellEnd"/>
    </w:p>
    <w:p w:rsidR="00D21F03" w:rsidRDefault="00D21F03" w:rsidP="00D21F03">
      <w:pPr>
        <w:spacing w:after="2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Maintain serum phosphorous 3.5-5.5 mg/</w:t>
      </w:r>
      <w:proofErr w:type="spellStart"/>
      <w:r>
        <w:rPr>
          <w:rFonts w:ascii="Times New Roman" w:eastAsia="Times New Roman" w:hAnsi="Times New Roman" w:cs="Times New Roman"/>
          <w:color w:val="000000"/>
          <w:sz w:val="24"/>
          <w:szCs w:val="24"/>
        </w:rPr>
        <w:t>dL</w:t>
      </w:r>
      <w:proofErr w:type="spellEnd"/>
    </w:p>
    <w:p w:rsidR="00D21F03" w:rsidRPr="00D21F03" w:rsidRDefault="00D21F03" w:rsidP="00D21F03">
      <w:pPr>
        <w:spacing w:after="2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Achieve and maintain a serum album</w:t>
      </w:r>
      <w:r w:rsidR="000454F0">
        <w:rPr>
          <w:rFonts w:ascii="Times New Roman" w:eastAsia="Times New Roman" w:hAnsi="Times New Roman" w:cs="Times New Roman"/>
          <w:color w:val="000000"/>
          <w:sz w:val="24"/>
          <w:szCs w:val="24"/>
        </w:rPr>
        <w:t>in</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of  </w:t>
      </w:r>
      <w:r>
        <w:rPr>
          <w:rFonts w:ascii="Times New Roman" w:eastAsia="Times New Roman" w:hAnsi="Times New Roman" w:cs="Times New Roman"/>
          <w:color w:val="000000"/>
          <w:sz w:val="24"/>
          <w:szCs w:val="24"/>
          <w:u w:val="single"/>
        </w:rPr>
        <w:t>&gt;</w:t>
      </w:r>
      <w:proofErr w:type="gramEnd"/>
      <w:r>
        <w:rPr>
          <w:rFonts w:ascii="Times New Roman" w:eastAsia="Times New Roman" w:hAnsi="Times New Roman" w:cs="Times New Roman"/>
          <w:color w:val="000000"/>
          <w:sz w:val="24"/>
          <w:szCs w:val="24"/>
        </w:rPr>
        <w:t xml:space="preserve"> 4.0 g/</w:t>
      </w:r>
      <w:proofErr w:type="spellStart"/>
      <w:r>
        <w:rPr>
          <w:rFonts w:ascii="Times New Roman" w:eastAsia="Times New Roman" w:hAnsi="Times New Roman" w:cs="Times New Roman"/>
          <w:color w:val="000000"/>
          <w:sz w:val="24"/>
          <w:szCs w:val="24"/>
        </w:rPr>
        <w:t>dL</w:t>
      </w:r>
      <w:proofErr w:type="spellEnd"/>
      <w:r>
        <w:rPr>
          <w:rFonts w:ascii="Times New Roman" w:eastAsia="Times New Roman" w:hAnsi="Times New Roman" w:cs="Times New Roman"/>
          <w:color w:val="000000"/>
          <w:sz w:val="24"/>
          <w:szCs w:val="24"/>
        </w:rPr>
        <w:t>.</w:t>
      </w:r>
    </w:p>
    <w:p w:rsidR="007726CF" w:rsidRDefault="00D21F03" w:rsidP="00D21F03">
      <w:pPr>
        <w:spacing w:after="24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Goals will be monitored by assessment of weight, dietary intake recalls and serum levels of calcium, albumin and phosphorous.</w:t>
      </w:r>
      <w:r w:rsidR="009871C5">
        <w:rPr>
          <w:rFonts w:ascii="Times New Roman" w:eastAsia="Times New Roman" w:hAnsi="Times New Roman" w:cs="Times New Roman"/>
          <w:color w:val="000000"/>
          <w:sz w:val="24"/>
          <w:szCs w:val="24"/>
        </w:rPr>
        <w:t xml:space="preserve"> On follow up, labs will be reassessed and diet recall reassessed. Labs will also be reviewed to see if the plan is on target and how the patient has progressed. </w:t>
      </w:r>
    </w:p>
    <w:p w:rsidR="007726CF" w:rsidRDefault="007726CF" w:rsidP="00D21F03">
      <w:pPr>
        <w:spacing w:after="240" w:line="480" w:lineRule="auto"/>
        <w:rPr>
          <w:rFonts w:ascii="Times New Roman" w:eastAsia="Times New Roman" w:hAnsi="Times New Roman" w:cs="Times New Roman"/>
          <w:color w:val="000000"/>
          <w:sz w:val="24"/>
          <w:szCs w:val="24"/>
        </w:rPr>
      </w:pPr>
    </w:p>
    <w:p w:rsidR="007726CF" w:rsidRDefault="007726CF" w:rsidP="00D21F03">
      <w:pPr>
        <w:spacing w:after="240" w:line="480" w:lineRule="auto"/>
        <w:rPr>
          <w:rFonts w:ascii="Times New Roman" w:eastAsia="Times New Roman" w:hAnsi="Times New Roman" w:cs="Times New Roman"/>
          <w:color w:val="000000"/>
          <w:sz w:val="24"/>
          <w:szCs w:val="24"/>
        </w:rPr>
      </w:pPr>
    </w:p>
    <w:p w:rsidR="007726CF" w:rsidRDefault="007726CF" w:rsidP="00D21F03">
      <w:pPr>
        <w:spacing w:after="240" w:line="480" w:lineRule="auto"/>
        <w:rPr>
          <w:rFonts w:ascii="Times New Roman" w:eastAsia="Times New Roman" w:hAnsi="Times New Roman" w:cs="Times New Roman"/>
          <w:color w:val="000000"/>
          <w:sz w:val="24"/>
          <w:szCs w:val="24"/>
        </w:rPr>
      </w:pPr>
    </w:p>
    <w:p w:rsidR="007726CF" w:rsidRDefault="007726CF" w:rsidP="00D21F03">
      <w:pPr>
        <w:spacing w:after="240" w:line="480" w:lineRule="auto"/>
        <w:rPr>
          <w:rFonts w:ascii="Times New Roman" w:eastAsia="Times New Roman" w:hAnsi="Times New Roman" w:cs="Times New Roman"/>
          <w:color w:val="000000"/>
          <w:sz w:val="24"/>
          <w:szCs w:val="24"/>
        </w:rPr>
      </w:pPr>
    </w:p>
    <w:p w:rsidR="007726CF" w:rsidRDefault="007726CF" w:rsidP="00D21F03">
      <w:pPr>
        <w:spacing w:after="240" w:line="480" w:lineRule="auto"/>
        <w:rPr>
          <w:rFonts w:ascii="Times New Roman" w:eastAsia="Times New Roman" w:hAnsi="Times New Roman" w:cs="Times New Roman"/>
          <w:color w:val="000000"/>
          <w:sz w:val="24"/>
          <w:szCs w:val="24"/>
        </w:rPr>
      </w:pPr>
    </w:p>
    <w:p w:rsidR="007726CF" w:rsidRDefault="007726CF" w:rsidP="00BF3F6F">
      <w:pPr>
        <w:spacing w:after="240" w:line="240" w:lineRule="auto"/>
        <w:jc w:val="center"/>
        <w:rPr>
          <w:rFonts w:ascii="Times New Roman" w:eastAsia="Times New Roman" w:hAnsi="Times New Roman" w:cs="Times New Roman"/>
          <w:b/>
          <w:color w:val="000000"/>
          <w:sz w:val="24"/>
          <w:szCs w:val="24"/>
        </w:rPr>
      </w:pPr>
      <w:bookmarkStart w:id="0" w:name="_GoBack"/>
      <w:bookmarkEnd w:id="0"/>
      <w:r>
        <w:rPr>
          <w:rFonts w:ascii="Times New Roman" w:eastAsia="Times New Roman" w:hAnsi="Times New Roman" w:cs="Times New Roman"/>
          <w:b/>
          <w:color w:val="000000"/>
          <w:sz w:val="24"/>
          <w:szCs w:val="24"/>
        </w:rPr>
        <w:t>References</w:t>
      </w:r>
    </w:p>
    <w:p w:rsidR="00556254" w:rsidRDefault="007726CF" w:rsidP="00451921">
      <w:pPr>
        <w:pStyle w:val="ListParagraph"/>
        <w:numPr>
          <w:ilvl w:val="0"/>
          <w:numId w:val="1"/>
        </w:numPr>
        <w:spacing w:after="240" w:line="240" w:lineRule="auto"/>
        <w:rPr>
          <w:rFonts w:ascii="Times New Roman" w:eastAsia="Times New Roman" w:hAnsi="Times New Roman" w:cs="Times New Roman"/>
          <w:color w:val="000000"/>
          <w:sz w:val="24"/>
          <w:szCs w:val="24"/>
        </w:rPr>
      </w:pPr>
      <w:r w:rsidRPr="00556254">
        <w:rPr>
          <w:rFonts w:ascii="Times New Roman" w:eastAsia="Times New Roman" w:hAnsi="Times New Roman" w:cs="Times New Roman"/>
          <w:color w:val="000000"/>
          <w:sz w:val="24"/>
          <w:szCs w:val="24"/>
        </w:rPr>
        <w:t>National Kidney Foundation</w:t>
      </w:r>
      <w:r w:rsidR="00556254">
        <w:rPr>
          <w:rFonts w:ascii="Times New Roman" w:eastAsia="Times New Roman" w:hAnsi="Times New Roman" w:cs="Times New Roman"/>
          <w:color w:val="000000"/>
          <w:sz w:val="24"/>
          <w:szCs w:val="24"/>
        </w:rPr>
        <w:t>. K/DOQI</w:t>
      </w:r>
      <w:r w:rsidRPr="00556254">
        <w:rPr>
          <w:rFonts w:ascii="Times New Roman" w:eastAsia="Times New Roman" w:hAnsi="Times New Roman" w:cs="Times New Roman"/>
          <w:color w:val="000000"/>
          <w:sz w:val="24"/>
          <w:szCs w:val="24"/>
        </w:rPr>
        <w:t xml:space="preserve"> practice guidelines for chronic kidney disease: evaluation, classification, and stratification. </w:t>
      </w:r>
      <w:r w:rsidR="00556254" w:rsidRPr="00556254">
        <w:rPr>
          <w:rFonts w:ascii="Times New Roman" w:eastAsia="Times New Roman" w:hAnsi="Times New Roman" w:cs="Times New Roman"/>
          <w:i/>
          <w:iCs/>
          <w:color w:val="000000"/>
          <w:sz w:val="24"/>
          <w:szCs w:val="24"/>
        </w:rPr>
        <w:t xml:space="preserve">Ann Intern Med. </w:t>
      </w:r>
      <w:r w:rsidR="00556254" w:rsidRPr="00556254">
        <w:rPr>
          <w:rFonts w:ascii="Times New Roman" w:eastAsia="Times New Roman" w:hAnsi="Times New Roman" w:cs="Times New Roman"/>
          <w:color w:val="000000"/>
          <w:sz w:val="24"/>
          <w:szCs w:val="24"/>
        </w:rPr>
        <w:t>2003</w:t>
      </w:r>
      <w:proofErr w:type="gramStart"/>
      <w:r w:rsidR="00556254" w:rsidRPr="00556254">
        <w:rPr>
          <w:rFonts w:ascii="Times New Roman" w:eastAsia="Times New Roman" w:hAnsi="Times New Roman" w:cs="Times New Roman"/>
          <w:color w:val="000000"/>
          <w:sz w:val="24"/>
          <w:szCs w:val="24"/>
        </w:rPr>
        <w:t>;139</w:t>
      </w:r>
      <w:proofErr w:type="gramEnd"/>
      <w:r w:rsidR="00556254">
        <w:rPr>
          <w:rFonts w:ascii="Times New Roman" w:eastAsia="Times New Roman" w:hAnsi="Times New Roman" w:cs="Times New Roman"/>
          <w:color w:val="000000"/>
          <w:sz w:val="24"/>
          <w:szCs w:val="24"/>
        </w:rPr>
        <w:t xml:space="preserve"> </w:t>
      </w:r>
      <w:r w:rsidR="00556254" w:rsidRPr="00556254">
        <w:rPr>
          <w:rFonts w:ascii="Times New Roman" w:eastAsia="Times New Roman" w:hAnsi="Times New Roman" w:cs="Times New Roman"/>
          <w:color w:val="000000"/>
          <w:sz w:val="24"/>
          <w:szCs w:val="24"/>
        </w:rPr>
        <w:t>(2):137-147.</w:t>
      </w:r>
    </w:p>
    <w:p w:rsidR="007726CF" w:rsidRPr="00556254" w:rsidRDefault="007726CF" w:rsidP="00451921">
      <w:pPr>
        <w:pStyle w:val="ListParagraph"/>
        <w:numPr>
          <w:ilvl w:val="0"/>
          <w:numId w:val="1"/>
        </w:numPr>
        <w:spacing w:after="240" w:line="240" w:lineRule="auto"/>
        <w:rPr>
          <w:rFonts w:ascii="Times New Roman" w:eastAsia="Times New Roman" w:hAnsi="Times New Roman" w:cs="Times New Roman"/>
          <w:color w:val="000000"/>
          <w:sz w:val="24"/>
          <w:szCs w:val="24"/>
        </w:rPr>
      </w:pPr>
      <w:r w:rsidRPr="00556254">
        <w:rPr>
          <w:rFonts w:ascii="Times New Roman" w:eastAsia="Times New Roman" w:hAnsi="Times New Roman" w:cs="Times New Roman"/>
          <w:color w:val="000000"/>
          <w:sz w:val="24"/>
          <w:szCs w:val="24"/>
        </w:rPr>
        <w:t xml:space="preserve">National Kidney Foundation (NKF). K/DOQI nutrition in chronic renal failure. </w:t>
      </w:r>
      <w:r w:rsidRPr="00556254">
        <w:rPr>
          <w:rFonts w:ascii="Times New Roman" w:eastAsia="Times New Roman" w:hAnsi="Times New Roman" w:cs="Times New Roman"/>
          <w:i/>
          <w:color w:val="000000"/>
          <w:sz w:val="24"/>
          <w:szCs w:val="24"/>
        </w:rPr>
        <w:t>Am J Kidney Dis</w:t>
      </w:r>
      <w:r w:rsidRPr="00556254">
        <w:rPr>
          <w:rFonts w:ascii="Times New Roman" w:eastAsia="Times New Roman" w:hAnsi="Times New Roman" w:cs="Times New Roman"/>
          <w:color w:val="000000"/>
          <w:sz w:val="24"/>
          <w:szCs w:val="24"/>
        </w:rPr>
        <w:t>. 2000; 35: (</w:t>
      </w:r>
      <w:proofErr w:type="spellStart"/>
      <w:r w:rsidRPr="00556254">
        <w:rPr>
          <w:rFonts w:ascii="Times New Roman" w:eastAsia="Times New Roman" w:hAnsi="Times New Roman" w:cs="Times New Roman"/>
          <w:color w:val="000000"/>
          <w:sz w:val="24"/>
          <w:szCs w:val="24"/>
        </w:rPr>
        <w:t>Suppl</w:t>
      </w:r>
      <w:proofErr w:type="spellEnd"/>
      <w:r w:rsidRPr="00556254">
        <w:rPr>
          <w:rFonts w:ascii="Times New Roman" w:eastAsia="Times New Roman" w:hAnsi="Times New Roman" w:cs="Times New Roman"/>
          <w:color w:val="000000"/>
          <w:sz w:val="24"/>
          <w:szCs w:val="24"/>
        </w:rPr>
        <w:t xml:space="preserve"> 2): S1-S139.</w:t>
      </w:r>
    </w:p>
    <w:p w:rsidR="007726CF" w:rsidRDefault="007726CF" w:rsidP="007726CF">
      <w:pPr>
        <w:pStyle w:val="ListParagraph"/>
        <w:numPr>
          <w:ilvl w:val="0"/>
          <w:numId w:val="1"/>
        </w:numPr>
        <w:spacing w:after="24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Beto</w:t>
      </w:r>
      <w:proofErr w:type="spellEnd"/>
      <w:r>
        <w:rPr>
          <w:rFonts w:ascii="Times New Roman" w:eastAsia="Times New Roman" w:hAnsi="Times New Roman" w:cs="Times New Roman"/>
          <w:color w:val="000000"/>
          <w:sz w:val="24"/>
          <w:szCs w:val="24"/>
        </w:rPr>
        <w:t xml:space="preserve"> JA, Bansal VK. Medical nutrition thera</w:t>
      </w:r>
      <w:r w:rsidR="000454F0">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 xml:space="preserve">y in chronic kidney failure: integrating clinical practice guidelines. </w:t>
      </w:r>
      <w:r>
        <w:rPr>
          <w:rFonts w:ascii="Times New Roman" w:eastAsia="Times New Roman" w:hAnsi="Times New Roman" w:cs="Times New Roman"/>
          <w:i/>
          <w:color w:val="000000"/>
          <w:sz w:val="24"/>
          <w:szCs w:val="24"/>
        </w:rPr>
        <w:t xml:space="preserve">J American Diet </w:t>
      </w:r>
      <w:proofErr w:type="spellStart"/>
      <w:r>
        <w:rPr>
          <w:rFonts w:ascii="Times New Roman" w:eastAsia="Times New Roman" w:hAnsi="Times New Roman" w:cs="Times New Roman"/>
          <w:i/>
          <w:color w:val="000000"/>
          <w:sz w:val="24"/>
          <w:szCs w:val="24"/>
        </w:rPr>
        <w:t>Assoc</w:t>
      </w:r>
      <w:proofErr w:type="spellEnd"/>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2004; 104:404-409.</w:t>
      </w:r>
    </w:p>
    <w:p w:rsidR="00820DE7" w:rsidRDefault="007726CF" w:rsidP="007726CF">
      <w:pPr>
        <w:pStyle w:val="ListParagraph"/>
        <w:numPr>
          <w:ilvl w:val="0"/>
          <w:numId w:val="1"/>
        </w:numPr>
        <w:spacing w:after="24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Thomas R, </w:t>
      </w:r>
      <w:proofErr w:type="spellStart"/>
      <w:r>
        <w:rPr>
          <w:rFonts w:ascii="Times New Roman" w:eastAsia="Times New Roman" w:hAnsi="Times New Roman" w:cs="Times New Roman"/>
          <w:color w:val="000000"/>
          <w:sz w:val="24"/>
          <w:szCs w:val="24"/>
        </w:rPr>
        <w:t>Kanso</w:t>
      </w:r>
      <w:proofErr w:type="spellEnd"/>
      <w:r>
        <w:rPr>
          <w:rFonts w:ascii="Times New Roman" w:eastAsia="Times New Roman" w:hAnsi="Times New Roman" w:cs="Times New Roman"/>
          <w:color w:val="000000"/>
          <w:sz w:val="24"/>
          <w:szCs w:val="24"/>
        </w:rPr>
        <w:t xml:space="preserve"> A, </w:t>
      </w:r>
      <w:proofErr w:type="spellStart"/>
      <w:r>
        <w:rPr>
          <w:rFonts w:ascii="Times New Roman" w:eastAsia="Times New Roman" w:hAnsi="Times New Roman" w:cs="Times New Roman"/>
          <w:color w:val="000000"/>
          <w:sz w:val="24"/>
          <w:szCs w:val="24"/>
        </w:rPr>
        <w:t>Sedor</w:t>
      </w:r>
      <w:proofErr w:type="spellEnd"/>
      <w:r>
        <w:rPr>
          <w:rFonts w:ascii="Times New Roman" w:eastAsia="Times New Roman" w:hAnsi="Times New Roman" w:cs="Times New Roman"/>
          <w:color w:val="000000"/>
          <w:sz w:val="24"/>
          <w:szCs w:val="24"/>
        </w:rPr>
        <w:t xml:space="preserve"> JR. Chronic kidney disease and its complications. </w:t>
      </w:r>
      <w:r>
        <w:rPr>
          <w:rFonts w:ascii="Times New Roman" w:eastAsia="Times New Roman" w:hAnsi="Times New Roman" w:cs="Times New Roman"/>
          <w:i/>
          <w:color w:val="000000"/>
          <w:sz w:val="24"/>
          <w:szCs w:val="24"/>
        </w:rPr>
        <w:t xml:space="preserve">Prim Care </w:t>
      </w:r>
      <w:proofErr w:type="spellStart"/>
      <w:r>
        <w:rPr>
          <w:rFonts w:ascii="Times New Roman" w:eastAsia="Times New Roman" w:hAnsi="Times New Roman" w:cs="Times New Roman"/>
          <w:i/>
          <w:color w:val="000000"/>
          <w:sz w:val="24"/>
          <w:szCs w:val="24"/>
        </w:rPr>
        <w:t>Clin</w:t>
      </w:r>
      <w:proofErr w:type="spellEnd"/>
      <w:r>
        <w:rPr>
          <w:rFonts w:ascii="Times New Roman" w:eastAsia="Times New Roman" w:hAnsi="Times New Roman" w:cs="Times New Roman"/>
          <w:i/>
          <w:color w:val="000000"/>
          <w:sz w:val="24"/>
          <w:szCs w:val="24"/>
        </w:rPr>
        <w:t xml:space="preserve"> Office </w:t>
      </w:r>
      <w:proofErr w:type="spellStart"/>
      <w:r>
        <w:rPr>
          <w:rFonts w:ascii="Times New Roman" w:eastAsia="Times New Roman" w:hAnsi="Times New Roman" w:cs="Times New Roman"/>
          <w:i/>
          <w:color w:val="000000"/>
          <w:sz w:val="24"/>
          <w:szCs w:val="24"/>
        </w:rPr>
        <w:t>Pract</w:t>
      </w:r>
      <w:proofErr w:type="spellEnd"/>
      <w:r>
        <w:rPr>
          <w:rFonts w:ascii="Times New Roman" w:eastAsia="Times New Roman" w:hAnsi="Times New Roman" w:cs="Times New Roman"/>
          <w:i/>
          <w:color w:val="000000"/>
          <w:sz w:val="24"/>
          <w:szCs w:val="24"/>
        </w:rPr>
        <w:t xml:space="preserve">. </w:t>
      </w:r>
      <w:r w:rsidRPr="007726CF">
        <w:rPr>
          <w:rFonts w:ascii="Times New Roman" w:eastAsia="Times New Roman" w:hAnsi="Times New Roman" w:cs="Times New Roman"/>
          <w:color w:val="000000"/>
          <w:sz w:val="24"/>
          <w:szCs w:val="24"/>
        </w:rPr>
        <w:t>2008; 35:329-344.</w:t>
      </w:r>
      <w:r w:rsidR="00820DE7" w:rsidRPr="00820DE7">
        <w:t xml:space="preserve"> </w:t>
      </w:r>
      <w:r w:rsidR="00820DE7" w:rsidRPr="00820DE7">
        <w:rPr>
          <w:rFonts w:ascii="Times New Roman" w:eastAsia="Times New Roman" w:hAnsi="Times New Roman" w:cs="Times New Roman"/>
          <w:color w:val="000000"/>
          <w:sz w:val="24"/>
          <w:szCs w:val="24"/>
        </w:rPr>
        <w:t>Academy of Nut</w:t>
      </w:r>
      <w:r w:rsidR="007D1293">
        <w:rPr>
          <w:rFonts w:ascii="Times New Roman" w:eastAsia="Times New Roman" w:hAnsi="Times New Roman" w:cs="Times New Roman"/>
          <w:color w:val="000000"/>
          <w:sz w:val="24"/>
          <w:szCs w:val="24"/>
        </w:rPr>
        <w:t>rition and Dietetics.</w:t>
      </w:r>
      <w:r w:rsidR="00820DE7" w:rsidRPr="00820DE7">
        <w:rPr>
          <w:rFonts w:ascii="Times New Roman" w:eastAsia="Times New Roman" w:hAnsi="Times New Roman" w:cs="Times New Roman"/>
          <w:color w:val="000000"/>
          <w:sz w:val="24"/>
          <w:szCs w:val="24"/>
        </w:rPr>
        <w:t xml:space="preserve"> </w:t>
      </w:r>
    </w:p>
    <w:p w:rsidR="007726CF" w:rsidRDefault="00820DE7" w:rsidP="007726CF">
      <w:pPr>
        <w:pStyle w:val="ListParagraph"/>
        <w:numPr>
          <w:ilvl w:val="0"/>
          <w:numId w:val="1"/>
        </w:numPr>
        <w:spacing w:after="240" w:line="240" w:lineRule="auto"/>
        <w:rPr>
          <w:rFonts w:ascii="Times New Roman" w:eastAsia="Times New Roman" w:hAnsi="Times New Roman" w:cs="Times New Roman"/>
          <w:color w:val="000000"/>
          <w:sz w:val="24"/>
          <w:szCs w:val="24"/>
        </w:rPr>
      </w:pPr>
      <w:r w:rsidRPr="00820DE7">
        <w:rPr>
          <w:rFonts w:ascii="Times New Roman" w:eastAsia="Times New Roman" w:hAnsi="Times New Roman" w:cs="Times New Roman"/>
          <w:color w:val="000000"/>
          <w:sz w:val="24"/>
          <w:szCs w:val="24"/>
        </w:rPr>
        <w:t>Nutrition and Dietetics Chronic Kidney Disease (CKD) Evidenced-Based Nutrition Practice Guideline. Chicago, IL: Academy of Nutrition and Dietetics; 2010. Related link: </w:t>
      </w:r>
      <w:hyperlink r:id="rId8" w:tgtFrame="_blank" w:history="1">
        <w:r w:rsidRPr="00820DE7">
          <w:rPr>
            <w:rStyle w:val="Hyperlink"/>
            <w:rFonts w:ascii="Times New Roman" w:eastAsia="Times New Roman" w:hAnsi="Times New Roman" w:cs="Times New Roman"/>
            <w:sz w:val="24"/>
            <w:szCs w:val="24"/>
          </w:rPr>
          <w:t>Website</w:t>
        </w:r>
      </w:hyperlink>
      <w:r w:rsidR="007D1293">
        <w:rPr>
          <w:rFonts w:ascii="Times New Roman" w:eastAsia="Times New Roman" w:hAnsi="Times New Roman" w:cs="Times New Roman"/>
          <w:color w:val="000000"/>
          <w:sz w:val="24"/>
          <w:szCs w:val="24"/>
        </w:rPr>
        <w:t>. Accessed April 25, 2014</w:t>
      </w:r>
    </w:p>
    <w:p w:rsidR="007D1293" w:rsidRDefault="007D1293" w:rsidP="00D02740">
      <w:pPr>
        <w:pStyle w:val="ListParagraph"/>
        <w:spacing w:after="240" w:line="240" w:lineRule="auto"/>
        <w:rPr>
          <w:rFonts w:ascii="Times New Roman" w:eastAsia="Times New Roman" w:hAnsi="Times New Roman" w:cs="Times New Roman"/>
          <w:color w:val="000000"/>
          <w:sz w:val="24"/>
          <w:szCs w:val="24"/>
        </w:rPr>
      </w:pPr>
    </w:p>
    <w:p w:rsidR="00820DE7" w:rsidRPr="007726CF" w:rsidRDefault="00820DE7" w:rsidP="00820DE7">
      <w:pPr>
        <w:pStyle w:val="ListParagraph"/>
        <w:spacing w:after="240" w:line="240" w:lineRule="auto"/>
        <w:rPr>
          <w:rFonts w:ascii="Times New Roman" w:eastAsia="Times New Roman" w:hAnsi="Times New Roman" w:cs="Times New Roman"/>
          <w:color w:val="000000"/>
          <w:sz w:val="24"/>
          <w:szCs w:val="24"/>
        </w:rPr>
      </w:pPr>
    </w:p>
    <w:sectPr w:rsidR="00820DE7" w:rsidRPr="007726C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8D0" w:rsidRDefault="009E08D0" w:rsidP="00A957EF">
      <w:pPr>
        <w:spacing w:after="0" w:line="240" w:lineRule="auto"/>
      </w:pPr>
      <w:r>
        <w:separator/>
      </w:r>
    </w:p>
  </w:endnote>
  <w:endnote w:type="continuationSeparator" w:id="0">
    <w:p w:rsidR="009E08D0" w:rsidRDefault="009E08D0" w:rsidP="00A95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8D0" w:rsidRDefault="009E08D0" w:rsidP="00A957EF">
      <w:pPr>
        <w:spacing w:after="0" w:line="240" w:lineRule="auto"/>
      </w:pPr>
      <w:r>
        <w:separator/>
      </w:r>
    </w:p>
  </w:footnote>
  <w:footnote w:type="continuationSeparator" w:id="0">
    <w:p w:rsidR="009E08D0" w:rsidRDefault="009E08D0" w:rsidP="00A95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EF" w:rsidRDefault="00A957EF" w:rsidP="00A957EF">
    <w:pPr>
      <w:pStyle w:val="Header"/>
      <w:jc w:val="right"/>
    </w:pPr>
    <w:r>
      <w:t xml:space="preserve">Karen L. </w:t>
    </w:r>
    <w:proofErr w:type="spellStart"/>
    <w:r>
      <w:t>Kramser</w:t>
    </w:r>
    <w:proofErr w:type="spellEnd"/>
    <w:r>
      <w:t>, MS, DTR</w:t>
    </w:r>
  </w:p>
  <w:p w:rsidR="00A957EF" w:rsidRDefault="00A957EF" w:rsidP="00A957EF">
    <w:pPr>
      <w:pStyle w:val="Header"/>
      <w:jc w:val="right"/>
    </w:pPr>
    <w:r>
      <w:t>Dominican University Dietetic Internship</w:t>
    </w:r>
  </w:p>
  <w:p w:rsidR="00A957EF" w:rsidRDefault="00A95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9136F"/>
    <w:multiLevelType w:val="hybridMultilevel"/>
    <w:tmpl w:val="231C5E10"/>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EF"/>
    <w:rsid w:val="00013BCF"/>
    <w:rsid w:val="000454F0"/>
    <w:rsid w:val="000C2F4D"/>
    <w:rsid w:val="001A5002"/>
    <w:rsid w:val="001B4B7A"/>
    <w:rsid w:val="001B655B"/>
    <w:rsid w:val="001C17D4"/>
    <w:rsid w:val="00207438"/>
    <w:rsid w:val="00275890"/>
    <w:rsid w:val="002951BF"/>
    <w:rsid w:val="002B3E2F"/>
    <w:rsid w:val="002B60B5"/>
    <w:rsid w:val="003301DF"/>
    <w:rsid w:val="00330A18"/>
    <w:rsid w:val="004004A9"/>
    <w:rsid w:val="00404C76"/>
    <w:rsid w:val="00443AEB"/>
    <w:rsid w:val="004542AA"/>
    <w:rsid w:val="00556254"/>
    <w:rsid w:val="00606667"/>
    <w:rsid w:val="007726CF"/>
    <w:rsid w:val="007D1293"/>
    <w:rsid w:val="00816A47"/>
    <w:rsid w:val="00820DE7"/>
    <w:rsid w:val="00847C14"/>
    <w:rsid w:val="00874AE1"/>
    <w:rsid w:val="008908C0"/>
    <w:rsid w:val="009871C5"/>
    <w:rsid w:val="009B2410"/>
    <w:rsid w:val="009E08D0"/>
    <w:rsid w:val="00A957EF"/>
    <w:rsid w:val="00AF461C"/>
    <w:rsid w:val="00B75411"/>
    <w:rsid w:val="00BB456D"/>
    <w:rsid w:val="00BB500A"/>
    <w:rsid w:val="00BF3F6F"/>
    <w:rsid w:val="00C5285B"/>
    <w:rsid w:val="00D02740"/>
    <w:rsid w:val="00D14082"/>
    <w:rsid w:val="00D21F03"/>
    <w:rsid w:val="00D75371"/>
    <w:rsid w:val="00D87695"/>
    <w:rsid w:val="00DD45EE"/>
    <w:rsid w:val="00DE67E9"/>
    <w:rsid w:val="00E039E7"/>
    <w:rsid w:val="00ED2769"/>
    <w:rsid w:val="00F171F4"/>
    <w:rsid w:val="00F6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BCFB8-423E-49A0-9051-8E327783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57EF"/>
  </w:style>
  <w:style w:type="paragraph" w:styleId="Footer">
    <w:name w:val="footer"/>
    <w:basedOn w:val="Normal"/>
    <w:link w:val="FooterChar"/>
    <w:uiPriority w:val="99"/>
    <w:unhideWhenUsed/>
    <w:rsid w:val="00A957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57EF"/>
  </w:style>
  <w:style w:type="table" w:styleId="TableGrid">
    <w:name w:val="Table Grid"/>
    <w:basedOn w:val="TableNormal"/>
    <w:uiPriority w:val="39"/>
    <w:rsid w:val="001C17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1C17D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7726CF"/>
    <w:pPr>
      <w:ind w:left="720"/>
      <w:contextualSpacing/>
    </w:pPr>
  </w:style>
  <w:style w:type="character" w:styleId="Hyperlink">
    <w:name w:val="Hyperlink"/>
    <w:basedOn w:val="DefaultParagraphFont"/>
    <w:uiPriority w:val="99"/>
    <w:unhideWhenUsed/>
    <w:rsid w:val="00820DE7"/>
    <w:rPr>
      <w:color w:val="0563C1" w:themeColor="hyperlink"/>
      <w:u w:val="single"/>
    </w:rPr>
  </w:style>
  <w:style w:type="character" w:styleId="FollowedHyperlink">
    <w:name w:val="FollowedHyperlink"/>
    <w:basedOn w:val="DefaultParagraphFont"/>
    <w:uiPriority w:val="99"/>
    <w:semiHidden/>
    <w:unhideWhenUsed/>
    <w:rsid w:val="007D12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131661">
      <w:bodyDiv w:val="1"/>
      <w:marLeft w:val="0"/>
      <w:marRight w:val="0"/>
      <w:marTop w:val="0"/>
      <w:marBottom w:val="0"/>
      <w:divBdr>
        <w:top w:val="none" w:sz="0" w:space="0" w:color="auto"/>
        <w:left w:val="none" w:sz="0" w:space="0" w:color="auto"/>
        <w:bottom w:val="none" w:sz="0" w:space="0" w:color="auto"/>
        <w:right w:val="none" w:sz="0" w:space="0" w:color="auto"/>
      </w:divBdr>
      <w:divsChild>
        <w:div w:id="1052074780">
          <w:marLeft w:val="0"/>
          <w:marRight w:val="0"/>
          <w:marTop w:val="0"/>
          <w:marBottom w:val="0"/>
          <w:divBdr>
            <w:top w:val="none" w:sz="0" w:space="0" w:color="auto"/>
            <w:left w:val="none" w:sz="0" w:space="0" w:color="auto"/>
            <w:bottom w:val="none" w:sz="0" w:space="0" w:color="auto"/>
            <w:right w:val="none" w:sz="0" w:space="0" w:color="auto"/>
          </w:divBdr>
        </w:div>
        <w:div w:id="1606116504">
          <w:marLeft w:val="0"/>
          <w:marRight w:val="0"/>
          <w:marTop w:val="0"/>
          <w:marBottom w:val="0"/>
          <w:divBdr>
            <w:top w:val="none" w:sz="0" w:space="0" w:color="auto"/>
            <w:left w:val="none" w:sz="0" w:space="0" w:color="auto"/>
            <w:bottom w:val="none" w:sz="0" w:space="0" w:color="auto"/>
            <w:right w:val="none" w:sz="0" w:space="0" w:color="auto"/>
          </w:divBdr>
        </w:div>
      </w:divsChild>
    </w:div>
    <w:div w:id="1714497463">
      <w:bodyDiv w:val="1"/>
      <w:marLeft w:val="0"/>
      <w:marRight w:val="0"/>
      <w:marTop w:val="0"/>
      <w:marBottom w:val="0"/>
      <w:divBdr>
        <w:top w:val="none" w:sz="0" w:space="0" w:color="auto"/>
        <w:left w:val="none" w:sz="0" w:space="0" w:color="auto"/>
        <w:bottom w:val="none" w:sz="0" w:space="0" w:color="auto"/>
        <w:right w:val="none" w:sz="0" w:space="0" w:color="auto"/>
      </w:divBdr>
      <w:divsChild>
        <w:div w:id="646474453">
          <w:marLeft w:val="0"/>
          <w:marRight w:val="0"/>
          <w:marTop w:val="0"/>
          <w:marBottom w:val="0"/>
          <w:divBdr>
            <w:top w:val="none" w:sz="0" w:space="0" w:color="auto"/>
            <w:left w:val="none" w:sz="0" w:space="0" w:color="auto"/>
            <w:bottom w:val="none" w:sz="0" w:space="0" w:color="auto"/>
            <w:right w:val="none" w:sz="0" w:space="0" w:color="auto"/>
          </w:divBdr>
        </w:div>
        <w:div w:id="344480043">
          <w:marLeft w:val="0"/>
          <w:marRight w:val="0"/>
          <w:marTop w:val="0"/>
          <w:marBottom w:val="0"/>
          <w:divBdr>
            <w:top w:val="none" w:sz="0" w:space="0" w:color="auto"/>
            <w:left w:val="none" w:sz="0" w:space="0" w:color="auto"/>
            <w:bottom w:val="none" w:sz="0" w:space="0" w:color="auto"/>
            <w:right w:val="none" w:sz="0" w:space="0" w:color="auto"/>
          </w:divBdr>
        </w:div>
      </w:divsChild>
    </w:div>
    <w:div w:id="1825970083">
      <w:bodyDiv w:val="1"/>
      <w:marLeft w:val="0"/>
      <w:marRight w:val="0"/>
      <w:marTop w:val="0"/>
      <w:marBottom w:val="0"/>
      <w:divBdr>
        <w:top w:val="none" w:sz="0" w:space="0" w:color="auto"/>
        <w:left w:val="none" w:sz="0" w:space="0" w:color="auto"/>
        <w:bottom w:val="none" w:sz="0" w:space="0" w:color="auto"/>
        <w:right w:val="none" w:sz="0" w:space="0" w:color="auto"/>
      </w:divBdr>
      <w:divsChild>
        <w:div w:id="672144743">
          <w:marLeft w:val="0"/>
          <w:marRight w:val="0"/>
          <w:marTop w:val="0"/>
          <w:marBottom w:val="0"/>
          <w:divBdr>
            <w:top w:val="none" w:sz="0" w:space="0" w:color="auto"/>
            <w:left w:val="none" w:sz="0" w:space="0" w:color="auto"/>
            <w:bottom w:val="none" w:sz="0" w:space="0" w:color="auto"/>
            <w:right w:val="none" w:sz="0" w:space="0" w:color="auto"/>
          </w:divBdr>
        </w:div>
        <w:div w:id="2052486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evidencelibrary.com/topic.cfm?cat=392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B0EA3-EA2B-43B5-B2E9-D1D5E77C1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7</Pages>
  <Words>1178</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KarenK</dc:creator>
  <cp:keywords/>
  <dc:description/>
  <cp:lastModifiedBy>KarenK</cp:lastModifiedBy>
  <cp:revision>14</cp:revision>
  <dcterms:created xsi:type="dcterms:W3CDTF">2014-04-02T18:05:00Z</dcterms:created>
  <dcterms:modified xsi:type="dcterms:W3CDTF">2014-05-18T17:34:00Z</dcterms:modified>
</cp:coreProperties>
</file>