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7B" w:rsidRDefault="0069107B"/>
    <w:p w:rsidR="0069107B" w:rsidRDefault="0069107B"/>
    <w:p w:rsidR="0069107B" w:rsidRDefault="0069107B"/>
    <w:p w:rsidR="0069107B" w:rsidRDefault="0069107B"/>
    <w:p w:rsidR="0069107B" w:rsidRDefault="0069107B"/>
    <w:p w:rsidR="0069107B" w:rsidRDefault="0069107B"/>
    <w:p w:rsidR="0069107B" w:rsidRDefault="0069107B" w:rsidP="00F22D77">
      <w:pPr>
        <w:jc w:val="center"/>
      </w:pPr>
    </w:p>
    <w:p w:rsidR="0069107B" w:rsidRDefault="0069107B" w:rsidP="00F22D77">
      <w:pPr>
        <w:jc w:val="center"/>
      </w:pPr>
    </w:p>
    <w:p w:rsidR="0069107B" w:rsidRPr="009E4424" w:rsidRDefault="0069107B" w:rsidP="00F22D77">
      <w:pPr>
        <w:jc w:val="center"/>
        <w:rPr>
          <w:sz w:val="24"/>
          <w:szCs w:val="24"/>
        </w:rPr>
      </w:pPr>
      <w:r w:rsidRPr="009E4424">
        <w:rPr>
          <w:sz w:val="24"/>
          <w:szCs w:val="24"/>
        </w:rPr>
        <w:t>ITERS-R Assessment</w:t>
      </w:r>
    </w:p>
    <w:p w:rsidR="0069107B" w:rsidRPr="009E4424" w:rsidRDefault="0069107B" w:rsidP="00F22D77">
      <w:pPr>
        <w:jc w:val="center"/>
        <w:rPr>
          <w:sz w:val="24"/>
          <w:szCs w:val="24"/>
        </w:rPr>
      </w:pPr>
      <w:r w:rsidRPr="009E4424">
        <w:rPr>
          <w:sz w:val="24"/>
          <w:szCs w:val="24"/>
        </w:rPr>
        <w:t>Araceli Frias</w:t>
      </w:r>
    </w:p>
    <w:p w:rsidR="0069107B" w:rsidRPr="009E4424" w:rsidRDefault="0069107B" w:rsidP="00F22D77">
      <w:pPr>
        <w:jc w:val="center"/>
        <w:rPr>
          <w:sz w:val="24"/>
          <w:szCs w:val="24"/>
        </w:rPr>
      </w:pPr>
      <w:smartTag w:uri="urn:schemas-microsoft-com:office:smarttags" w:element="PlaceName">
        <w:r w:rsidRPr="009E4424">
          <w:rPr>
            <w:sz w:val="24"/>
            <w:szCs w:val="24"/>
          </w:rPr>
          <w:t>California</w:t>
        </w:r>
      </w:smartTag>
      <w:r w:rsidRPr="009E4424">
        <w:rPr>
          <w:sz w:val="24"/>
          <w:szCs w:val="24"/>
        </w:rPr>
        <w:t xml:space="preserve"> </w:t>
      </w:r>
      <w:smartTag w:uri="urn:schemas-microsoft-com:office:smarttags" w:element="PlaceType">
        <w:r w:rsidRPr="009E4424">
          <w:rPr>
            <w:sz w:val="24"/>
            <w:szCs w:val="24"/>
          </w:rPr>
          <w:t>State</w:t>
        </w:r>
      </w:smartTag>
      <w:r w:rsidRPr="009E4424">
        <w:rPr>
          <w:sz w:val="24"/>
          <w:szCs w:val="24"/>
        </w:rPr>
        <w:t xml:space="preserve"> </w:t>
      </w:r>
      <w:smartTag w:uri="urn:schemas-microsoft-com:office:smarttags" w:element="PlaceType">
        <w:r w:rsidRPr="009E4424">
          <w:rPr>
            <w:sz w:val="24"/>
            <w:szCs w:val="24"/>
          </w:rPr>
          <w:t>University</w:t>
        </w:r>
      </w:smartTag>
      <w:r w:rsidRPr="009E4424">
        <w:rPr>
          <w:sz w:val="24"/>
          <w:szCs w:val="24"/>
        </w:rPr>
        <w:t xml:space="preserve">, </w:t>
      </w:r>
      <w:smartTag w:uri="urn:schemas-microsoft-com:office:smarttags" w:element="place">
        <w:smartTag w:uri="urn:schemas-microsoft-com:office:smarttags" w:element="City">
          <w:r w:rsidRPr="009E4424">
            <w:rPr>
              <w:sz w:val="24"/>
              <w:szCs w:val="24"/>
            </w:rPr>
            <w:t>Chico</w:t>
          </w:r>
        </w:smartTag>
      </w:smartTag>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rsidP="00F22D77">
      <w:pPr>
        <w:jc w:val="center"/>
        <w:rPr>
          <w:sz w:val="24"/>
          <w:szCs w:val="24"/>
        </w:rPr>
      </w:pPr>
    </w:p>
    <w:p w:rsidR="0069107B" w:rsidRPr="009E4424" w:rsidRDefault="0069107B">
      <w:pPr>
        <w:rPr>
          <w:sz w:val="24"/>
          <w:szCs w:val="24"/>
        </w:rPr>
      </w:pPr>
      <w:r w:rsidRPr="009E4424">
        <w:rPr>
          <w:sz w:val="24"/>
          <w:szCs w:val="24"/>
        </w:rPr>
        <w:br w:type="page"/>
      </w:r>
    </w:p>
    <w:p w:rsidR="0069107B" w:rsidRPr="009E4424" w:rsidRDefault="0069107B" w:rsidP="00561A59">
      <w:pPr>
        <w:spacing w:line="480" w:lineRule="auto"/>
        <w:jc w:val="center"/>
        <w:rPr>
          <w:sz w:val="24"/>
          <w:szCs w:val="24"/>
        </w:rPr>
      </w:pPr>
      <w:r w:rsidRPr="009E4424">
        <w:rPr>
          <w:sz w:val="24"/>
          <w:szCs w:val="24"/>
        </w:rPr>
        <w:t>ITERS-R Assessment</w:t>
      </w:r>
    </w:p>
    <w:p w:rsidR="0069107B" w:rsidRPr="009E4424" w:rsidRDefault="0069107B" w:rsidP="00561A59">
      <w:pPr>
        <w:spacing w:line="480" w:lineRule="auto"/>
        <w:rPr>
          <w:b/>
          <w:sz w:val="24"/>
          <w:szCs w:val="24"/>
        </w:rPr>
      </w:pPr>
      <w:r w:rsidRPr="009E4424">
        <w:rPr>
          <w:sz w:val="24"/>
          <w:szCs w:val="24"/>
        </w:rPr>
        <w:tab/>
        <w:t>It is very important to assess the environment of the classroom to know if the experience that children have in the classroom is being productive to support their growth and learning.</w:t>
      </w:r>
      <w:r>
        <w:rPr>
          <w:sz w:val="24"/>
          <w:szCs w:val="24"/>
        </w:rPr>
        <w:t xml:space="preserve"> According to </w:t>
      </w:r>
      <w:smartTag w:uri="urn:schemas-microsoft-com:office:smarttags" w:element="place">
        <w:smartTag w:uri="urn:schemas-microsoft-com:office:smarttags" w:element="City">
          <w:r>
            <w:rPr>
              <w:sz w:val="24"/>
              <w:szCs w:val="24"/>
            </w:rPr>
            <w:t>Dalton</w:t>
          </w:r>
        </w:smartTag>
      </w:smartTag>
      <w:r>
        <w:rPr>
          <w:sz w:val="24"/>
          <w:szCs w:val="24"/>
        </w:rPr>
        <w:t xml:space="preserve"> (1951), “the good classroom is characterized by a relaxed atmosphere, by evidences of wholesome and purposeful activities, by displays of children’s work and by the best use of available facilities. Such a classroom may be said to possess in a real sense an atmosphere which makes itself felt in the presence of even a casual visitor” (p. 429).</w:t>
      </w:r>
      <w:r w:rsidRPr="009E4424">
        <w:rPr>
          <w:sz w:val="24"/>
          <w:szCs w:val="24"/>
        </w:rPr>
        <w:t xml:space="preserve"> The ITERS-R (Infant/Toddler Environment Rating Scale, Revised Edition) was designed to assess the quality of the group program for children from 0 to 30 months of age (birth to 2.5 years of age). The assessment consists of 39 items organized into 7 subscales such as space and furnishings, personal and care routines, listening and talking, activities, interaction, program structure, and parents and staff. </w:t>
      </w:r>
      <w:r>
        <w:rPr>
          <w:sz w:val="24"/>
          <w:szCs w:val="24"/>
        </w:rPr>
        <w:t>However, research by Bisceglia, Perlaman, Schaack, and Jenkins (2009) supports that “this study evaluated the psychometric properties of the ITERS-R; a widely used scale for the measurement of child-care quality. Results from an exploratory factor analysis indicate that all items load on a single factor, suggesting that the instrument does not measure six distinct dimensions of quality (recall that data on the 7</w:t>
      </w:r>
      <w:r w:rsidRPr="00DF4E45">
        <w:rPr>
          <w:sz w:val="24"/>
          <w:szCs w:val="24"/>
          <w:vertAlign w:val="superscript"/>
        </w:rPr>
        <w:t>th</w:t>
      </w:r>
      <w:r>
        <w:rPr>
          <w:sz w:val="24"/>
          <w:szCs w:val="24"/>
        </w:rPr>
        <w:t xml:space="preserve"> scale ‘Parents and Staff’ were not available). The high internal consistency estimates of the full instrument and strong inter-item correlations further suggest that the scale measures a single construct” (p. 129).  </w:t>
      </w:r>
      <w:r>
        <w:rPr>
          <w:b/>
          <w:sz w:val="24"/>
          <w:szCs w:val="24"/>
        </w:rPr>
        <w:t xml:space="preserve"> </w:t>
      </w:r>
      <w:r>
        <w:rPr>
          <w:sz w:val="24"/>
          <w:szCs w:val="24"/>
        </w:rPr>
        <w:t>The purpose of this paper is to compare the two observers’ findings about the quality of the environment of a specific classroom using the ITERS-R assessment</w:t>
      </w:r>
      <w:r w:rsidRPr="009E4424">
        <w:rPr>
          <w:b/>
          <w:sz w:val="24"/>
          <w:szCs w:val="24"/>
        </w:rPr>
        <w:t>.</w:t>
      </w:r>
    </w:p>
    <w:p w:rsidR="0069107B" w:rsidRPr="009E4424" w:rsidRDefault="0069107B" w:rsidP="00311C88">
      <w:pPr>
        <w:spacing w:line="480" w:lineRule="auto"/>
        <w:jc w:val="center"/>
        <w:rPr>
          <w:b/>
          <w:sz w:val="24"/>
          <w:szCs w:val="24"/>
        </w:rPr>
      </w:pPr>
      <w:r w:rsidRPr="009E4424">
        <w:rPr>
          <w:b/>
          <w:sz w:val="24"/>
          <w:szCs w:val="24"/>
        </w:rPr>
        <w:t>Method</w:t>
      </w:r>
    </w:p>
    <w:p w:rsidR="0069107B" w:rsidRPr="009E4424" w:rsidRDefault="0069107B" w:rsidP="00311C88">
      <w:pPr>
        <w:spacing w:line="480" w:lineRule="auto"/>
        <w:rPr>
          <w:sz w:val="24"/>
          <w:szCs w:val="24"/>
        </w:rPr>
      </w:pPr>
      <w:r w:rsidRPr="009E4424">
        <w:rPr>
          <w:b/>
          <w:sz w:val="24"/>
          <w:szCs w:val="24"/>
        </w:rPr>
        <w:tab/>
      </w:r>
      <w:r w:rsidRPr="009E4424">
        <w:rPr>
          <w:sz w:val="24"/>
          <w:szCs w:val="24"/>
        </w:rPr>
        <w:t xml:space="preserve">The observation took place at the ASCDL CSU Chico. The particular room that was being observed was the </w:t>
      </w:r>
      <w:smartTag w:uri="urn:schemas-microsoft-com:office:smarttags" w:element="place">
        <w:smartTag w:uri="urn:schemas-microsoft-com:office:smarttags" w:element="City">
          <w:r w:rsidRPr="009E4424">
            <w:rPr>
              <w:sz w:val="24"/>
              <w:szCs w:val="24"/>
            </w:rPr>
            <w:t>Willow</w:t>
          </w:r>
        </w:smartTag>
      </w:smartTag>
      <w:r w:rsidRPr="009E4424">
        <w:rPr>
          <w:sz w:val="24"/>
          <w:szCs w:val="24"/>
        </w:rPr>
        <w:t xml:space="preserve"> room. It took 2 sessions to observe the classroom and interactions to rate the scale, the first one on November 4</w:t>
      </w:r>
      <w:r w:rsidRPr="009E4424">
        <w:rPr>
          <w:sz w:val="24"/>
          <w:szCs w:val="24"/>
          <w:vertAlign w:val="superscript"/>
        </w:rPr>
        <w:t>th</w:t>
      </w:r>
      <w:r w:rsidRPr="009E4424">
        <w:rPr>
          <w:sz w:val="24"/>
          <w:szCs w:val="24"/>
        </w:rPr>
        <w:t>, 2014 from 10:40 AM to 12:50 PM, and the other on November 6</w:t>
      </w:r>
      <w:r w:rsidRPr="009E4424">
        <w:rPr>
          <w:sz w:val="24"/>
          <w:szCs w:val="24"/>
          <w:vertAlign w:val="superscript"/>
        </w:rPr>
        <w:t>th</w:t>
      </w:r>
      <w:r w:rsidRPr="009E4424">
        <w:rPr>
          <w:sz w:val="24"/>
          <w:szCs w:val="24"/>
        </w:rPr>
        <w:t xml:space="preserve">, 2014 from 9:00 AM to 10:30 AM. Ten children were present during the first observation, and there were 6 staff members. Fourteen children are enrolled in the </w:t>
      </w:r>
      <w:smartTag w:uri="urn:schemas-microsoft-com:office:smarttags" w:element="place">
        <w:smartTag w:uri="urn:schemas-microsoft-com:office:smarttags" w:element="City">
          <w:r w:rsidRPr="009E4424">
            <w:rPr>
              <w:sz w:val="24"/>
              <w:szCs w:val="24"/>
            </w:rPr>
            <w:t>Willow</w:t>
          </w:r>
        </w:smartTag>
      </w:smartTag>
      <w:r w:rsidRPr="009E4424">
        <w:rPr>
          <w:sz w:val="24"/>
          <w:szCs w:val="24"/>
        </w:rPr>
        <w:t xml:space="preserve"> classroom, but only 11 are allowed in class at one time. </w:t>
      </w:r>
    </w:p>
    <w:p w:rsidR="0069107B" w:rsidRDefault="0069107B" w:rsidP="00981E2D">
      <w:pPr>
        <w:spacing w:line="480" w:lineRule="auto"/>
        <w:ind w:firstLine="720"/>
        <w:rPr>
          <w:b/>
          <w:sz w:val="24"/>
          <w:szCs w:val="24"/>
        </w:rPr>
      </w:pPr>
      <w:r w:rsidRPr="009E4424">
        <w:rPr>
          <w:sz w:val="24"/>
          <w:szCs w:val="24"/>
        </w:rPr>
        <w:t>The activities observed were free play, reading, breakfast and lunch time, diapering time, dramatic play at the kitchen area, nap time, outside play, and child to child interactions as well as child-adult interactions. The observation was done on television in a separate room. The observation room has two televisions that have a computer to move the cameras from one place to another place in the classroom. The observer was not present in the classroom, so the children and the staff did not know if they were observed or not. Some other observers were present during the observation. The materials used for the observ</w:t>
      </w:r>
      <w:r>
        <w:rPr>
          <w:sz w:val="24"/>
          <w:szCs w:val="24"/>
        </w:rPr>
        <w:t>er were ITERS-R assessment book</w:t>
      </w:r>
      <w:r w:rsidRPr="009E4424">
        <w:rPr>
          <w:sz w:val="24"/>
          <w:szCs w:val="24"/>
        </w:rPr>
        <w:t>,</w:t>
      </w:r>
      <w:r>
        <w:rPr>
          <w:sz w:val="24"/>
          <w:szCs w:val="24"/>
        </w:rPr>
        <w:t xml:space="preserve"> fresh copy of the 10 page score sheet,</w:t>
      </w:r>
      <w:r w:rsidRPr="009E4424">
        <w:rPr>
          <w:sz w:val="24"/>
          <w:szCs w:val="24"/>
        </w:rPr>
        <w:t xml:space="preserve"> a pencil and an eraser.</w:t>
      </w:r>
      <w:r>
        <w:rPr>
          <w:sz w:val="24"/>
          <w:szCs w:val="24"/>
        </w:rPr>
        <w:t xml:space="preserve"> </w:t>
      </w:r>
    </w:p>
    <w:p w:rsidR="0069107B" w:rsidRDefault="0069107B" w:rsidP="005D14CC">
      <w:pPr>
        <w:spacing w:line="240" w:lineRule="auto"/>
        <w:ind w:firstLine="720"/>
        <w:rPr>
          <w:sz w:val="24"/>
          <w:szCs w:val="24"/>
        </w:rPr>
      </w:pPr>
      <w:r>
        <w:rPr>
          <w:sz w:val="24"/>
          <w:szCs w:val="24"/>
        </w:rPr>
        <w:t>The way of how the assessment is rated is on a 7-point quality scale as the table 1 shows below.</w:t>
      </w:r>
    </w:p>
    <w:p w:rsidR="0069107B" w:rsidRDefault="0069107B" w:rsidP="005D14CC">
      <w:pPr>
        <w:spacing w:line="240" w:lineRule="auto"/>
        <w:ind w:firstLine="720"/>
        <w:rPr>
          <w:b/>
          <w:sz w:val="24"/>
          <w:szCs w:val="24"/>
        </w:rPr>
      </w:pPr>
      <w:r w:rsidRPr="003A508D">
        <w:rPr>
          <w:b/>
          <w:sz w:val="24"/>
          <w:szCs w:val="24"/>
        </w:rPr>
        <w:t>Table 1</w:t>
      </w:r>
    </w:p>
    <w:tbl>
      <w:tblPr>
        <w:tblStyle w:val="TableGrid"/>
        <w:tblW w:w="10368" w:type="dxa"/>
        <w:tblLook w:val="01E0"/>
      </w:tblPr>
      <w:tblGrid>
        <w:gridCol w:w="2088"/>
        <w:gridCol w:w="2340"/>
        <w:gridCol w:w="2700"/>
        <w:gridCol w:w="3240"/>
      </w:tblGrid>
      <w:tr w:rsidR="0069107B" w:rsidTr="005D14CC">
        <w:tc>
          <w:tcPr>
            <w:tcW w:w="2088" w:type="dxa"/>
          </w:tcPr>
          <w:p w:rsidR="0069107B" w:rsidRPr="005D14CC" w:rsidRDefault="0069107B" w:rsidP="005D14CC">
            <w:pPr>
              <w:spacing w:line="240" w:lineRule="auto"/>
              <w:jc w:val="center"/>
              <w:rPr>
                <w:rFonts w:eastAsia="Calibri"/>
                <w:sz w:val="24"/>
                <w:szCs w:val="24"/>
              </w:rPr>
            </w:pPr>
            <w:r w:rsidRPr="005D14CC">
              <w:rPr>
                <w:rFonts w:eastAsia="Calibri"/>
                <w:sz w:val="24"/>
                <w:szCs w:val="24"/>
              </w:rPr>
              <w:t>1</w:t>
            </w:r>
          </w:p>
        </w:tc>
        <w:tc>
          <w:tcPr>
            <w:tcW w:w="2340" w:type="dxa"/>
          </w:tcPr>
          <w:p w:rsidR="0069107B" w:rsidRPr="005D14CC" w:rsidRDefault="0069107B" w:rsidP="005D14CC">
            <w:pPr>
              <w:spacing w:line="240" w:lineRule="auto"/>
              <w:jc w:val="center"/>
              <w:rPr>
                <w:rFonts w:eastAsia="Calibri"/>
                <w:sz w:val="24"/>
                <w:szCs w:val="24"/>
              </w:rPr>
            </w:pPr>
            <w:r w:rsidRPr="005D14CC">
              <w:rPr>
                <w:rFonts w:eastAsia="Calibri"/>
                <w:sz w:val="24"/>
                <w:szCs w:val="24"/>
              </w:rPr>
              <w:t>2</w:t>
            </w:r>
          </w:p>
        </w:tc>
        <w:tc>
          <w:tcPr>
            <w:tcW w:w="2700" w:type="dxa"/>
          </w:tcPr>
          <w:p w:rsidR="0069107B" w:rsidRPr="005D14CC" w:rsidRDefault="0069107B" w:rsidP="005D14CC">
            <w:pPr>
              <w:spacing w:line="240" w:lineRule="auto"/>
              <w:jc w:val="center"/>
              <w:rPr>
                <w:rFonts w:eastAsia="Calibri"/>
                <w:sz w:val="24"/>
                <w:szCs w:val="24"/>
              </w:rPr>
            </w:pPr>
            <w:r w:rsidRPr="005D14CC">
              <w:rPr>
                <w:rFonts w:eastAsia="Calibri"/>
                <w:sz w:val="24"/>
                <w:szCs w:val="24"/>
              </w:rPr>
              <w:t>3</w:t>
            </w:r>
          </w:p>
        </w:tc>
        <w:tc>
          <w:tcPr>
            <w:tcW w:w="3240" w:type="dxa"/>
          </w:tcPr>
          <w:p w:rsidR="0069107B" w:rsidRPr="005D14CC" w:rsidRDefault="0069107B" w:rsidP="005D14CC">
            <w:pPr>
              <w:spacing w:line="240" w:lineRule="auto"/>
              <w:jc w:val="center"/>
              <w:rPr>
                <w:rFonts w:eastAsia="Calibri"/>
                <w:sz w:val="24"/>
                <w:szCs w:val="24"/>
              </w:rPr>
            </w:pPr>
            <w:r w:rsidRPr="005D14CC">
              <w:rPr>
                <w:rFonts w:eastAsia="Calibri"/>
                <w:sz w:val="24"/>
                <w:szCs w:val="24"/>
              </w:rPr>
              <w:t>7</w:t>
            </w:r>
          </w:p>
        </w:tc>
      </w:tr>
      <w:tr w:rsidR="0069107B" w:rsidTr="005D14CC">
        <w:trPr>
          <w:trHeight w:val="440"/>
        </w:trPr>
        <w:tc>
          <w:tcPr>
            <w:tcW w:w="2088"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Inadequate</w:t>
            </w:r>
          </w:p>
        </w:tc>
        <w:tc>
          <w:tcPr>
            <w:tcW w:w="2340"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Minimal</w:t>
            </w:r>
          </w:p>
        </w:tc>
        <w:tc>
          <w:tcPr>
            <w:tcW w:w="2700"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Good</w:t>
            </w:r>
          </w:p>
        </w:tc>
        <w:tc>
          <w:tcPr>
            <w:tcW w:w="3240"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Excellent</w:t>
            </w:r>
          </w:p>
        </w:tc>
      </w:tr>
      <w:tr w:rsidR="0069107B" w:rsidTr="005D14CC">
        <w:trPr>
          <w:trHeight w:val="710"/>
        </w:trPr>
        <w:tc>
          <w:tcPr>
            <w:tcW w:w="2088"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Poor Care</w:t>
            </w:r>
          </w:p>
        </w:tc>
        <w:tc>
          <w:tcPr>
            <w:tcW w:w="2340"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Custodial Care</w:t>
            </w:r>
          </w:p>
        </w:tc>
        <w:tc>
          <w:tcPr>
            <w:tcW w:w="2700"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Basic Development Care</w:t>
            </w:r>
          </w:p>
        </w:tc>
        <w:tc>
          <w:tcPr>
            <w:tcW w:w="3240" w:type="dxa"/>
          </w:tcPr>
          <w:p w:rsidR="0069107B" w:rsidRPr="005D14CC" w:rsidRDefault="0069107B" w:rsidP="005D14CC">
            <w:pPr>
              <w:spacing w:line="480" w:lineRule="auto"/>
              <w:jc w:val="center"/>
              <w:rPr>
                <w:rFonts w:eastAsia="Calibri"/>
                <w:sz w:val="24"/>
                <w:szCs w:val="24"/>
              </w:rPr>
            </w:pPr>
            <w:r w:rsidRPr="005D14CC">
              <w:rPr>
                <w:rFonts w:eastAsia="Calibri"/>
                <w:sz w:val="24"/>
                <w:szCs w:val="24"/>
              </w:rPr>
              <w:t>Enhance Development Care</w:t>
            </w:r>
          </w:p>
        </w:tc>
      </w:tr>
    </w:tbl>
    <w:p w:rsidR="0069107B" w:rsidRDefault="0069107B" w:rsidP="005D14CC">
      <w:pPr>
        <w:spacing w:line="480" w:lineRule="auto"/>
        <w:ind w:left="360"/>
        <w:rPr>
          <w:sz w:val="24"/>
          <w:szCs w:val="24"/>
        </w:rPr>
      </w:pPr>
    </w:p>
    <w:p w:rsidR="0069107B" w:rsidRDefault="0069107B" w:rsidP="00B07C50">
      <w:pPr>
        <w:spacing w:line="480" w:lineRule="auto"/>
        <w:ind w:left="360"/>
        <w:rPr>
          <w:sz w:val="24"/>
          <w:szCs w:val="24"/>
        </w:rPr>
      </w:pPr>
      <w:r>
        <w:rPr>
          <w:sz w:val="24"/>
          <w:szCs w:val="24"/>
        </w:rPr>
        <w:tab/>
        <w:t>Observers scoring the scale always</w:t>
      </w:r>
      <w:r w:rsidRPr="005D14CC">
        <w:rPr>
          <w:sz w:val="24"/>
          <w:szCs w:val="24"/>
        </w:rPr>
        <w:t xml:space="preserve"> start at i</w:t>
      </w:r>
      <w:r>
        <w:rPr>
          <w:sz w:val="24"/>
          <w:szCs w:val="24"/>
        </w:rPr>
        <w:t>nadequate and work to the right</w:t>
      </w:r>
      <w:r w:rsidRPr="005D14CC">
        <w:rPr>
          <w:sz w:val="24"/>
          <w:szCs w:val="24"/>
        </w:rPr>
        <w:t>.</w:t>
      </w:r>
      <w:r w:rsidRPr="005D14CC">
        <w:rPr>
          <w:bCs/>
          <w:sz w:val="24"/>
          <w:szCs w:val="24"/>
        </w:rPr>
        <w:t xml:space="preserve"> </w:t>
      </w:r>
      <w:r>
        <w:rPr>
          <w:bCs/>
          <w:sz w:val="24"/>
          <w:szCs w:val="24"/>
        </w:rPr>
        <w:t>For example, t</w:t>
      </w:r>
      <w:r w:rsidRPr="005D14CC">
        <w:rPr>
          <w:bCs/>
          <w:sz w:val="24"/>
          <w:szCs w:val="24"/>
        </w:rPr>
        <w:t>o</w:t>
      </w:r>
      <w:r>
        <w:rPr>
          <w:bCs/>
          <w:sz w:val="24"/>
          <w:szCs w:val="24"/>
        </w:rPr>
        <w:t xml:space="preserve"> receive 1 </w:t>
      </w:r>
      <w:r>
        <w:rPr>
          <w:sz w:val="24"/>
          <w:szCs w:val="24"/>
        </w:rPr>
        <w:t>when</w:t>
      </w:r>
      <w:r w:rsidRPr="005D14CC">
        <w:rPr>
          <w:sz w:val="24"/>
          <w:szCs w:val="24"/>
        </w:rPr>
        <w:t xml:space="preserve"> </w:t>
      </w:r>
      <w:r>
        <w:rPr>
          <w:bCs/>
          <w:sz w:val="24"/>
          <w:szCs w:val="24"/>
        </w:rPr>
        <w:t>any</w:t>
      </w:r>
      <w:r w:rsidRPr="005D14CC">
        <w:rPr>
          <w:sz w:val="24"/>
          <w:szCs w:val="24"/>
        </w:rPr>
        <w:t xml:space="preserve"> item under the section 1 is marked </w:t>
      </w:r>
      <w:r>
        <w:rPr>
          <w:bCs/>
          <w:sz w:val="24"/>
          <w:szCs w:val="24"/>
        </w:rPr>
        <w:t>“yes”</w:t>
      </w:r>
      <w:r w:rsidRPr="005D14CC">
        <w:rPr>
          <w:sz w:val="24"/>
          <w:szCs w:val="24"/>
        </w:rPr>
        <w:t xml:space="preserve"> then it </w:t>
      </w:r>
      <w:r>
        <w:rPr>
          <w:bCs/>
          <w:sz w:val="24"/>
          <w:szCs w:val="24"/>
        </w:rPr>
        <w:t>must</w:t>
      </w:r>
      <w:r w:rsidRPr="005D14CC">
        <w:rPr>
          <w:sz w:val="24"/>
          <w:szCs w:val="24"/>
        </w:rPr>
        <w:t xml:space="preserve"> be rated 1 for quality rating score</w:t>
      </w:r>
      <w:r>
        <w:rPr>
          <w:sz w:val="24"/>
          <w:szCs w:val="24"/>
        </w:rPr>
        <w:t xml:space="preserve">. Observers obtain 2 when </w:t>
      </w:r>
      <w:r>
        <w:rPr>
          <w:bCs/>
          <w:sz w:val="24"/>
          <w:szCs w:val="24"/>
        </w:rPr>
        <w:t>all</w:t>
      </w:r>
      <w:r>
        <w:rPr>
          <w:sz w:val="24"/>
          <w:szCs w:val="24"/>
        </w:rPr>
        <w:t xml:space="preserve"> indicators under 1 are marked “no”</w:t>
      </w:r>
      <w:r w:rsidRPr="00C41E7D">
        <w:rPr>
          <w:sz w:val="24"/>
          <w:szCs w:val="24"/>
        </w:rPr>
        <w:t xml:space="preserve"> and </w:t>
      </w:r>
      <w:r>
        <w:rPr>
          <w:bCs/>
          <w:sz w:val="24"/>
          <w:szCs w:val="24"/>
        </w:rPr>
        <w:t>half</w:t>
      </w:r>
      <w:r w:rsidRPr="00C41E7D">
        <w:rPr>
          <w:sz w:val="24"/>
          <w:szCs w:val="24"/>
        </w:rPr>
        <w:t xml:space="preserve"> of th</w:t>
      </w:r>
      <w:r>
        <w:rPr>
          <w:sz w:val="24"/>
          <w:szCs w:val="24"/>
        </w:rPr>
        <w:t>e indicators under 3 are scored “yes”</w:t>
      </w:r>
      <w:r w:rsidRPr="00C41E7D">
        <w:rPr>
          <w:sz w:val="24"/>
          <w:szCs w:val="24"/>
        </w:rPr>
        <w:t xml:space="preserve"> then it </w:t>
      </w:r>
      <w:r>
        <w:rPr>
          <w:bCs/>
          <w:sz w:val="24"/>
          <w:szCs w:val="24"/>
        </w:rPr>
        <w:t>must</w:t>
      </w:r>
      <w:r w:rsidRPr="00C41E7D">
        <w:rPr>
          <w:sz w:val="24"/>
          <w:szCs w:val="24"/>
        </w:rPr>
        <w:t xml:space="preserve"> be rated 2 for quality rating score. </w:t>
      </w:r>
      <w:r>
        <w:rPr>
          <w:sz w:val="24"/>
          <w:szCs w:val="24"/>
        </w:rPr>
        <w:t>Then,</w:t>
      </w:r>
      <w:r>
        <w:rPr>
          <w:bCs/>
          <w:sz w:val="24"/>
          <w:szCs w:val="24"/>
        </w:rPr>
        <w:t xml:space="preserve"> to receive a 3</w:t>
      </w:r>
      <w:r w:rsidRPr="00C41E7D">
        <w:rPr>
          <w:bCs/>
          <w:sz w:val="24"/>
          <w:szCs w:val="24"/>
        </w:rPr>
        <w:t xml:space="preserve"> </w:t>
      </w:r>
      <w:r w:rsidRPr="00C41E7D">
        <w:rPr>
          <w:sz w:val="24"/>
          <w:szCs w:val="24"/>
        </w:rPr>
        <w:t xml:space="preserve">if </w:t>
      </w:r>
      <w:r>
        <w:rPr>
          <w:bCs/>
          <w:sz w:val="24"/>
          <w:szCs w:val="24"/>
        </w:rPr>
        <w:t>all</w:t>
      </w:r>
      <w:r w:rsidRPr="00C41E7D">
        <w:rPr>
          <w:sz w:val="24"/>
          <w:szCs w:val="24"/>
        </w:rPr>
        <w:t xml:space="preserve"> indicators under 1 are marked </w:t>
      </w:r>
      <w:r>
        <w:rPr>
          <w:bCs/>
          <w:sz w:val="24"/>
          <w:szCs w:val="24"/>
        </w:rPr>
        <w:t>“no”</w:t>
      </w:r>
      <w:r w:rsidRPr="00C41E7D">
        <w:rPr>
          <w:sz w:val="24"/>
          <w:szCs w:val="24"/>
        </w:rPr>
        <w:t xml:space="preserve"> and </w:t>
      </w:r>
      <w:r>
        <w:rPr>
          <w:bCs/>
          <w:sz w:val="24"/>
          <w:szCs w:val="24"/>
        </w:rPr>
        <w:t>all</w:t>
      </w:r>
      <w:r w:rsidRPr="00C41E7D">
        <w:rPr>
          <w:sz w:val="24"/>
          <w:szCs w:val="24"/>
        </w:rPr>
        <w:t xml:space="preserve"> indicators under 3 are scored </w:t>
      </w:r>
      <w:r>
        <w:rPr>
          <w:bCs/>
          <w:sz w:val="24"/>
          <w:szCs w:val="24"/>
        </w:rPr>
        <w:t>“yes”</w:t>
      </w:r>
      <w:r w:rsidRPr="00C41E7D">
        <w:rPr>
          <w:sz w:val="24"/>
          <w:szCs w:val="24"/>
        </w:rPr>
        <w:t xml:space="preserve"> then it </w:t>
      </w:r>
      <w:r>
        <w:rPr>
          <w:bCs/>
          <w:sz w:val="24"/>
          <w:szCs w:val="24"/>
        </w:rPr>
        <w:t>must</w:t>
      </w:r>
      <w:r w:rsidRPr="00C41E7D">
        <w:rPr>
          <w:sz w:val="24"/>
          <w:szCs w:val="24"/>
        </w:rPr>
        <w:t xml:space="preserve"> be rated 3 for quality rating score</w:t>
      </w:r>
      <w:r>
        <w:rPr>
          <w:sz w:val="24"/>
          <w:szCs w:val="24"/>
        </w:rPr>
        <w:t>. Moreover,</w:t>
      </w:r>
      <w:r>
        <w:rPr>
          <w:bCs/>
          <w:sz w:val="24"/>
          <w:szCs w:val="24"/>
        </w:rPr>
        <w:t xml:space="preserve"> observers get a 4</w:t>
      </w:r>
      <w:r w:rsidRPr="00C41E7D">
        <w:rPr>
          <w:bCs/>
          <w:sz w:val="24"/>
          <w:szCs w:val="24"/>
        </w:rPr>
        <w:t xml:space="preserve"> </w:t>
      </w:r>
      <w:r w:rsidRPr="00C41E7D">
        <w:rPr>
          <w:sz w:val="24"/>
          <w:szCs w:val="24"/>
        </w:rPr>
        <w:t xml:space="preserve">if </w:t>
      </w:r>
      <w:r>
        <w:rPr>
          <w:bCs/>
          <w:sz w:val="24"/>
          <w:szCs w:val="24"/>
        </w:rPr>
        <w:t xml:space="preserve">all </w:t>
      </w:r>
      <w:r w:rsidRPr="00C41E7D">
        <w:rPr>
          <w:sz w:val="24"/>
          <w:szCs w:val="24"/>
        </w:rPr>
        <w:t xml:space="preserve">indicators under 1 are marked </w:t>
      </w:r>
      <w:r>
        <w:rPr>
          <w:bCs/>
          <w:sz w:val="24"/>
          <w:szCs w:val="24"/>
        </w:rPr>
        <w:t>“no”</w:t>
      </w:r>
      <w:r w:rsidRPr="00C41E7D">
        <w:rPr>
          <w:sz w:val="24"/>
          <w:szCs w:val="24"/>
        </w:rPr>
        <w:t xml:space="preserve">, </w:t>
      </w:r>
      <w:r>
        <w:rPr>
          <w:bCs/>
          <w:sz w:val="24"/>
          <w:szCs w:val="24"/>
        </w:rPr>
        <w:t xml:space="preserve">all </w:t>
      </w:r>
      <w:r w:rsidRPr="00C41E7D">
        <w:rPr>
          <w:sz w:val="24"/>
          <w:szCs w:val="24"/>
        </w:rPr>
        <w:t xml:space="preserve">indicators under 3 are marked </w:t>
      </w:r>
      <w:r>
        <w:rPr>
          <w:bCs/>
          <w:sz w:val="24"/>
          <w:szCs w:val="24"/>
        </w:rPr>
        <w:t>“yes”</w:t>
      </w:r>
      <w:r w:rsidRPr="00C41E7D">
        <w:rPr>
          <w:sz w:val="24"/>
          <w:szCs w:val="24"/>
        </w:rPr>
        <w:t xml:space="preserve">, and </w:t>
      </w:r>
      <w:r>
        <w:rPr>
          <w:bCs/>
          <w:sz w:val="24"/>
          <w:szCs w:val="24"/>
        </w:rPr>
        <w:t>half</w:t>
      </w:r>
      <w:r w:rsidRPr="00C41E7D">
        <w:rPr>
          <w:sz w:val="24"/>
          <w:szCs w:val="24"/>
        </w:rPr>
        <w:t xml:space="preserve"> of the indicators under 5 are marked </w:t>
      </w:r>
      <w:r>
        <w:rPr>
          <w:bCs/>
          <w:sz w:val="24"/>
          <w:szCs w:val="24"/>
        </w:rPr>
        <w:t>“yes”</w:t>
      </w:r>
      <w:r w:rsidRPr="00C41E7D">
        <w:rPr>
          <w:sz w:val="24"/>
          <w:szCs w:val="24"/>
        </w:rPr>
        <w:t xml:space="preserve"> then it </w:t>
      </w:r>
      <w:r>
        <w:rPr>
          <w:bCs/>
          <w:sz w:val="24"/>
          <w:szCs w:val="24"/>
        </w:rPr>
        <w:t xml:space="preserve">must </w:t>
      </w:r>
      <w:r w:rsidRPr="00C41E7D">
        <w:rPr>
          <w:sz w:val="24"/>
          <w:szCs w:val="24"/>
        </w:rPr>
        <w:t xml:space="preserve">be rated 4 for quality of rating score. </w:t>
      </w:r>
      <w:r>
        <w:rPr>
          <w:bCs/>
          <w:sz w:val="24"/>
          <w:szCs w:val="24"/>
        </w:rPr>
        <w:t>To receive a 5,</w:t>
      </w:r>
      <w:r w:rsidRPr="00C41E7D">
        <w:rPr>
          <w:bCs/>
          <w:sz w:val="24"/>
          <w:szCs w:val="24"/>
        </w:rPr>
        <w:t xml:space="preserve"> </w:t>
      </w:r>
      <w:r w:rsidRPr="00C41E7D">
        <w:rPr>
          <w:sz w:val="24"/>
          <w:szCs w:val="24"/>
        </w:rPr>
        <w:t xml:space="preserve">if </w:t>
      </w:r>
      <w:r>
        <w:rPr>
          <w:bCs/>
          <w:sz w:val="24"/>
          <w:szCs w:val="24"/>
        </w:rPr>
        <w:t>all</w:t>
      </w:r>
      <w:r w:rsidRPr="00C41E7D">
        <w:rPr>
          <w:sz w:val="24"/>
          <w:szCs w:val="24"/>
        </w:rPr>
        <w:t xml:space="preserve"> indicators under 1 are marked </w:t>
      </w:r>
      <w:r>
        <w:rPr>
          <w:bCs/>
          <w:sz w:val="24"/>
          <w:szCs w:val="24"/>
        </w:rPr>
        <w:t>“no”</w:t>
      </w:r>
      <w:r w:rsidRPr="00C41E7D">
        <w:rPr>
          <w:sz w:val="24"/>
          <w:szCs w:val="24"/>
        </w:rPr>
        <w:t xml:space="preserve">, </w:t>
      </w:r>
      <w:r>
        <w:rPr>
          <w:bCs/>
          <w:sz w:val="24"/>
          <w:szCs w:val="24"/>
        </w:rPr>
        <w:t>all</w:t>
      </w:r>
      <w:r w:rsidRPr="00C41E7D">
        <w:rPr>
          <w:sz w:val="24"/>
          <w:szCs w:val="24"/>
        </w:rPr>
        <w:t xml:space="preserve"> indicators under 3 are marked </w:t>
      </w:r>
      <w:r>
        <w:rPr>
          <w:bCs/>
          <w:sz w:val="24"/>
          <w:szCs w:val="24"/>
        </w:rPr>
        <w:t>“yes”</w:t>
      </w:r>
      <w:r w:rsidRPr="00C41E7D">
        <w:rPr>
          <w:sz w:val="24"/>
          <w:szCs w:val="24"/>
        </w:rPr>
        <w:t xml:space="preserve">, and </w:t>
      </w:r>
      <w:r>
        <w:rPr>
          <w:bCs/>
          <w:sz w:val="24"/>
          <w:szCs w:val="24"/>
        </w:rPr>
        <w:t>all</w:t>
      </w:r>
      <w:r w:rsidRPr="00C41E7D">
        <w:rPr>
          <w:sz w:val="24"/>
          <w:szCs w:val="24"/>
        </w:rPr>
        <w:t xml:space="preserve"> indicators under 5 are marked </w:t>
      </w:r>
      <w:r>
        <w:rPr>
          <w:bCs/>
          <w:sz w:val="24"/>
          <w:szCs w:val="24"/>
        </w:rPr>
        <w:t xml:space="preserve">“yes” </w:t>
      </w:r>
      <w:r w:rsidRPr="00C41E7D">
        <w:rPr>
          <w:sz w:val="24"/>
          <w:szCs w:val="24"/>
        </w:rPr>
        <w:t xml:space="preserve">then it </w:t>
      </w:r>
      <w:r>
        <w:rPr>
          <w:bCs/>
          <w:sz w:val="24"/>
          <w:szCs w:val="24"/>
        </w:rPr>
        <w:t>must</w:t>
      </w:r>
      <w:r w:rsidRPr="00C41E7D">
        <w:rPr>
          <w:sz w:val="24"/>
          <w:szCs w:val="24"/>
        </w:rPr>
        <w:t xml:space="preserve"> be rated 5 for quality rating score.</w:t>
      </w:r>
      <w:r>
        <w:rPr>
          <w:rFonts w:ascii="Comic Sans MS" w:hAnsi="Comic Sans MS" w:cs="Arial"/>
          <w:b/>
          <w:bCs/>
          <w:color w:val="000000"/>
          <w:sz w:val="64"/>
          <w:szCs w:val="64"/>
        </w:rPr>
        <w:t xml:space="preserve"> </w:t>
      </w:r>
      <w:r>
        <w:rPr>
          <w:bCs/>
          <w:sz w:val="24"/>
          <w:szCs w:val="24"/>
        </w:rPr>
        <w:t>To receive a 6,</w:t>
      </w:r>
      <w:r w:rsidRPr="00B07C50">
        <w:rPr>
          <w:sz w:val="24"/>
          <w:szCs w:val="24"/>
        </w:rPr>
        <w:t xml:space="preserve"> if </w:t>
      </w:r>
      <w:r>
        <w:rPr>
          <w:bCs/>
          <w:sz w:val="24"/>
          <w:szCs w:val="24"/>
        </w:rPr>
        <w:t>all</w:t>
      </w:r>
      <w:r w:rsidRPr="00B07C50">
        <w:rPr>
          <w:sz w:val="24"/>
          <w:szCs w:val="24"/>
        </w:rPr>
        <w:t xml:space="preserve"> indicators under 1 are marked </w:t>
      </w:r>
      <w:r>
        <w:rPr>
          <w:bCs/>
          <w:sz w:val="24"/>
          <w:szCs w:val="24"/>
        </w:rPr>
        <w:t>“no</w:t>
      </w:r>
      <w:r w:rsidRPr="00B07C50">
        <w:rPr>
          <w:sz w:val="24"/>
          <w:szCs w:val="24"/>
        </w:rPr>
        <w:t xml:space="preserve">, </w:t>
      </w:r>
      <w:r>
        <w:rPr>
          <w:bCs/>
          <w:sz w:val="24"/>
          <w:szCs w:val="24"/>
        </w:rPr>
        <w:t>all</w:t>
      </w:r>
      <w:r w:rsidRPr="00B07C50">
        <w:rPr>
          <w:sz w:val="24"/>
          <w:szCs w:val="24"/>
        </w:rPr>
        <w:t xml:space="preserve"> indicators under 3 are marked </w:t>
      </w:r>
      <w:r>
        <w:rPr>
          <w:bCs/>
          <w:sz w:val="24"/>
          <w:szCs w:val="24"/>
        </w:rPr>
        <w:t>“yes”</w:t>
      </w:r>
      <w:r w:rsidRPr="00B07C50">
        <w:rPr>
          <w:sz w:val="24"/>
          <w:szCs w:val="24"/>
        </w:rPr>
        <w:t xml:space="preserve">, </w:t>
      </w:r>
      <w:r>
        <w:rPr>
          <w:bCs/>
          <w:sz w:val="24"/>
          <w:szCs w:val="24"/>
        </w:rPr>
        <w:t xml:space="preserve">all </w:t>
      </w:r>
      <w:r w:rsidRPr="00B07C50">
        <w:rPr>
          <w:sz w:val="24"/>
          <w:szCs w:val="24"/>
        </w:rPr>
        <w:t xml:space="preserve">indicators under 5 are marked </w:t>
      </w:r>
      <w:r>
        <w:rPr>
          <w:sz w:val="24"/>
          <w:szCs w:val="24"/>
        </w:rPr>
        <w:t>“</w:t>
      </w:r>
      <w:r>
        <w:rPr>
          <w:bCs/>
          <w:sz w:val="24"/>
          <w:szCs w:val="24"/>
        </w:rPr>
        <w:t>yes”</w:t>
      </w:r>
      <w:r w:rsidRPr="00B07C50">
        <w:rPr>
          <w:sz w:val="24"/>
          <w:szCs w:val="24"/>
        </w:rPr>
        <w:t xml:space="preserve">, and </w:t>
      </w:r>
      <w:r>
        <w:rPr>
          <w:bCs/>
          <w:sz w:val="24"/>
          <w:szCs w:val="24"/>
        </w:rPr>
        <w:t>half</w:t>
      </w:r>
      <w:r w:rsidRPr="00B07C50">
        <w:rPr>
          <w:sz w:val="24"/>
          <w:szCs w:val="24"/>
        </w:rPr>
        <w:t xml:space="preserve"> are marked </w:t>
      </w:r>
      <w:r>
        <w:rPr>
          <w:bCs/>
          <w:sz w:val="24"/>
          <w:szCs w:val="24"/>
        </w:rPr>
        <w:t xml:space="preserve">“yes” </w:t>
      </w:r>
      <w:r w:rsidRPr="00B07C50">
        <w:rPr>
          <w:sz w:val="24"/>
          <w:szCs w:val="24"/>
        </w:rPr>
        <w:t xml:space="preserve">under 7 then it </w:t>
      </w:r>
      <w:r>
        <w:rPr>
          <w:bCs/>
          <w:sz w:val="24"/>
          <w:szCs w:val="24"/>
        </w:rPr>
        <w:t>must</w:t>
      </w:r>
      <w:r w:rsidRPr="00B07C50">
        <w:rPr>
          <w:sz w:val="24"/>
          <w:szCs w:val="24"/>
        </w:rPr>
        <w:t xml:space="preserve"> be rated 6 for quality rating score. </w:t>
      </w:r>
      <w:r>
        <w:rPr>
          <w:sz w:val="24"/>
          <w:szCs w:val="24"/>
        </w:rPr>
        <w:t xml:space="preserve">Finally, observers continued doing the same pattern to score the highest number if it is possible and applicable to the item observed. </w:t>
      </w:r>
    </w:p>
    <w:p w:rsidR="0069107B" w:rsidRPr="00B07C50" w:rsidRDefault="0069107B" w:rsidP="00B07C50">
      <w:pPr>
        <w:spacing w:line="480" w:lineRule="auto"/>
        <w:ind w:left="360"/>
        <w:jc w:val="center"/>
        <w:rPr>
          <w:sz w:val="24"/>
          <w:szCs w:val="24"/>
        </w:rPr>
      </w:pPr>
      <w:r w:rsidRPr="009E4424">
        <w:rPr>
          <w:b/>
          <w:sz w:val="24"/>
          <w:szCs w:val="24"/>
        </w:rPr>
        <w:t>Results</w:t>
      </w:r>
    </w:p>
    <w:p w:rsidR="0069107B" w:rsidRPr="007F2F7B" w:rsidRDefault="0069107B" w:rsidP="007F2F7B">
      <w:pPr>
        <w:spacing w:line="480" w:lineRule="auto"/>
        <w:ind w:firstLine="720"/>
        <w:rPr>
          <w:sz w:val="24"/>
          <w:szCs w:val="24"/>
        </w:rPr>
      </w:pPr>
      <w:r>
        <w:rPr>
          <w:sz w:val="24"/>
          <w:szCs w:val="24"/>
        </w:rPr>
        <w:t xml:space="preserve">In Table 1.1, the information presented refers to the results of the scoring on each domain or subscale and the average total of both observers who observed at the same time. </w:t>
      </w:r>
    </w:p>
    <w:p w:rsidR="0069107B" w:rsidRPr="007F2F7B" w:rsidRDefault="0069107B" w:rsidP="003A508D">
      <w:pPr>
        <w:spacing w:line="240" w:lineRule="auto"/>
        <w:ind w:firstLine="720"/>
        <w:rPr>
          <w:sz w:val="24"/>
          <w:szCs w:val="24"/>
        </w:rPr>
      </w:pPr>
      <w:r>
        <w:rPr>
          <w:b/>
          <w:sz w:val="24"/>
          <w:szCs w:val="24"/>
        </w:rPr>
        <w:t>Table 1.1</w:t>
      </w:r>
    </w:p>
    <w:tbl>
      <w:tblPr>
        <w:tblStyle w:val="TableGrid"/>
        <w:tblW w:w="0" w:type="auto"/>
        <w:tblLook w:val="01E0"/>
      </w:tblPr>
      <w:tblGrid>
        <w:gridCol w:w="2808"/>
        <w:gridCol w:w="2340"/>
        <w:gridCol w:w="2520"/>
      </w:tblGrid>
      <w:tr w:rsidR="0069107B" w:rsidTr="003A508D">
        <w:trPr>
          <w:trHeight w:val="620"/>
        </w:trPr>
        <w:tc>
          <w:tcPr>
            <w:tcW w:w="2808" w:type="dxa"/>
          </w:tcPr>
          <w:p w:rsidR="0069107B" w:rsidRPr="007F2F7B" w:rsidRDefault="0069107B" w:rsidP="003A508D">
            <w:pPr>
              <w:spacing w:line="240" w:lineRule="auto"/>
              <w:jc w:val="center"/>
              <w:rPr>
                <w:rFonts w:eastAsia="Calibri"/>
                <w:b/>
                <w:sz w:val="24"/>
                <w:szCs w:val="24"/>
              </w:rPr>
            </w:pPr>
            <w:r w:rsidRPr="007F2F7B">
              <w:rPr>
                <w:rFonts w:eastAsia="Calibri"/>
                <w:b/>
                <w:sz w:val="24"/>
                <w:szCs w:val="24"/>
              </w:rPr>
              <w:t>Domains</w:t>
            </w:r>
          </w:p>
        </w:tc>
        <w:tc>
          <w:tcPr>
            <w:tcW w:w="2340" w:type="dxa"/>
          </w:tcPr>
          <w:p w:rsidR="0069107B" w:rsidRPr="007F2F7B" w:rsidRDefault="0069107B" w:rsidP="003A508D">
            <w:pPr>
              <w:spacing w:line="240" w:lineRule="auto"/>
              <w:jc w:val="center"/>
              <w:rPr>
                <w:rFonts w:eastAsia="Calibri"/>
                <w:b/>
                <w:sz w:val="24"/>
                <w:szCs w:val="24"/>
              </w:rPr>
            </w:pPr>
            <w:r w:rsidRPr="007F2F7B">
              <w:rPr>
                <w:rFonts w:eastAsia="Calibri"/>
                <w:b/>
                <w:sz w:val="24"/>
                <w:szCs w:val="24"/>
              </w:rPr>
              <w:t>Observer 1</w:t>
            </w:r>
          </w:p>
        </w:tc>
        <w:tc>
          <w:tcPr>
            <w:tcW w:w="2520" w:type="dxa"/>
          </w:tcPr>
          <w:p w:rsidR="0069107B" w:rsidRDefault="0069107B" w:rsidP="003A508D">
            <w:pPr>
              <w:spacing w:line="240" w:lineRule="auto"/>
              <w:jc w:val="center"/>
              <w:rPr>
                <w:rFonts w:eastAsia="Calibri"/>
                <w:sz w:val="24"/>
                <w:szCs w:val="24"/>
              </w:rPr>
            </w:pPr>
            <w:r w:rsidRPr="007F2F7B">
              <w:rPr>
                <w:rFonts w:eastAsia="Calibri"/>
                <w:b/>
                <w:sz w:val="24"/>
                <w:szCs w:val="24"/>
              </w:rPr>
              <w:t>Observer</w:t>
            </w:r>
            <w:r>
              <w:rPr>
                <w:rFonts w:eastAsia="Calibri"/>
                <w:sz w:val="24"/>
                <w:szCs w:val="24"/>
              </w:rPr>
              <w:t xml:space="preserve"> 2</w:t>
            </w:r>
          </w:p>
        </w:tc>
      </w:tr>
      <w:tr w:rsidR="0069107B" w:rsidTr="003A508D">
        <w:tc>
          <w:tcPr>
            <w:tcW w:w="2808" w:type="dxa"/>
          </w:tcPr>
          <w:p w:rsidR="0069107B" w:rsidRDefault="0069107B" w:rsidP="006645B0">
            <w:pPr>
              <w:spacing w:line="480" w:lineRule="auto"/>
              <w:jc w:val="center"/>
              <w:rPr>
                <w:rFonts w:eastAsia="Calibri"/>
                <w:sz w:val="24"/>
                <w:szCs w:val="24"/>
              </w:rPr>
            </w:pPr>
            <w:r>
              <w:rPr>
                <w:rFonts w:eastAsia="Calibri"/>
                <w:sz w:val="24"/>
                <w:szCs w:val="24"/>
              </w:rPr>
              <w:t>Space and Furnishings</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6.80</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6.60</w:t>
            </w:r>
          </w:p>
        </w:tc>
      </w:tr>
      <w:tr w:rsidR="0069107B" w:rsidTr="003A508D">
        <w:tc>
          <w:tcPr>
            <w:tcW w:w="2808" w:type="dxa"/>
          </w:tcPr>
          <w:p w:rsidR="0069107B" w:rsidRPr="006645B0" w:rsidRDefault="0069107B" w:rsidP="00D85FCF">
            <w:pPr>
              <w:spacing w:line="480" w:lineRule="auto"/>
              <w:jc w:val="center"/>
              <w:rPr>
                <w:rFonts w:eastAsia="Calibri"/>
                <w:sz w:val="22"/>
                <w:szCs w:val="22"/>
              </w:rPr>
            </w:pPr>
            <w:r w:rsidRPr="006645B0">
              <w:rPr>
                <w:rFonts w:eastAsia="Calibri"/>
                <w:sz w:val="22"/>
                <w:szCs w:val="22"/>
              </w:rPr>
              <w:t>Personal Care Routines</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6.50</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6.83</w:t>
            </w:r>
          </w:p>
        </w:tc>
      </w:tr>
      <w:tr w:rsidR="0069107B" w:rsidTr="003A508D">
        <w:tc>
          <w:tcPr>
            <w:tcW w:w="2808" w:type="dxa"/>
          </w:tcPr>
          <w:p w:rsidR="0069107B" w:rsidRDefault="0069107B" w:rsidP="00D85FCF">
            <w:pPr>
              <w:spacing w:line="480" w:lineRule="auto"/>
              <w:jc w:val="center"/>
              <w:rPr>
                <w:rFonts w:eastAsia="Calibri"/>
                <w:sz w:val="24"/>
                <w:szCs w:val="24"/>
              </w:rPr>
            </w:pPr>
            <w:r>
              <w:rPr>
                <w:rFonts w:eastAsia="Calibri"/>
                <w:sz w:val="24"/>
                <w:szCs w:val="24"/>
              </w:rPr>
              <w:t>Listening and Talking</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7.00</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6.66</w:t>
            </w:r>
          </w:p>
        </w:tc>
      </w:tr>
      <w:tr w:rsidR="0069107B" w:rsidTr="003A508D">
        <w:tc>
          <w:tcPr>
            <w:tcW w:w="2808" w:type="dxa"/>
          </w:tcPr>
          <w:p w:rsidR="0069107B" w:rsidRDefault="0069107B" w:rsidP="00D85FCF">
            <w:pPr>
              <w:spacing w:line="480" w:lineRule="auto"/>
              <w:jc w:val="center"/>
              <w:rPr>
                <w:rFonts w:eastAsia="Calibri"/>
                <w:sz w:val="24"/>
                <w:szCs w:val="24"/>
              </w:rPr>
            </w:pPr>
            <w:r>
              <w:rPr>
                <w:rFonts w:eastAsia="Calibri"/>
                <w:sz w:val="24"/>
                <w:szCs w:val="24"/>
              </w:rPr>
              <w:t>Activities</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6.67</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6.66</w:t>
            </w:r>
          </w:p>
        </w:tc>
      </w:tr>
      <w:tr w:rsidR="0069107B" w:rsidTr="003A508D">
        <w:tc>
          <w:tcPr>
            <w:tcW w:w="2808" w:type="dxa"/>
          </w:tcPr>
          <w:p w:rsidR="0069107B" w:rsidRDefault="0069107B" w:rsidP="00D85FCF">
            <w:pPr>
              <w:spacing w:line="480" w:lineRule="auto"/>
              <w:jc w:val="center"/>
              <w:rPr>
                <w:rFonts w:eastAsia="Calibri"/>
                <w:sz w:val="24"/>
                <w:szCs w:val="24"/>
              </w:rPr>
            </w:pPr>
            <w:r>
              <w:rPr>
                <w:rFonts w:eastAsia="Calibri"/>
                <w:sz w:val="24"/>
                <w:szCs w:val="24"/>
              </w:rPr>
              <w:t>Interaction</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7.00</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7.00</w:t>
            </w:r>
          </w:p>
        </w:tc>
      </w:tr>
      <w:tr w:rsidR="0069107B" w:rsidTr="003A508D">
        <w:tc>
          <w:tcPr>
            <w:tcW w:w="2808" w:type="dxa"/>
          </w:tcPr>
          <w:p w:rsidR="0069107B" w:rsidRDefault="0069107B" w:rsidP="00D85FCF">
            <w:pPr>
              <w:spacing w:line="480" w:lineRule="auto"/>
              <w:jc w:val="center"/>
              <w:rPr>
                <w:rFonts w:eastAsia="Calibri"/>
                <w:sz w:val="24"/>
                <w:szCs w:val="24"/>
              </w:rPr>
            </w:pPr>
            <w:r>
              <w:rPr>
                <w:rFonts w:eastAsia="Calibri"/>
                <w:sz w:val="24"/>
                <w:szCs w:val="24"/>
              </w:rPr>
              <w:t>Program structure</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7.00</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6.66</w:t>
            </w:r>
          </w:p>
        </w:tc>
      </w:tr>
      <w:tr w:rsidR="0069107B" w:rsidTr="003A508D">
        <w:tc>
          <w:tcPr>
            <w:tcW w:w="2808" w:type="dxa"/>
          </w:tcPr>
          <w:p w:rsidR="0069107B" w:rsidRDefault="0069107B" w:rsidP="006645B0">
            <w:pPr>
              <w:spacing w:line="480" w:lineRule="auto"/>
              <w:jc w:val="center"/>
              <w:rPr>
                <w:rFonts w:eastAsia="Calibri"/>
                <w:sz w:val="24"/>
                <w:szCs w:val="24"/>
              </w:rPr>
            </w:pPr>
            <w:r>
              <w:rPr>
                <w:rFonts w:eastAsia="Calibri"/>
                <w:sz w:val="24"/>
                <w:szCs w:val="24"/>
              </w:rPr>
              <w:t>Parents and Staff</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7.00</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7.00</w:t>
            </w:r>
          </w:p>
        </w:tc>
      </w:tr>
      <w:tr w:rsidR="0069107B" w:rsidTr="003A508D">
        <w:trPr>
          <w:trHeight w:val="467"/>
        </w:trPr>
        <w:tc>
          <w:tcPr>
            <w:tcW w:w="2808" w:type="dxa"/>
          </w:tcPr>
          <w:p w:rsidR="0069107B" w:rsidRPr="006645B0" w:rsidRDefault="0069107B" w:rsidP="006645B0">
            <w:pPr>
              <w:spacing w:line="480" w:lineRule="auto"/>
              <w:jc w:val="center"/>
              <w:rPr>
                <w:rFonts w:eastAsia="Calibri"/>
                <w:b/>
                <w:sz w:val="24"/>
                <w:szCs w:val="24"/>
              </w:rPr>
            </w:pPr>
            <w:r w:rsidRPr="006645B0">
              <w:rPr>
                <w:rFonts w:eastAsia="Calibri"/>
                <w:b/>
                <w:sz w:val="24"/>
                <w:szCs w:val="24"/>
              </w:rPr>
              <w:t>TOTAL</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6.81</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6.78</w:t>
            </w:r>
          </w:p>
        </w:tc>
      </w:tr>
      <w:tr w:rsidR="0069107B" w:rsidTr="003A508D">
        <w:tc>
          <w:tcPr>
            <w:tcW w:w="2808" w:type="dxa"/>
          </w:tcPr>
          <w:p w:rsidR="0069107B" w:rsidRPr="006645B0" w:rsidRDefault="0069107B" w:rsidP="006645B0">
            <w:pPr>
              <w:spacing w:line="480" w:lineRule="auto"/>
              <w:jc w:val="center"/>
              <w:rPr>
                <w:rFonts w:eastAsia="Calibri"/>
                <w:b/>
                <w:sz w:val="24"/>
                <w:szCs w:val="24"/>
              </w:rPr>
            </w:pPr>
            <w:r>
              <w:rPr>
                <w:rFonts w:eastAsia="Calibri"/>
                <w:b/>
                <w:sz w:val="24"/>
                <w:szCs w:val="24"/>
              </w:rPr>
              <w:t>Average Total</w:t>
            </w:r>
          </w:p>
        </w:tc>
        <w:tc>
          <w:tcPr>
            <w:tcW w:w="2340" w:type="dxa"/>
          </w:tcPr>
          <w:p w:rsidR="0069107B" w:rsidRDefault="0069107B" w:rsidP="006645B0">
            <w:pPr>
              <w:spacing w:line="480" w:lineRule="auto"/>
              <w:jc w:val="center"/>
              <w:rPr>
                <w:rFonts w:eastAsia="Calibri"/>
                <w:sz w:val="24"/>
                <w:szCs w:val="24"/>
              </w:rPr>
            </w:pPr>
            <w:r>
              <w:rPr>
                <w:rFonts w:eastAsia="Calibri"/>
                <w:sz w:val="24"/>
                <w:szCs w:val="24"/>
              </w:rPr>
              <w:t>6.795</w:t>
            </w:r>
          </w:p>
        </w:tc>
        <w:tc>
          <w:tcPr>
            <w:tcW w:w="2520" w:type="dxa"/>
          </w:tcPr>
          <w:p w:rsidR="0069107B" w:rsidRDefault="0069107B" w:rsidP="006645B0">
            <w:pPr>
              <w:spacing w:line="480" w:lineRule="auto"/>
              <w:jc w:val="center"/>
              <w:rPr>
                <w:rFonts w:eastAsia="Calibri"/>
                <w:sz w:val="24"/>
                <w:szCs w:val="24"/>
              </w:rPr>
            </w:pPr>
            <w:r>
              <w:rPr>
                <w:rFonts w:eastAsia="Calibri"/>
                <w:sz w:val="24"/>
                <w:szCs w:val="24"/>
              </w:rPr>
              <w:t>6.795</w:t>
            </w:r>
          </w:p>
        </w:tc>
      </w:tr>
    </w:tbl>
    <w:p w:rsidR="0069107B" w:rsidRDefault="0069107B" w:rsidP="00D85FCF">
      <w:pPr>
        <w:spacing w:line="480" w:lineRule="auto"/>
        <w:ind w:firstLine="720"/>
        <w:rPr>
          <w:sz w:val="24"/>
          <w:szCs w:val="24"/>
        </w:rPr>
      </w:pPr>
    </w:p>
    <w:p w:rsidR="0069107B" w:rsidRDefault="0069107B" w:rsidP="00D85FCF">
      <w:pPr>
        <w:spacing w:line="480" w:lineRule="auto"/>
        <w:ind w:firstLine="720"/>
        <w:rPr>
          <w:sz w:val="24"/>
          <w:szCs w:val="24"/>
        </w:rPr>
      </w:pPr>
      <w:r>
        <w:rPr>
          <w:sz w:val="24"/>
          <w:szCs w:val="24"/>
        </w:rPr>
        <w:t xml:space="preserve">The areas of most disagreement are found on the following specific domains such as personal care routines, listening and talking, and program structure. </w:t>
      </w:r>
    </w:p>
    <w:p w:rsidR="0069107B" w:rsidRDefault="0069107B" w:rsidP="009105C1">
      <w:pPr>
        <w:spacing w:line="480" w:lineRule="auto"/>
        <w:ind w:firstLine="720"/>
        <w:jc w:val="center"/>
        <w:rPr>
          <w:b/>
          <w:sz w:val="24"/>
          <w:szCs w:val="24"/>
        </w:rPr>
      </w:pPr>
      <w:r w:rsidRPr="009105C1">
        <w:rPr>
          <w:b/>
          <w:sz w:val="24"/>
          <w:szCs w:val="24"/>
        </w:rPr>
        <w:t>Discussion</w:t>
      </w:r>
    </w:p>
    <w:p w:rsidR="0069107B" w:rsidRDefault="0069107B" w:rsidP="00F161C8">
      <w:pPr>
        <w:spacing w:line="480" w:lineRule="auto"/>
        <w:ind w:firstLine="720"/>
        <w:rPr>
          <w:sz w:val="24"/>
          <w:szCs w:val="24"/>
        </w:rPr>
      </w:pPr>
      <w:r>
        <w:rPr>
          <w:sz w:val="24"/>
          <w:szCs w:val="24"/>
        </w:rPr>
        <w:t xml:space="preserve">The results show a pretty close similarity, which means that the two observers agree on the quality of the environment most of the time. However, the greatest difference or disagreement was on the domain program structure with a 0.34 of difference. This domain includes 4 items. The observer two did not observe any encouragement from the adults to children to engage in group activities. This means that probably the staff members give some encouragement to children, but it was not observe at the time of observation. The scoring part is very complicated because it might include some biases of the observer. The program structure score of 6.66 means that the quality of the environment is very close to excellent, which means an enhance development care. Both of the observers have a good consistency on the domains such as activities (6.67, 6.66) and interactions (7.00, 7.00). The significance is that this data could be more reliable compared to the data with major disagreement that might have some biases. The difference on the total of each observer is 0.03, which is not a big difference meaning that the quality of the environment is almost the same for both of the observers. </w:t>
      </w:r>
    </w:p>
    <w:p w:rsidR="0069107B" w:rsidRDefault="0069107B" w:rsidP="00F161C8">
      <w:pPr>
        <w:spacing w:line="480" w:lineRule="auto"/>
        <w:ind w:firstLine="720"/>
        <w:rPr>
          <w:sz w:val="24"/>
          <w:szCs w:val="24"/>
        </w:rPr>
      </w:pPr>
      <w:r>
        <w:rPr>
          <w:sz w:val="24"/>
          <w:szCs w:val="24"/>
        </w:rPr>
        <w:t xml:space="preserve">In conclusion, I believe that the data provided is not very accurate for the following reasons. First of all, the data has a lot of biases from observer two because it was a really hard to be objective when you know some of the staff working there. Second, the way of how the observation was done on televisions was very hard because the observer was limited to certain areas. It was hard to hear clearly what the children were saying. In other words, the observer was very limited, and the observer did not observe the entire classroom. Some other observers were using the televisions as well, so sometimes they changed what other observer was observing. Then, most of the items were not observed on a period of only 3 hours. For example, most of the guessing score were for the domain or subscale for parents and staff because the parents and some of the staff information were not available at the moment and in the classroom. The observer two guessed the score based on the information that she already knew. What if the observer was a totally new visitor to this center, must be very complicated to score accurate what it is not available. Most of the observers were talking to each other, which invalidates the whole assessment. Finally, I honestly admit that the willow classroom deserved these scores because the quality of the environment is close to excellent, but it does not mean that it is true and accurate because it includes a lot of biases. </w:t>
      </w:r>
    </w:p>
    <w:p w:rsidR="0069107B" w:rsidRPr="00F161C8" w:rsidRDefault="0069107B" w:rsidP="00F161C8">
      <w:pPr>
        <w:spacing w:line="480" w:lineRule="auto"/>
        <w:ind w:firstLine="720"/>
        <w:rPr>
          <w:sz w:val="24"/>
          <w:szCs w:val="24"/>
        </w:rPr>
      </w:pPr>
      <w:r>
        <w:rPr>
          <w:sz w:val="24"/>
          <w:szCs w:val="24"/>
        </w:rPr>
        <w:t>The knowledge that I gained from this activity was to be familiar with ITERS-R assessment and how to score it. I learned the importance to be accurate and objective when observing and scoring. I learned the importance of a good quality environment for the healthy development of a child. It was laborious activity, but I was very interesting as well.</w:t>
      </w:r>
    </w:p>
    <w:p w:rsidR="0069107B" w:rsidRDefault="0069107B" w:rsidP="009105C1">
      <w:pPr>
        <w:spacing w:line="480" w:lineRule="auto"/>
        <w:ind w:firstLine="720"/>
        <w:rPr>
          <w:b/>
          <w:sz w:val="24"/>
          <w:szCs w:val="24"/>
        </w:rPr>
      </w:pPr>
    </w:p>
    <w:p w:rsidR="0069107B" w:rsidRPr="009105C1" w:rsidRDefault="0069107B" w:rsidP="009105C1">
      <w:pPr>
        <w:spacing w:line="480" w:lineRule="auto"/>
        <w:ind w:firstLine="720"/>
        <w:rPr>
          <w:b/>
          <w:sz w:val="24"/>
          <w:szCs w:val="24"/>
        </w:rPr>
      </w:pPr>
    </w:p>
    <w:p w:rsidR="0069107B" w:rsidRPr="009E4424" w:rsidRDefault="0069107B" w:rsidP="00E649F7">
      <w:pPr>
        <w:spacing w:line="480" w:lineRule="auto"/>
        <w:ind w:firstLine="720"/>
        <w:jc w:val="center"/>
        <w:rPr>
          <w:b/>
          <w:sz w:val="24"/>
          <w:szCs w:val="24"/>
        </w:rPr>
      </w:pPr>
    </w:p>
    <w:p w:rsidR="0069107B" w:rsidRDefault="0069107B" w:rsidP="000D60F9">
      <w:pPr>
        <w:spacing w:line="480" w:lineRule="auto"/>
        <w:ind w:firstLine="720"/>
        <w:jc w:val="center"/>
        <w:rPr>
          <w:sz w:val="24"/>
          <w:szCs w:val="24"/>
        </w:rPr>
      </w:pPr>
      <w:r>
        <w:rPr>
          <w:b/>
          <w:sz w:val="24"/>
          <w:szCs w:val="24"/>
        </w:rPr>
        <w:br w:type="page"/>
      </w:r>
      <w:r w:rsidRPr="009E4424">
        <w:rPr>
          <w:sz w:val="24"/>
          <w:szCs w:val="24"/>
        </w:rPr>
        <w:t>References</w:t>
      </w:r>
    </w:p>
    <w:p w:rsidR="0069107B" w:rsidRPr="00F161C8" w:rsidRDefault="0069107B" w:rsidP="00F161C8">
      <w:pPr>
        <w:spacing w:line="480" w:lineRule="auto"/>
        <w:ind w:left="720" w:hanging="720"/>
        <w:rPr>
          <w:sz w:val="24"/>
          <w:szCs w:val="24"/>
        </w:rPr>
      </w:pPr>
      <w:r>
        <w:rPr>
          <w:sz w:val="24"/>
          <w:szCs w:val="24"/>
        </w:rPr>
        <w:t xml:space="preserve">Bisceglia, R., Perlman, M., Schaack, D., &amp; Jenkins, J. (2009). Examining he psychometric properties of the Infant-Toddler Environment Rating Scale-Revised Edition in high-stakes context. </w:t>
      </w:r>
      <w:r>
        <w:rPr>
          <w:i/>
          <w:sz w:val="24"/>
          <w:szCs w:val="24"/>
        </w:rPr>
        <w:t xml:space="preserve">Early Childhood Research Quarterly, </w:t>
      </w:r>
      <w:r>
        <w:rPr>
          <w:sz w:val="24"/>
          <w:szCs w:val="24"/>
        </w:rPr>
        <w:t>24(2), 121-132.</w:t>
      </w:r>
    </w:p>
    <w:p w:rsidR="0069107B" w:rsidRPr="00ED01F3" w:rsidRDefault="0069107B" w:rsidP="00ED01F3">
      <w:pPr>
        <w:spacing w:line="480" w:lineRule="auto"/>
        <w:ind w:left="720" w:hanging="720"/>
        <w:rPr>
          <w:sz w:val="24"/>
          <w:szCs w:val="24"/>
        </w:rPr>
      </w:pPr>
      <w:r>
        <w:rPr>
          <w:sz w:val="24"/>
          <w:szCs w:val="24"/>
        </w:rPr>
        <w:t xml:space="preserve">Dalton, Theo W. (1951). </w:t>
      </w:r>
      <w:r w:rsidRPr="00ED01F3">
        <w:rPr>
          <w:sz w:val="24"/>
          <w:szCs w:val="24"/>
        </w:rPr>
        <w:t xml:space="preserve">Classroom </w:t>
      </w:r>
      <w:r>
        <w:rPr>
          <w:sz w:val="24"/>
          <w:szCs w:val="24"/>
        </w:rPr>
        <w:t>atmosphere reflects quality of l</w:t>
      </w:r>
      <w:r w:rsidRPr="00ED01F3">
        <w:rPr>
          <w:sz w:val="24"/>
          <w:szCs w:val="24"/>
        </w:rPr>
        <w:t xml:space="preserve">earning. </w:t>
      </w:r>
      <w:r w:rsidRPr="00ED01F3">
        <w:rPr>
          <w:i/>
          <w:sz w:val="24"/>
          <w:szCs w:val="24"/>
        </w:rPr>
        <w:t>Association for Supervision and Curriculum Development.</w:t>
      </w:r>
      <w:r>
        <w:rPr>
          <w:i/>
          <w:sz w:val="24"/>
          <w:szCs w:val="24"/>
        </w:rPr>
        <w:t xml:space="preserve"> </w:t>
      </w:r>
      <w:r>
        <w:rPr>
          <w:sz w:val="24"/>
          <w:szCs w:val="24"/>
        </w:rPr>
        <w:t>429-433.</w:t>
      </w:r>
    </w:p>
    <w:p w:rsidR="0069107B" w:rsidRPr="009E4424" w:rsidRDefault="0069107B" w:rsidP="008B4B81">
      <w:pPr>
        <w:pStyle w:val="NoSpacing"/>
        <w:spacing w:line="480" w:lineRule="auto"/>
        <w:ind w:left="720" w:hanging="720"/>
        <w:rPr>
          <w:i/>
          <w:iCs/>
          <w:sz w:val="24"/>
          <w:szCs w:val="24"/>
        </w:rPr>
      </w:pPr>
      <w:r w:rsidRPr="009E4424">
        <w:rPr>
          <w:sz w:val="24"/>
          <w:szCs w:val="24"/>
        </w:rPr>
        <w:t xml:space="preserve">Harms, T., Clifford, R. M., &amp; Cryer, D. (2006). </w:t>
      </w:r>
      <w:r w:rsidRPr="009E4424">
        <w:rPr>
          <w:i/>
          <w:iCs/>
          <w:sz w:val="24"/>
          <w:szCs w:val="24"/>
        </w:rPr>
        <w:t>Infant/Toddler Environment Rating Scale</w:t>
      </w:r>
      <w:r>
        <w:rPr>
          <w:i/>
          <w:iCs/>
          <w:sz w:val="24"/>
          <w:szCs w:val="24"/>
        </w:rPr>
        <w:t>-Revised edition(ITERS-R)</w:t>
      </w:r>
      <w:r w:rsidRPr="009E4424">
        <w:rPr>
          <w:i/>
          <w:iCs/>
          <w:sz w:val="24"/>
          <w:szCs w:val="24"/>
        </w:rPr>
        <w:t xml:space="preserve">. </w:t>
      </w:r>
      <w:r w:rsidRPr="009E4424">
        <w:rPr>
          <w:sz w:val="24"/>
          <w:szCs w:val="24"/>
        </w:rPr>
        <w:t>New York, NY: Teachers College Press.</w:t>
      </w:r>
    </w:p>
    <w:sectPr w:rsidR="0069107B" w:rsidRPr="009E4424" w:rsidSect="00A8740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7B" w:rsidRDefault="0069107B" w:rsidP="008811CB">
      <w:pPr>
        <w:spacing w:after="0" w:line="240" w:lineRule="auto"/>
      </w:pPr>
      <w:r>
        <w:separator/>
      </w:r>
    </w:p>
  </w:endnote>
  <w:endnote w:type="continuationSeparator" w:id="0">
    <w:p w:rsidR="0069107B" w:rsidRDefault="0069107B" w:rsidP="00881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7B" w:rsidRDefault="0069107B" w:rsidP="008811CB">
      <w:pPr>
        <w:spacing w:after="0" w:line="240" w:lineRule="auto"/>
      </w:pPr>
      <w:r>
        <w:separator/>
      </w:r>
    </w:p>
  </w:footnote>
  <w:footnote w:type="continuationSeparator" w:id="0">
    <w:p w:rsidR="0069107B" w:rsidRDefault="0069107B" w:rsidP="00881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7B" w:rsidRDefault="0069107B" w:rsidP="009E4424">
    <w:pPr>
      <w:pStyle w:val="Header"/>
    </w:pPr>
    <w:r>
      <w:t>ITERS-R ASSESSMENT</w:t>
    </w:r>
    <w:r>
      <w:tab/>
    </w:r>
    <w:r>
      <w:tab/>
    </w:r>
    <w:fldSimple w:instr=" PAGE   \* MERGEFORMAT ">
      <w:r>
        <w:rPr>
          <w:noProof/>
        </w:rPr>
        <w:t>2</w:t>
      </w:r>
    </w:fldSimple>
  </w:p>
  <w:p w:rsidR="0069107B" w:rsidRDefault="006910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7B" w:rsidRDefault="0069107B">
    <w:pPr>
      <w:pStyle w:val="Header"/>
    </w:pPr>
    <w:r>
      <w:t>Running head: ITERS-R ASSESSMENT</w:t>
    </w:r>
    <w:r>
      <w:tab/>
    </w:r>
    <w:r>
      <w:tab/>
      <w:t>1</w:t>
    </w:r>
  </w:p>
  <w:p w:rsidR="0069107B" w:rsidRDefault="006910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6B3"/>
    <w:multiLevelType w:val="hybridMultilevel"/>
    <w:tmpl w:val="B76C5910"/>
    <w:lvl w:ilvl="0" w:tplc="10840EFA">
      <w:start w:val="1"/>
      <w:numFmt w:val="bullet"/>
      <w:lvlText w:val="•"/>
      <w:lvlJc w:val="left"/>
      <w:pPr>
        <w:tabs>
          <w:tab w:val="num" w:pos="720"/>
        </w:tabs>
        <w:ind w:left="720" w:hanging="360"/>
      </w:pPr>
      <w:rPr>
        <w:rFonts w:ascii="Comic Sans MS" w:hAnsi="Comic Sans MS" w:hint="default"/>
      </w:rPr>
    </w:lvl>
    <w:lvl w:ilvl="1" w:tplc="0626425C" w:tentative="1">
      <w:start w:val="1"/>
      <w:numFmt w:val="bullet"/>
      <w:lvlText w:val="•"/>
      <w:lvlJc w:val="left"/>
      <w:pPr>
        <w:tabs>
          <w:tab w:val="num" w:pos="1440"/>
        </w:tabs>
        <w:ind w:left="1440" w:hanging="360"/>
      </w:pPr>
      <w:rPr>
        <w:rFonts w:ascii="Comic Sans MS" w:hAnsi="Comic Sans MS" w:hint="default"/>
      </w:rPr>
    </w:lvl>
    <w:lvl w:ilvl="2" w:tplc="23921B22" w:tentative="1">
      <w:start w:val="1"/>
      <w:numFmt w:val="bullet"/>
      <w:lvlText w:val="•"/>
      <w:lvlJc w:val="left"/>
      <w:pPr>
        <w:tabs>
          <w:tab w:val="num" w:pos="2160"/>
        </w:tabs>
        <w:ind w:left="2160" w:hanging="360"/>
      </w:pPr>
      <w:rPr>
        <w:rFonts w:ascii="Comic Sans MS" w:hAnsi="Comic Sans MS" w:hint="default"/>
      </w:rPr>
    </w:lvl>
    <w:lvl w:ilvl="3" w:tplc="46CC6612" w:tentative="1">
      <w:start w:val="1"/>
      <w:numFmt w:val="bullet"/>
      <w:lvlText w:val="•"/>
      <w:lvlJc w:val="left"/>
      <w:pPr>
        <w:tabs>
          <w:tab w:val="num" w:pos="2880"/>
        </w:tabs>
        <w:ind w:left="2880" w:hanging="360"/>
      </w:pPr>
      <w:rPr>
        <w:rFonts w:ascii="Comic Sans MS" w:hAnsi="Comic Sans MS" w:hint="default"/>
      </w:rPr>
    </w:lvl>
    <w:lvl w:ilvl="4" w:tplc="5BD21E64" w:tentative="1">
      <w:start w:val="1"/>
      <w:numFmt w:val="bullet"/>
      <w:lvlText w:val="•"/>
      <w:lvlJc w:val="left"/>
      <w:pPr>
        <w:tabs>
          <w:tab w:val="num" w:pos="3600"/>
        </w:tabs>
        <w:ind w:left="3600" w:hanging="360"/>
      </w:pPr>
      <w:rPr>
        <w:rFonts w:ascii="Comic Sans MS" w:hAnsi="Comic Sans MS" w:hint="default"/>
      </w:rPr>
    </w:lvl>
    <w:lvl w:ilvl="5" w:tplc="43CEA9A2" w:tentative="1">
      <w:start w:val="1"/>
      <w:numFmt w:val="bullet"/>
      <w:lvlText w:val="•"/>
      <w:lvlJc w:val="left"/>
      <w:pPr>
        <w:tabs>
          <w:tab w:val="num" w:pos="4320"/>
        </w:tabs>
        <w:ind w:left="4320" w:hanging="360"/>
      </w:pPr>
      <w:rPr>
        <w:rFonts w:ascii="Comic Sans MS" w:hAnsi="Comic Sans MS" w:hint="default"/>
      </w:rPr>
    </w:lvl>
    <w:lvl w:ilvl="6" w:tplc="1B68E862" w:tentative="1">
      <w:start w:val="1"/>
      <w:numFmt w:val="bullet"/>
      <w:lvlText w:val="•"/>
      <w:lvlJc w:val="left"/>
      <w:pPr>
        <w:tabs>
          <w:tab w:val="num" w:pos="5040"/>
        </w:tabs>
        <w:ind w:left="5040" w:hanging="360"/>
      </w:pPr>
      <w:rPr>
        <w:rFonts w:ascii="Comic Sans MS" w:hAnsi="Comic Sans MS" w:hint="default"/>
      </w:rPr>
    </w:lvl>
    <w:lvl w:ilvl="7" w:tplc="BF7201D0" w:tentative="1">
      <w:start w:val="1"/>
      <w:numFmt w:val="bullet"/>
      <w:lvlText w:val="•"/>
      <w:lvlJc w:val="left"/>
      <w:pPr>
        <w:tabs>
          <w:tab w:val="num" w:pos="5760"/>
        </w:tabs>
        <w:ind w:left="5760" w:hanging="360"/>
      </w:pPr>
      <w:rPr>
        <w:rFonts w:ascii="Comic Sans MS" w:hAnsi="Comic Sans MS" w:hint="default"/>
      </w:rPr>
    </w:lvl>
    <w:lvl w:ilvl="8" w:tplc="C23E583C" w:tentative="1">
      <w:start w:val="1"/>
      <w:numFmt w:val="bullet"/>
      <w:lvlText w:val="•"/>
      <w:lvlJc w:val="left"/>
      <w:pPr>
        <w:tabs>
          <w:tab w:val="num" w:pos="6480"/>
        </w:tabs>
        <w:ind w:left="6480" w:hanging="360"/>
      </w:pPr>
      <w:rPr>
        <w:rFonts w:ascii="Comic Sans MS" w:hAnsi="Comic Sans MS" w:hint="default"/>
      </w:rPr>
    </w:lvl>
  </w:abstractNum>
  <w:abstractNum w:abstractNumId="1">
    <w:nsid w:val="10A71352"/>
    <w:multiLevelType w:val="hybridMultilevel"/>
    <w:tmpl w:val="EE747992"/>
    <w:lvl w:ilvl="0" w:tplc="5484BC74">
      <w:start w:val="1"/>
      <w:numFmt w:val="bullet"/>
      <w:lvlText w:val="•"/>
      <w:lvlJc w:val="left"/>
      <w:pPr>
        <w:tabs>
          <w:tab w:val="num" w:pos="720"/>
        </w:tabs>
        <w:ind w:left="720" w:hanging="360"/>
      </w:pPr>
      <w:rPr>
        <w:rFonts w:ascii="Comic Sans MS" w:hAnsi="Comic Sans MS" w:hint="default"/>
      </w:rPr>
    </w:lvl>
    <w:lvl w:ilvl="1" w:tplc="65025C32" w:tentative="1">
      <w:start w:val="1"/>
      <w:numFmt w:val="bullet"/>
      <w:lvlText w:val="•"/>
      <w:lvlJc w:val="left"/>
      <w:pPr>
        <w:tabs>
          <w:tab w:val="num" w:pos="1440"/>
        </w:tabs>
        <w:ind w:left="1440" w:hanging="360"/>
      </w:pPr>
      <w:rPr>
        <w:rFonts w:ascii="Comic Sans MS" w:hAnsi="Comic Sans MS" w:hint="default"/>
      </w:rPr>
    </w:lvl>
    <w:lvl w:ilvl="2" w:tplc="4E4ADB58" w:tentative="1">
      <w:start w:val="1"/>
      <w:numFmt w:val="bullet"/>
      <w:lvlText w:val="•"/>
      <w:lvlJc w:val="left"/>
      <w:pPr>
        <w:tabs>
          <w:tab w:val="num" w:pos="2160"/>
        </w:tabs>
        <w:ind w:left="2160" w:hanging="360"/>
      </w:pPr>
      <w:rPr>
        <w:rFonts w:ascii="Comic Sans MS" w:hAnsi="Comic Sans MS" w:hint="default"/>
      </w:rPr>
    </w:lvl>
    <w:lvl w:ilvl="3" w:tplc="424A7A6C" w:tentative="1">
      <w:start w:val="1"/>
      <w:numFmt w:val="bullet"/>
      <w:lvlText w:val="•"/>
      <w:lvlJc w:val="left"/>
      <w:pPr>
        <w:tabs>
          <w:tab w:val="num" w:pos="2880"/>
        </w:tabs>
        <w:ind w:left="2880" w:hanging="360"/>
      </w:pPr>
      <w:rPr>
        <w:rFonts w:ascii="Comic Sans MS" w:hAnsi="Comic Sans MS" w:hint="default"/>
      </w:rPr>
    </w:lvl>
    <w:lvl w:ilvl="4" w:tplc="019E792A" w:tentative="1">
      <w:start w:val="1"/>
      <w:numFmt w:val="bullet"/>
      <w:lvlText w:val="•"/>
      <w:lvlJc w:val="left"/>
      <w:pPr>
        <w:tabs>
          <w:tab w:val="num" w:pos="3600"/>
        </w:tabs>
        <w:ind w:left="3600" w:hanging="360"/>
      </w:pPr>
      <w:rPr>
        <w:rFonts w:ascii="Comic Sans MS" w:hAnsi="Comic Sans MS" w:hint="default"/>
      </w:rPr>
    </w:lvl>
    <w:lvl w:ilvl="5" w:tplc="BF36F062" w:tentative="1">
      <w:start w:val="1"/>
      <w:numFmt w:val="bullet"/>
      <w:lvlText w:val="•"/>
      <w:lvlJc w:val="left"/>
      <w:pPr>
        <w:tabs>
          <w:tab w:val="num" w:pos="4320"/>
        </w:tabs>
        <w:ind w:left="4320" w:hanging="360"/>
      </w:pPr>
      <w:rPr>
        <w:rFonts w:ascii="Comic Sans MS" w:hAnsi="Comic Sans MS" w:hint="default"/>
      </w:rPr>
    </w:lvl>
    <w:lvl w:ilvl="6" w:tplc="847C144C" w:tentative="1">
      <w:start w:val="1"/>
      <w:numFmt w:val="bullet"/>
      <w:lvlText w:val="•"/>
      <w:lvlJc w:val="left"/>
      <w:pPr>
        <w:tabs>
          <w:tab w:val="num" w:pos="5040"/>
        </w:tabs>
        <w:ind w:left="5040" w:hanging="360"/>
      </w:pPr>
      <w:rPr>
        <w:rFonts w:ascii="Comic Sans MS" w:hAnsi="Comic Sans MS" w:hint="default"/>
      </w:rPr>
    </w:lvl>
    <w:lvl w:ilvl="7" w:tplc="F7562D98" w:tentative="1">
      <w:start w:val="1"/>
      <w:numFmt w:val="bullet"/>
      <w:lvlText w:val="•"/>
      <w:lvlJc w:val="left"/>
      <w:pPr>
        <w:tabs>
          <w:tab w:val="num" w:pos="5760"/>
        </w:tabs>
        <w:ind w:left="5760" w:hanging="360"/>
      </w:pPr>
      <w:rPr>
        <w:rFonts w:ascii="Comic Sans MS" w:hAnsi="Comic Sans MS" w:hint="default"/>
      </w:rPr>
    </w:lvl>
    <w:lvl w:ilvl="8" w:tplc="8D348EFE" w:tentative="1">
      <w:start w:val="1"/>
      <w:numFmt w:val="bullet"/>
      <w:lvlText w:val="•"/>
      <w:lvlJc w:val="left"/>
      <w:pPr>
        <w:tabs>
          <w:tab w:val="num" w:pos="6480"/>
        </w:tabs>
        <w:ind w:left="6480" w:hanging="360"/>
      </w:pPr>
      <w:rPr>
        <w:rFonts w:ascii="Comic Sans MS" w:hAnsi="Comic Sans MS" w:hint="default"/>
      </w:rPr>
    </w:lvl>
  </w:abstractNum>
  <w:abstractNum w:abstractNumId="2">
    <w:nsid w:val="2FA51499"/>
    <w:multiLevelType w:val="hybridMultilevel"/>
    <w:tmpl w:val="BE52C07A"/>
    <w:lvl w:ilvl="0" w:tplc="9692F642">
      <w:start w:val="1"/>
      <w:numFmt w:val="bullet"/>
      <w:lvlText w:val="•"/>
      <w:lvlJc w:val="left"/>
      <w:pPr>
        <w:tabs>
          <w:tab w:val="num" w:pos="720"/>
        </w:tabs>
        <w:ind w:left="720" w:hanging="360"/>
      </w:pPr>
      <w:rPr>
        <w:rFonts w:ascii="Comic Sans MS" w:hAnsi="Comic Sans MS" w:hint="default"/>
      </w:rPr>
    </w:lvl>
    <w:lvl w:ilvl="1" w:tplc="C68C9B9C" w:tentative="1">
      <w:start w:val="1"/>
      <w:numFmt w:val="bullet"/>
      <w:lvlText w:val="•"/>
      <w:lvlJc w:val="left"/>
      <w:pPr>
        <w:tabs>
          <w:tab w:val="num" w:pos="1440"/>
        </w:tabs>
        <w:ind w:left="1440" w:hanging="360"/>
      </w:pPr>
      <w:rPr>
        <w:rFonts w:ascii="Comic Sans MS" w:hAnsi="Comic Sans MS" w:hint="default"/>
      </w:rPr>
    </w:lvl>
    <w:lvl w:ilvl="2" w:tplc="1892F2CC" w:tentative="1">
      <w:start w:val="1"/>
      <w:numFmt w:val="bullet"/>
      <w:lvlText w:val="•"/>
      <w:lvlJc w:val="left"/>
      <w:pPr>
        <w:tabs>
          <w:tab w:val="num" w:pos="2160"/>
        </w:tabs>
        <w:ind w:left="2160" w:hanging="360"/>
      </w:pPr>
      <w:rPr>
        <w:rFonts w:ascii="Comic Sans MS" w:hAnsi="Comic Sans MS" w:hint="default"/>
      </w:rPr>
    </w:lvl>
    <w:lvl w:ilvl="3" w:tplc="13309A62" w:tentative="1">
      <w:start w:val="1"/>
      <w:numFmt w:val="bullet"/>
      <w:lvlText w:val="•"/>
      <w:lvlJc w:val="left"/>
      <w:pPr>
        <w:tabs>
          <w:tab w:val="num" w:pos="2880"/>
        </w:tabs>
        <w:ind w:left="2880" w:hanging="360"/>
      </w:pPr>
      <w:rPr>
        <w:rFonts w:ascii="Comic Sans MS" w:hAnsi="Comic Sans MS" w:hint="default"/>
      </w:rPr>
    </w:lvl>
    <w:lvl w:ilvl="4" w:tplc="116CD3AE" w:tentative="1">
      <w:start w:val="1"/>
      <w:numFmt w:val="bullet"/>
      <w:lvlText w:val="•"/>
      <w:lvlJc w:val="left"/>
      <w:pPr>
        <w:tabs>
          <w:tab w:val="num" w:pos="3600"/>
        </w:tabs>
        <w:ind w:left="3600" w:hanging="360"/>
      </w:pPr>
      <w:rPr>
        <w:rFonts w:ascii="Comic Sans MS" w:hAnsi="Comic Sans MS" w:hint="default"/>
      </w:rPr>
    </w:lvl>
    <w:lvl w:ilvl="5" w:tplc="6C2AFEB4" w:tentative="1">
      <w:start w:val="1"/>
      <w:numFmt w:val="bullet"/>
      <w:lvlText w:val="•"/>
      <w:lvlJc w:val="left"/>
      <w:pPr>
        <w:tabs>
          <w:tab w:val="num" w:pos="4320"/>
        </w:tabs>
        <w:ind w:left="4320" w:hanging="360"/>
      </w:pPr>
      <w:rPr>
        <w:rFonts w:ascii="Comic Sans MS" w:hAnsi="Comic Sans MS" w:hint="default"/>
      </w:rPr>
    </w:lvl>
    <w:lvl w:ilvl="6" w:tplc="00AAC398" w:tentative="1">
      <w:start w:val="1"/>
      <w:numFmt w:val="bullet"/>
      <w:lvlText w:val="•"/>
      <w:lvlJc w:val="left"/>
      <w:pPr>
        <w:tabs>
          <w:tab w:val="num" w:pos="5040"/>
        </w:tabs>
        <w:ind w:left="5040" w:hanging="360"/>
      </w:pPr>
      <w:rPr>
        <w:rFonts w:ascii="Comic Sans MS" w:hAnsi="Comic Sans MS" w:hint="default"/>
      </w:rPr>
    </w:lvl>
    <w:lvl w:ilvl="7" w:tplc="1A6E5794" w:tentative="1">
      <w:start w:val="1"/>
      <w:numFmt w:val="bullet"/>
      <w:lvlText w:val="•"/>
      <w:lvlJc w:val="left"/>
      <w:pPr>
        <w:tabs>
          <w:tab w:val="num" w:pos="5760"/>
        </w:tabs>
        <w:ind w:left="5760" w:hanging="360"/>
      </w:pPr>
      <w:rPr>
        <w:rFonts w:ascii="Comic Sans MS" w:hAnsi="Comic Sans MS" w:hint="default"/>
      </w:rPr>
    </w:lvl>
    <w:lvl w:ilvl="8" w:tplc="294E00C2" w:tentative="1">
      <w:start w:val="1"/>
      <w:numFmt w:val="bullet"/>
      <w:lvlText w:val="•"/>
      <w:lvlJc w:val="left"/>
      <w:pPr>
        <w:tabs>
          <w:tab w:val="num" w:pos="6480"/>
        </w:tabs>
        <w:ind w:left="6480" w:hanging="360"/>
      </w:pPr>
      <w:rPr>
        <w:rFonts w:ascii="Comic Sans MS" w:hAnsi="Comic Sans MS" w:hint="default"/>
      </w:rPr>
    </w:lvl>
  </w:abstractNum>
  <w:abstractNum w:abstractNumId="3">
    <w:nsid w:val="3E2E3CAF"/>
    <w:multiLevelType w:val="hybridMultilevel"/>
    <w:tmpl w:val="6DA85208"/>
    <w:lvl w:ilvl="0" w:tplc="6C66F4F0">
      <w:start w:val="1"/>
      <w:numFmt w:val="bullet"/>
      <w:lvlText w:val="•"/>
      <w:lvlJc w:val="left"/>
      <w:pPr>
        <w:tabs>
          <w:tab w:val="num" w:pos="720"/>
        </w:tabs>
        <w:ind w:left="720" w:hanging="360"/>
      </w:pPr>
      <w:rPr>
        <w:rFonts w:ascii="Comic Sans MS" w:hAnsi="Comic Sans MS" w:hint="default"/>
      </w:rPr>
    </w:lvl>
    <w:lvl w:ilvl="1" w:tplc="4662A1C0" w:tentative="1">
      <w:start w:val="1"/>
      <w:numFmt w:val="bullet"/>
      <w:lvlText w:val="•"/>
      <w:lvlJc w:val="left"/>
      <w:pPr>
        <w:tabs>
          <w:tab w:val="num" w:pos="1440"/>
        </w:tabs>
        <w:ind w:left="1440" w:hanging="360"/>
      </w:pPr>
      <w:rPr>
        <w:rFonts w:ascii="Comic Sans MS" w:hAnsi="Comic Sans MS" w:hint="default"/>
      </w:rPr>
    </w:lvl>
    <w:lvl w:ilvl="2" w:tplc="B386CC80" w:tentative="1">
      <w:start w:val="1"/>
      <w:numFmt w:val="bullet"/>
      <w:lvlText w:val="•"/>
      <w:lvlJc w:val="left"/>
      <w:pPr>
        <w:tabs>
          <w:tab w:val="num" w:pos="2160"/>
        </w:tabs>
        <w:ind w:left="2160" w:hanging="360"/>
      </w:pPr>
      <w:rPr>
        <w:rFonts w:ascii="Comic Sans MS" w:hAnsi="Comic Sans MS" w:hint="default"/>
      </w:rPr>
    </w:lvl>
    <w:lvl w:ilvl="3" w:tplc="E0ACBDCC" w:tentative="1">
      <w:start w:val="1"/>
      <w:numFmt w:val="bullet"/>
      <w:lvlText w:val="•"/>
      <w:lvlJc w:val="left"/>
      <w:pPr>
        <w:tabs>
          <w:tab w:val="num" w:pos="2880"/>
        </w:tabs>
        <w:ind w:left="2880" w:hanging="360"/>
      </w:pPr>
      <w:rPr>
        <w:rFonts w:ascii="Comic Sans MS" w:hAnsi="Comic Sans MS" w:hint="default"/>
      </w:rPr>
    </w:lvl>
    <w:lvl w:ilvl="4" w:tplc="D012E588" w:tentative="1">
      <w:start w:val="1"/>
      <w:numFmt w:val="bullet"/>
      <w:lvlText w:val="•"/>
      <w:lvlJc w:val="left"/>
      <w:pPr>
        <w:tabs>
          <w:tab w:val="num" w:pos="3600"/>
        </w:tabs>
        <w:ind w:left="3600" w:hanging="360"/>
      </w:pPr>
      <w:rPr>
        <w:rFonts w:ascii="Comic Sans MS" w:hAnsi="Comic Sans MS" w:hint="default"/>
      </w:rPr>
    </w:lvl>
    <w:lvl w:ilvl="5" w:tplc="1F0EAE6E" w:tentative="1">
      <w:start w:val="1"/>
      <w:numFmt w:val="bullet"/>
      <w:lvlText w:val="•"/>
      <w:lvlJc w:val="left"/>
      <w:pPr>
        <w:tabs>
          <w:tab w:val="num" w:pos="4320"/>
        </w:tabs>
        <w:ind w:left="4320" w:hanging="360"/>
      </w:pPr>
      <w:rPr>
        <w:rFonts w:ascii="Comic Sans MS" w:hAnsi="Comic Sans MS" w:hint="default"/>
      </w:rPr>
    </w:lvl>
    <w:lvl w:ilvl="6" w:tplc="406A7778" w:tentative="1">
      <w:start w:val="1"/>
      <w:numFmt w:val="bullet"/>
      <w:lvlText w:val="•"/>
      <w:lvlJc w:val="left"/>
      <w:pPr>
        <w:tabs>
          <w:tab w:val="num" w:pos="5040"/>
        </w:tabs>
        <w:ind w:left="5040" w:hanging="360"/>
      </w:pPr>
      <w:rPr>
        <w:rFonts w:ascii="Comic Sans MS" w:hAnsi="Comic Sans MS" w:hint="default"/>
      </w:rPr>
    </w:lvl>
    <w:lvl w:ilvl="7" w:tplc="9404E3DA" w:tentative="1">
      <w:start w:val="1"/>
      <w:numFmt w:val="bullet"/>
      <w:lvlText w:val="•"/>
      <w:lvlJc w:val="left"/>
      <w:pPr>
        <w:tabs>
          <w:tab w:val="num" w:pos="5760"/>
        </w:tabs>
        <w:ind w:left="5760" w:hanging="360"/>
      </w:pPr>
      <w:rPr>
        <w:rFonts w:ascii="Comic Sans MS" w:hAnsi="Comic Sans MS" w:hint="default"/>
      </w:rPr>
    </w:lvl>
    <w:lvl w:ilvl="8" w:tplc="CB24A6DA" w:tentative="1">
      <w:start w:val="1"/>
      <w:numFmt w:val="bullet"/>
      <w:lvlText w:val="•"/>
      <w:lvlJc w:val="left"/>
      <w:pPr>
        <w:tabs>
          <w:tab w:val="num" w:pos="6480"/>
        </w:tabs>
        <w:ind w:left="6480" w:hanging="360"/>
      </w:pPr>
      <w:rPr>
        <w:rFonts w:ascii="Comic Sans MS" w:hAnsi="Comic Sans MS" w:hint="default"/>
      </w:rPr>
    </w:lvl>
  </w:abstractNum>
  <w:abstractNum w:abstractNumId="4">
    <w:nsid w:val="5DB52AB7"/>
    <w:multiLevelType w:val="hybridMultilevel"/>
    <w:tmpl w:val="ADE80C82"/>
    <w:lvl w:ilvl="0" w:tplc="24F2C5EC">
      <w:start w:val="1"/>
      <w:numFmt w:val="bullet"/>
      <w:lvlText w:val="•"/>
      <w:lvlJc w:val="left"/>
      <w:pPr>
        <w:tabs>
          <w:tab w:val="num" w:pos="720"/>
        </w:tabs>
        <w:ind w:left="720" w:hanging="360"/>
      </w:pPr>
      <w:rPr>
        <w:rFonts w:ascii="Comic Sans MS" w:hAnsi="Comic Sans MS" w:hint="default"/>
      </w:rPr>
    </w:lvl>
    <w:lvl w:ilvl="1" w:tplc="6B8410DE" w:tentative="1">
      <w:start w:val="1"/>
      <w:numFmt w:val="bullet"/>
      <w:lvlText w:val="•"/>
      <w:lvlJc w:val="left"/>
      <w:pPr>
        <w:tabs>
          <w:tab w:val="num" w:pos="1440"/>
        </w:tabs>
        <w:ind w:left="1440" w:hanging="360"/>
      </w:pPr>
      <w:rPr>
        <w:rFonts w:ascii="Comic Sans MS" w:hAnsi="Comic Sans MS" w:hint="default"/>
      </w:rPr>
    </w:lvl>
    <w:lvl w:ilvl="2" w:tplc="66F4124E" w:tentative="1">
      <w:start w:val="1"/>
      <w:numFmt w:val="bullet"/>
      <w:lvlText w:val="•"/>
      <w:lvlJc w:val="left"/>
      <w:pPr>
        <w:tabs>
          <w:tab w:val="num" w:pos="2160"/>
        </w:tabs>
        <w:ind w:left="2160" w:hanging="360"/>
      </w:pPr>
      <w:rPr>
        <w:rFonts w:ascii="Comic Sans MS" w:hAnsi="Comic Sans MS" w:hint="default"/>
      </w:rPr>
    </w:lvl>
    <w:lvl w:ilvl="3" w:tplc="7AC8C6B8" w:tentative="1">
      <w:start w:val="1"/>
      <w:numFmt w:val="bullet"/>
      <w:lvlText w:val="•"/>
      <w:lvlJc w:val="left"/>
      <w:pPr>
        <w:tabs>
          <w:tab w:val="num" w:pos="2880"/>
        </w:tabs>
        <w:ind w:left="2880" w:hanging="360"/>
      </w:pPr>
      <w:rPr>
        <w:rFonts w:ascii="Comic Sans MS" w:hAnsi="Comic Sans MS" w:hint="default"/>
      </w:rPr>
    </w:lvl>
    <w:lvl w:ilvl="4" w:tplc="1C4E1F74" w:tentative="1">
      <w:start w:val="1"/>
      <w:numFmt w:val="bullet"/>
      <w:lvlText w:val="•"/>
      <w:lvlJc w:val="left"/>
      <w:pPr>
        <w:tabs>
          <w:tab w:val="num" w:pos="3600"/>
        </w:tabs>
        <w:ind w:left="3600" w:hanging="360"/>
      </w:pPr>
      <w:rPr>
        <w:rFonts w:ascii="Comic Sans MS" w:hAnsi="Comic Sans MS" w:hint="default"/>
      </w:rPr>
    </w:lvl>
    <w:lvl w:ilvl="5" w:tplc="0220C3C6" w:tentative="1">
      <w:start w:val="1"/>
      <w:numFmt w:val="bullet"/>
      <w:lvlText w:val="•"/>
      <w:lvlJc w:val="left"/>
      <w:pPr>
        <w:tabs>
          <w:tab w:val="num" w:pos="4320"/>
        </w:tabs>
        <w:ind w:left="4320" w:hanging="360"/>
      </w:pPr>
      <w:rPr>
        <w:rFonts w:ascii="Comic Sans MS" w:hAnsi="Comic Sans MS" w:hint="default"/>
      </w:rPr>
    </w:lvl>
    <w:lvl w:ilvl="6" w:tplc="117E6922" w:tentative="1">
      <w:start w:val="1"/>
      <w:numFmt w:val="bullet"/>
      <w:lvlText w:val="•"/>
      <w:lvlJc w:val="left"/>
      <w:pPr>
        <w:tabs>
          <w:tab w:val="num" w:pos="5040"/>
        </w:tabs>
        <w:ind w:left="5040" w:hanging="360"/>
      </w:pPr>
      <w:rPr>
        <w:rFonts w:ascii="Comic Sans MS" w:hAnsi="Comic Sans MS" w:hint="default"/>
      </w:rPr>
    </w:lvl>
    <w:lvl w:ilvl="7" w:tplc="CB7033E0" w:tentative="1">
      <w:start w:val="1"/>
      <w:numFmt w:val="bullet"/>
      <w:lvlText w:val="•"/>
      <w:lvlJc w:val="left"/>
      <w:pPr>
        <w:tabs>
          <w:tab w:val="num" w:pos="5760"/>
        </w:tabs>
        <w:ind w:left="5760" w:hanging="360"/>
      </w:pPr>
      <w:rPr>
        <w:rFonts w:ascii="Comic Sans MS" w:hAnsi="Comic Sans MS" w:hint="default"/>
      </w:rPr>
    </w:lvl>
    <w:lvl w:ilvl="8" w:tplc="820A3F08" w:tentative="1">
      <w:start w:val="1"/>
      <w:numFmt w:val="bullet"/>
      <w:lvlText w:val="•"/>
      <w:lvlJc w:val="left"/>
      <w:pPr>
        <w:tabs>
          <w:tab w:val="num" w:pos="6480"/>
        </w:tabs>
        <w:ind w:left="6480" w:hanging="360"/>
      </w:pPr>
      <w:rPr>
        <w:rFonts w:ascii="Comic Sans MS" w:hAnsi="Comic Sans MS" w:hint="default"/>
      </w:rPr>
    </w:lvl>
  </w:abstractNum>
  <w:abstractNum w:abstractNumId="5">
    <w:nsid w:val="69FC40C8"/>
    <w:multiLevelType w:val="hybridMultilevel"/>
    <w:tmpl w:val="F32EE980"/>
    <w:lvl w:ilvl="0" w:tplc="5E9848DA">
      <w:start w:val="1"/>
      <w:numFmt w:val="bullet"/>
      <w:lvlText w:val="•"/>
      <w:lvlJc w:val="left"/>
      <w:pPr>
        <w:tabs>
          <w:tab w:val="num" w:pos="720"/>
        </w:tabs>
        <w:ind w:left="720" w:hanging="360"/>
      </w:pPr>
      <w:rPr>
        <w:rFonts w:ascii="Comic Sans MS" w:hAnsi="Comic Sans MS" w:hint="default"/>
      </w:rPr>
    </w:lvl>
    <w:lvl w:ilvl="1" w:tplc="3C607AA2" w:tentative="1">
      <w:start w:val="1"/>
      <w:numFmt w:val="bullet"/>
      <w:lvlText w:val="•"/>
      <w:lvlJc w:val="left"/>
      <w:pPr>
        <w:tabs>
          <w:tab w:val="num" w:pos="1440"/>
        </w:tabs>
        <w:ind w:left="1440" w:hanging="360"/>
      </w:pPr>
      <w:rPr>
        <w:rFonts w:ascii="Comic Sans MS" w:hAnsi="Comic Sans MS" w:hint="default"/>
      </w:rPr>
    </w:lvl>
    <w:lvl w:ilvl="2" w:tplc="04241F16" w:tentative="1">
      <w:start w:val="1"/>
      <w:numFmt w:val="bullet"/>
      <w:lvlText w:val="•"/>
      <w:lvlJc w:val="left"/>
      <w:pPr>
        <w:tabs>
          <w:tab w:val="num" w:pos="2160"/>
        </w:tabs>
        <w:ind w:left="2160" w:hanging="360"/>
      </w:pPr>
      <w:rPr>
        <w:rFonts w:ascii="Comic Sans MS" w:hAnsi="Comic Sans MS" w:hint="default"/>
      </w:rPr>
    </w:lvl>
    <w:lvl w:ilvl="3" w:tplc="EF94AC4A" w:tentative="1">
      <w:start w:val="1"/>
      <w:numFmt w:val="bullet"/>
      <w:lvlText w:val="•"/>
      <w:lvlJc w:val="left"/>
      <w:pPr>
        <w:tabs>
          <w:tab w:val="num" w:pos="2880"/>
        </w:tabs>
        <w:ind w:left="2880" w:hanging="360"/>
      </w:pPr>
      <w:rPr>
        <w:rFonts w:ascii="Comic Sans MS" w:hAnsi="Comic Sans MS" w:hint="default"/>
      </w:rPr>
    </w:lvl>
    <w:lvl w:ilvl="4" w:tplc="0082B390" w:tentative="1">
      <w:start w:val="1"/>
      <w:numFmt w:val="bullet"/>
      <w:lvlText w:val="•"/>
      <w:lvlJc w:val="left"/>
      <w:pPr>
        <w:tabs>
          <w:tab w:val="num" w:pos="3600"/>
        </w:tabs>
        <w:ind w:left="3600" w:hanging="360"/>
      </w:pPr>
      <w:rPr>
        <w:rFonts w:ascii="Comic Sans MS" w:hAnsi="Comic Sans MS" w:hint="default"/>
      </w:rPr>
    </w:lvl>
    <w:lvl w:ilvl="5" w:tplc="3DE0235C" w:tentative="1">
      <w:start w:val="1"/>
      <w:numFmt w:val="bullet"/>
      <w:lvlText w:val="•"/>
      <w:lvlJc w:val="left"/>
      <w:pPr>
        <w:tabs>
          <w:tab w:val="num" w:pos="4320"/>
        </w:tabs>
        <w:ind w:left="4320" w:hanging="360"/>
      </w:pPr>
      <w:rPr>
        <w:rFonts w:ascii="Comic Sans MS" w:hAnsi="Comic Sans MS" w:hint="default"/>
      </w:rPr>
    </w:lvl>
    <w:lvl w:ilvl="6" w:tplc="F27653D6" w:tentative="1">
      <w:start w:val="1"/>
      <w:numFmt w:val="bullet"/>
      <w:lvlText w:val="•"/>
      <w:lvlJc w:val="left"/>
      <w:pPr>
        <w:tabs>
          <w:tab w:val="num" w:pos="5040"/>
        </w:tabs>
        <w:ind w:left="5040" w:hanging="360"/>
      </w:pPr>
      <w:rPr>
        <w:rFonts w:ascii="Comic Sans MS" w:hAnsi="Comic Sans MS" w:hint="default"/>
      </w:rPr>
    </w:lvl>
    <w:lvl w:ilvl="7" w:tplc="AB48627E" w:tentative="1">
      <w:start w:val="1"/>
      <w:numFmt w:val="bullet"/>
      <w:lvlText w:val="•"/>
      <w:lvlJc w:val="left"/>
      <w:pPr>
        <w:tabs>
          <w:tab w:val="num" w:pos="5760"/>
        </w:tabs>
        <w:ind w:left="5760" w:hanging="360"/>
      </w:pPr>
      <w:rPr>
        <w:rFonts w:ascii="Comic Sans MS" w:hAnsi="Comic Sans MS" w:hint="default"/>
      </w:rPr>
    </w:lvl>
    <w:lvl w:ilvl="8" w:tplc="15A6E3B8" w:tentative="1">
      <w:start w:val="1"/>
      <w:numFmt w:val="bullet"/>
      <w:lvlText w:val="•"/>
      <w:lvlJc w:val="left"/>
      <w:pPr>
        <w:tabs>
          <w:tab w:val="num" w:pos="6480"/>
        </w:tabs>
        <w:ind w:left="6480" w:hanging="360"/>
      </w:pPr>
      <w:rPr>
        <w:rFonts w:ascii="Comic Sans MS" w:hAnsi="Comic Sans MS" w:hint="default"/>
      </w:rPr>
    </w:lvl>
  </w:abstractNum>
  <w:abstractNum w:abstractNumId="6">
    <w:nsid w:val="79446F3E"/>
    <w:multiLevelType w:val="hybridMultilevel"/>
    <w:tmpl w:val="C0C4DBB0"/>
    <w:lvl w:ilvl="0" w:tplc="95F2F92E">
      <w:start w:val="1"/>
      <w:numFmt w:val="bullet"/>
      <w:lvlText w:val="•"/>
      <w:lvlJc w:val="left"/>
      <w:pPr>
        <w:tabs>
          <w:tab w:val="num" w:pos="720"/>
        </w:tabs>
        <w:ind w:left="720" w:hanging="360"/>
      </w:pPr>
      <w:rPr>
        <w:rFonts w:ascii="Comic Sans MS" w:hAnsi="Comic Sans MS" w:hint="default"/>
      </w:rPr>
    </w:lvl>
    <w:lvl w:ilvl="1" w:tplc="DF46FBDC" w:tentative="1">
      <w:start w:val="1"/>
      <w:numFmt w:val="bullet"/>
      <w:lvlText w:val="•"/>
      <w:lvlJc w:val="left"/>
      <w:pPr>
        <w:tabs>
          <w:tab w:val="num" w:pos="1440"/>
        </w:tabs>
        <w:ind w:left="1440" w:hanging="360"/>
      </w:pPr>
      <w:rPr>
        <w:rFonts w:ascii="Comic Sans MS" w:hAnsi="Comic Sans MS" w:hint="default"/>
      </w:rPr>
    </w:lvl>
    <w:lvl w:ilvl="2" w:tplc="AFE8EE82" w:tentative="1">
      <w:start w:val="1"/>
      <w:numFmt w:val="bullet"/>
      <w:lvlText w:val="•"/>
      <w:lvlJc w:val="left"/>
      <w:pPr>
        <w:tabs>
          <w:tab w:val="num" w:pos="2160"/>
        </w:tabs>
        <w:ind w:left="2160" w:hanging="360"/>
      </w:pPr>
      <w:rPr>
        <w:rFonts w:ascii="Comic Sans MS" w:hAnsi="Comic Sans MS" w:hint="default"/>
      </w:rPr>
    </w:lvl>
    <w:lvl w:ilvl="3" w:tplc="B4C8D480" w:tentative="1">
      <w:start w:val="1"/>
      <w:numFmt w:val="bullet"/>
      <w:lvlText w:val="•"/>
      <w:lvlJc w:val="left"/>
      <w:pPr>
        <w:tabs>
          <w:tab w:val="num" w:pos="2880"/>
        </w:tabs>
        <w:ind w:left="2880" w:hanging="360"/>
      </w:pPr>
      <w:rPr>
        <w:rFonts w:ascii="Comic Sans MS" w:hAnsi="Comic Sans MS" w:hint="default"/>
      </w:rPr>
    </w:lvl>
    <w:lvl w:ilvl="4" w:tplc="ACBE911A" w:tentative="1">
      <w:start w:val="1"/>
      <w:numFmt w:val="bullet"/>
      <w:lvlText w:val="•"/>
      <w:lvlJc w:val="left"/>
      <w:pPr>
        <w:tabs>
          <w:tab w:val="num" w:pos="3600"/>
        </w:tabs>
        <w:ind w:left="3600" w:hanging="360"/>
      </w:pPr>
      <w:rPr>
        <w:rFonts w:ascii="Comic Sans MS" w:hAnsi="Comic Sans MS" w:hint="default"/>
      </w:rPr>
    </w:lvl>
    <w:lvl w:ilvl="5" w:tplc="2D403434" w:tentative="1">
      <w:start w:val="1"/>
      <w:numFmt w:val="bullet"/>
      <w:lvlText w:val="•"/>
      <w:lvlJc w:val="left"/>
      <w:pPr>
        <w:tabs>
          <w:tab w:val="num" w:pos="4320"/>
        </w:tabs>
        <w:ind w:left="4320" w:hanging="360"/>
      </w:pPr>
      <w:rPr>
        <w:rFonts w:ascii="Comic Sans MS" w:hAnsi="Comic Sans MS" w:hint="default"/>
      </w:rPr>
    </w:lvl>
    <w:lvl w:ilvl="6" w:tplc="391E92B6" w:tentative="1">
      <w:start w:val="1"/>
      <w:numFmt w:val="bullet"/>
      <w:lvlText w:val="•"/>
      <w:lvlJc w:val="left"/>
      <w:pPr>
        <w:tabs>
          <w:tab w:val="num" w:pos="5040"/>
        </w:tabs>
        <w:ind w:left="5040" w:hanging="360"/>
      </w:pPr>
      <w:rPr>
        <w:rFonts w:ascii="Comic Sans MS" w:hAnsi="Comic Sans MS" w:hint="default"/>
      </w:rPr>
    </w:lvl>
    <w:lvl w:ilvl="7" w:tplc="C3EEF5EC" w:tentative="1">
      <w:start w:val="1"/>
      <w:numFmt w:val="bullet"/>
      <w:lvlText w:val="•"/>
      <w:lvlJc w:val="left"/>
      <w:pPr>
        <w:tabs>
          <w:tab w:val="num" w:pos="5760"/>
        </w:tabs>
        <w:ind w:left="5760" w:hanging="360"/>
      </w:pPr>
      <w:rPr>
        <w:rFonts w:ascii="Comic Sans MS" w:hAnsi="Comic Sans MS" w:hint="default"/>
      </w:rPr>
    </w:lvl>
    <w:lvl w:ilvl="8" w:tplc="2A46373E" w:tentative="1">
      <w:start w:val="1"/>
      <w:numFmt w:val="bullet"/>
      <w:lvlText w:val="•"/>
      <w:lvlJc w:val="left"/>
      <w:pPr>
        <w:tabs>
          <w:tab w:val="num" w:pos="6480"/>
        </w:tabs>
        <w:ind w:left="6480" w:hanging="360"/>
      </w:pPr>
      <w:rPr>
        <w:rFonts w:ascii="Comic Sans MS" w:hAnsi="Comic Sans M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1CB"/>
    <w:rsid w:val="000D60F9"/>
    <w:rsid w:val="00122512"/>
    <w:rsid w:val="00273133"/>
    <w:rsid w:val="00311C88"/>
    <w:rsid w:val="003A508D"/>
    <w:rsid w:val="004470AD"/>
    <w:rsid w:val="004A452F"/>
    <w:rsid w:val="004E0E83"/>
    <w:rsid w:val="004F11CA"/>
    <w:rsid w:val="00561A59"/>
    <w:rsid w:val="005873E5"/>
    <w:rsid w:val="005D14CC"/>
    <w:rsid w:val="00620814"/>
    <w:rsid w:val="006645B0"/>
    <w:rsid w:val="0069107B"/>
    <w:rsid w:val="007148DC"/>
    <w:rsid w:val="007F2F7B"/>
    <w:rsid w:val="008811CB"/>
    <w:rsid w:val="008B4B81"/>
    <w:rsid w:val="009105C1"/>
    <w:rsid w:val="00981E2D"/>
    <w:rsid w:val="009D16CE"/>
    <w:rsid w:val="009E4424"/>
    <w:rsid w:val="00A125B6"/>
    <w:rsid w:val="00A87406"/>
    <w:rsid w:val="00B07C50"/>
    <w:rsid w:val="00C41E7D"/>
    <w:rsid w:val="00C453BF"/>
    <w:rsid w:val="00D70740"/>
    <w:rsid w:val="00D85FCF"/>
    <w:rsid w:val="00D93CE7"/>
    <w:rsid w:val="00DF4E45"/>
    <w:rsid w:val="00E02AF2"/>
    <w:rsid w:val="00E649F7"/>
    <w:rsid w:val="00ED01F3"/>
    <w:rsid w:val="00F161C8"/>
    <w:rsid w:val="00F2151A"/>
    <w:rsid w:val="00F22D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1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1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11CB"/>
    <w:rPr>
      <w:rFonts w:cs="Times New Roman"/>
    </w:rPr>
  </w:style>
  <w:style w:type="paragraph" w:styleId="Footer">
    <w:name w:val="footer"/>
    <w:basedOn w:val="Normal"/>
    <w:link w:val="FooterChar"/>
    <w:uiPriority w:val="99"/>
    <w:rsid w:val="008811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11CB"/>
    <w:rPr>
      <w:rFonts w:cs="Times New Roman"/>
    </w:rPr>
  </w:style>
  <w:style w:type="paragraph" w:styleId="BalloonText">
    <w:name w:val="Balloon Text"/>
    <w:basedOn w:val="Normal"/>
    <w:link w:val="BalloonTextChar"/>
    <w:uiPriority w:val="99"/>
    <w:semiHidden/>
    <w:rsid w:val="0088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1CB"/>
    <w:rPr>
      <w:rFonts w:ascii="Tahoma" w:hAnsi="Tahoma" w:cs="Tahoma"/>
      <w:sz w:val="16"/>
      <w:szCs w:val="16"/>
    </w:rPr>
  </w:style>
  <w:style w:type="paragraph" w:styleId="NoSpacing">
    <w:name w:val="No Spacing"/>
    <w:uiPriority w:val="99"/>
    <w:qFormat/>
    <w:rsid w:val="009D16CE"/>
  </w:style>
  <w:style w:type="table" w:styleId="TableGrid">
    <w:name w:val="Table Grid"/>
    <w:basedOn w:val="TableNormal"/>
    <w:uiPriority w:val="99"/>
    <w:locked/>
    <w:rsid w:val="00D85FC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9108900">
      <w:marLeft w:val="0"/>
      <w:marRight w:val="0"/>
      <w:marTop w:val="0"/>
      <w:marBottom w:val="0"/>
      <w:divBdr>
        <w:top w:val="none" w:sz="0" w:space="0" w:color="auto"/>
        <w:left w:val="none" w:sz="0" w:space="0" w:color="auto"/>
        <w:bottom w:val="none" w:sz="0" w:space="0" w:color="auto"/>
        <w:right w:val="none" w:sz="0" w:space="0" w:color="auto"/>
      </w:divBdr>
      <w:divsChild>
        <w:div w:id="2069108897">
          <w:marLeft w:val="0"/>
          <w:marRight w:val="0"/>
          <w:marTop w:val="0"/>
          <w:marBottom w:val="0"/>
          <w:divBdr>
            <w:top w:val="none" w:sz="0" w:space="0" w:color="auto"/>
            <w:left w:val="none" w:sz="0" w:space="0" w:color="auto"/>
            <w:bottom w:val="none" w:sz="0" w:space="0" w:color="auto"/>
            <w:right w:val="none" w:sz="0" w:space="0" w:color="auto"/>
          </w:divBdr>
          <w:divsChild>
            <w:div w:id="2069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901">
      <w:marLeft w:val="0"/>
      <w:marRight w:val="0"/>
      <w:marTop w:val="0"/>
      <w:marBottom w:val="0"/>
      <w:divBdr>
        <w:top w:val="none" w:sz="0" w:space="0" w:color="auto"/>
        <w:left w:val="none" w:sz="0" w:space="0" w:color="auto"/>
        <w:bottom w:val="none" w:sz="0" w:space="0" w:color="auto"/>
        <w:right w:val="none" w:sz="0" w:space="0" w:color="auto"/>
      </w:divBdr>
      <w:divsChild>
        <w:div w:id="2069108918">
          <w:marLeft w:val="0"/>
          <w:marRight w:val="0"/>
          <w:marTop w:val="0"/>
          <w:marBottom w:val="0"/>
          <w:divBdr>
            <w:top w:val="none" w:sz="0" w:space="0" w:color="auto"/>
            <w:left w:val="none" w:sz="0" w:space="0" w:color="auto"/>
            <w:bottom w:val="none" w:sz="0" w:space="0" w:color="auto"/>
            <w:right w:val="none" w:sz="0" w:space="0" w:color="auto"/>
          </w:divBdr>
          <w:divsChild>
            <w:div w:id="20691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904">
      <w:marLeft w:val="0"/>
      <w:marRight w:val="0"/>
      <w:marTop w:val="0"/>
      <w:marBottom w:val="0"/>
      <w:divBdr>
        <w:top w:val="none" w:sz="0" w:space="0" w:color="auto"/>
        <w:left w:val="none" w:sz="0" w:space="0" w:color="auto"/>
        <w:bottom w:val="none" w:sz="0" w:space="0" w:color="auto"/>
        <w:right w:val="none" w:sz="0" w:space="0" w:color="auto"/>
      </w:divBdr>
      <w:divsChild>
        <w:div w:id="2069108914">
          <w:marLeft w:val="0"/>
          <w:marRight w:val="0"/>
          <w:marTop w:val="0"/>
          <w:marBottom w:val="0"/>
          <w:divBdr>
            <w:top w:val="none" w:sz="0" w:space="0" w:color="auto"/>
            <w:left w:val="none" w:sz="0" w:space="0" w:color="auto"/>
            <w:bottom w:val="none" w:sz="0" w:space="0" w:color="auto"/>
            <w:right w:val="none" w:sz="0" w:space="0" w:color="auto"/>
          </w:divBdr>
          <w:divsChild>
            <w:div w:id="2069108902">
              <w:marLeft w:val="0"/>
              <w:marRight w:val="0"/>
              <w:marTop w:val="0"/>
              <w:marBottom w:val="0"/>
              <w:divBdr>
                <w:top w:val="none" w:sz="0" w:space="0" w:color="auto"/>
                <w:left w:val="none" w:sz="0" w:space="0" w:color="auto"/>
                <w:bottom w:val="none" w:sz="0" w:space="0" w:color="auto"/>
                <w:right w:val="none" w:sz="0" w:space="0" w:color="auto"/>
              </w:divBdr>
            </w:div>
            <w:div w:id="2069108906">
              <w:marLeft w:val="0"/>
              <w:marRight w:val="0"/>
              <w:marTop w:val="0"/>
              <w:marBottom w:val="0"/>
              <w:divBdr>
                <w:top w:val="none" w:sz="0" w:space="0" w:color="auto"/>
                <w:left w:val="none" w:sz="0" w:space="0" w:color="auto"/>
                <w:bottom w:val="none" w:sz="0" w:space="0" w:color="auto"/>
                <w:right w:val="none" w:sz="0" w:space="0" w:color="auto"/>
              </w:divBdr>
            </w:div>
            <w:div w:id="20691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912">
      <w:marLeft w:val="0"/>
      <w:marRight w:val="0"/>
      <w:marTop w:val="0"/>
      <w:marBottom w:val="0"/>
      <w:divBdr>
        <w:top w:val="none" w:sz="0" w:space="0" w:color="auto"/>
        <w:left w:val="none" w:sz="0" w:space="0" w:color="auto"/>
        <w:bottom w:val="none" w:sz="0" w:space="0" w:color="auto"/>
        <w:right w:val="none" w:sz="0" w:space="0" w:color="auto"/>
      </w:divBdr>
      <w:divsChild>
        <w:div w:id="2069108908">
          <w:marLeft w:val="0"/>
          <w:marRight w:val="0"/>
          <w:marTop w:val="0"/>
          <w:marBottom w:val="0"/>
          <w:divBdr>
            <w:top w:val="none" w:sz="0" w:space="0" w:color="auto"/>
            <w:left w:val="none" w:sz="0" w:space="0" w:color="auto"/>
            <w:bottom w:val="none" w:sz="0" w:space="0" w:color="auto"/>
            <w:right w:val="none" w:sz="0" w:space="0" w:color="auto"/>
          </w:divBdr>
          <w:divsChild>
            <w:div w:id="2069108905">
              <w:marLeft w:val="0"/>
              <w:marRight w:val="0"/>
              <w:marTop w:val="0"/>
              <w:marBottom w:val="0"/>
              <w:divBdr>
                <w:top w:val="none" w:sz="0" w:space="0" w:color="auto"/>
                <w:left w:val="none" w:sz="0" w:space="0" w:color="auto"/>
                <w:bottom w:val="none" w:sz="0" w:space="0" w:color="auto"/>
                <w:right w:val="none" w:sz="0" w:space="0" w:color="auto"/>
              </w:divBdr>
            </w:div>
            <w:div w:id="2069108910">
              <w:marLeft w:val="0"/>
              <w:marRight w:val="0"/>
              <w:marTop w:val="0"/>
              <w:marBottom w:val="0"/>
              <w:divBdr>
                <w:top w:val="none" w:sz="0" w:space="0" w:color="auto"/>
                <w:left w:val="none" w:sz="0" w:space="0" w:color="auto"/>
                <w:bottom w:val="none" w:sz="0" w:space="0" w:color="auto"/>
                <w:right w:val="none" w:sz="0" w:space="0" w:color="auto"/>
              </w:divBdr>
            </w:div>
            <w:div w:id="2069108911">
              <w:marLeft w:val="0"/>
              <w:marRight w:val="0"/>
              <w:marTop w:val="0"/>
              <w:marBottom w:val="0"/>
              <w:divBdr>
                <w:top w:val="none" w:sz="0" w:space="0" w:color="auto"/>
                <w:left w:val="none" w:sz="0" w:space="0" w:color="auto"/>
                <w:bottom w:val="none" w:sz="0" w:space="0" w:color="auto"/>
                <w:right w:val="none" w:sz="0" w:space="0" w:color="auto"/>
              </w:divBdr>
            </w:div>
            <w:div w:id="20691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915">
      <w:marLeft w:val="0"/>
      <w:marRight w:val="0"/>
      <w:marTop w:val="0"/>
      <w:marBottom w:val="0"/>
      <w:divBdr>
        <w:top w:val="none" w:sz="0" w:space="0" w:color="auto"/>
        <w:left w:val="none" w:sz="0" w:space="0" w:color="auto"/>
        <w:bottom w:val="none" w:sz="0" w:space="0" w:color="auto"/>
        <w:right w:val="none" w:sz="0" w:space="0" w:color="auto"/>
      </w:divBdr>
      <w:divsChild>
        <w:div w:id="2069108917">
          <w:marLeft w:val="0"/>
          <w:marRight w:val="0"/>
          <w:marTop w:val="0"/>
          <w:marBottom w:val="0"/>
          <w:divBdr>
            <w:top w:val="none" w:sz="0" w:space="0" w:color="auto"/>
            <w:left w:val="none" w:sz="0" w:space="0" w:color="auto"/>
            <w:bottom w:val="none" w:sz="0" w:space="0" w:color="auto"/>
            <w:right w:val="none" w:sz="0" w:space="0" w:color="auto"/>
          </w:divBdr>
          <w:divsChild>
            <w:div w:id="2069108899">
              <w:marLeft w:val="0"/>
              <w:marRight w:val="0"/>
              <w:marTop w:val="0"/>
              <w:marBottom w:val="0"/>
              <w:divBdr>
                <w:top w:val="none" w:sz="0" w:space="0" w:color="auto"/>
                <w:left w:val="none" w:sz="0" w:space="0" w:color="auto"/>
                <w:bottom w:val="none" w:sz="0" w:space="0" w:color="auto"/>
                <w:right w:val="none" w:sz="0" w:space="0" w:color="auto"/>
              </w:divBdr>
            </w:div>
            <w:div w:id="2069108903">
              <w:marLeft w:val="0"/>
              <w:marRight w:val="0"/>
              <w:marTop w:val="0"/>
              <w:marBottom w:val="0"/>
              <w:divBdr>
                <w:top w:val="none" w:sz="0" w:space="0" w:color="auto"/>
                <w:left w:val="none" w:sz="0" w:space="0" w:color="auto"/>
                <w:bottom w:val="none" w:sz="0" w:space="0" w:color="auto"/>
                <w:right w:val="none" w:sz="0" w:space="0" w:color="auto"/>
              </w:divBdr>
            </w:div>
            <w:div w:id="20691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8</Pages>
  <Words>1314</Words>
  <Characters>7491</Characters>
  <Application>Microsoft Office Outlook</Application>
  <DocSecurity>0</DocSecurity>
  <Lines>0</Lines>
  <Paragraphs>0</Paragraphs>
  <ScaleCrop>false</ScaleCrop>
  <Company>California State University, Chico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ESP</dc:creator>
  <cp:keywords/>
  <dc:description/>
  <cp:lastModifiedBy>Chelis</cp:lastModifiedBy>
  <cp:revision>3</cp:revision>
  <cp:lastPrinted>2014-12-03T19:13:00Z</cp:lastPrinted>
  <dcterms:created xsi:type="dcterms:W3CDTF">2014-12-03T17:24:00Z</dcterms:created>
  <dcterms:modified xsi:type="dcterms:W3CDTF">2014-12-04T13:25:00Z</dcterms:modified>
</cp:coreProperties>
</file>