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p>
    <w:p>
      <w:pPr>
        <w:pStyle w:val="Body"/>
        <w:jc w:val="center"/>
      </w:pPr>
    </w:p>
    <w:p>
      <w:pPr>
        <w:pStyle w:val="Body"/>
        <w:jc w:val="center"/>
      </w:pPr>
      <w:r>
        <w:rPr>
          <w:rtl w:val="0"/>
          <w:lang w:val="en-US"/>
        </w:rPr>
        <w:t xml:space="preserve">Finance Analyst </w:t>
      </w:r>
    </w:p>
    <w:p>
      <w:pPr>
        <w:pStyle w:val="Body"/>
        <w:jc w:val="center"/>
      </w:pPr>
    </w:p>
    <w:p>
      <w:pPr>
        <w:pStyle w:val="Body"/>
        <w:jc w:val="center"/>
      </w:pPr>
    </w:p>
    <w:p>
      <w:pPr>
        <w:pStyle w:val="Body"/>
        <w:spacing w:line="480" w:lineRule="auto"/>
        <w:jc w:val="left"/>
      </w:pPr>
      <w:r>
        <w:rPr>
          <w:rtl w:val="0"/>
          <w:lang w:val="en-US"/>
        </w:rPr>
        <w:t>My goal is to graduate with a degree in Finance to then make my way on to be apart of a corporate financial group and become a financial analyst. Corporate finance is one of the worlds largest revenues.</w:t>
      </w:r>
    </w:p>
    <w:p>
      <w:pPr>
        <w:pStyle w:val="Body"/>
        <w:spacing w:line="480" w:lineRule="auto"/>
        <w:jc w:val="left"/>
      </w:pPr>
      <w:r>
        <w:rPr>
          <w:rtl w:val="0"/>
          <w:lang w:val="en-US"/>
        </w:rPr>
        <w:t>Trends that are impactful in the financial sector are the pressure of CFO</w:t>
      </w:r>
      <w:r>
        <w:rPr>
          <w:rtl w:val="0"/>
          <w:lang w:val="en-US"/>
        </w:rPr>
        <w:t>’</w:t>
      </w:r>
      <w:r>
        <w:rPr>
          <w:rtl w:val="0"/>
          <w:lang w:val="en-US"/>
        </w:rPr>
        <w:t xml:space="preserve">s to unlock corporate cash hordes will continue to grow. Also, financial companies will have to decide whether to hire or not hire due to having to crack down on employing due to the liquidation of funding. </w:t>
      </w:r>
    </w:p>
    <w:p>
      <w:pPr>
        <w:pStyle w:val="Body"/>
        <w:spacing w:line="480" w:lineRule="auto"/>
        <w:jc w:val="left"/>
      </w:pPr>
      <w:r>
        <w:rPr>
          <w:rtl w:val="0"/>
          <w:lang w:val="en-US"/>
        </w:rPr>
        <w:t xml:space="preserve">The target market is for middle class who are interested in investing money and buying homes. Also in personal loans services such as credit card, consumer leasing providers, automobile loans and student loan services. Hence why Fannie Mae is one of the top Financial Institutes in the United States. </w:t>
      </w:r>
    </w:p>
    <w:p>
      <w:pPr>
        <w:pStyle w:val="Body"/>
        <w:spacing w:line="480" w:lineRule="auto"/>
        <w:jc w:val="left"/>
      </w:pPr>
      <w:r>
        <w:rPr>
          <w:rtl w:val="0"/>
          <w:lang w:val="en-US"/>
        </w:rPr>
        <w:t xml:space="preserve">The top three financial leaders are Susquehanna International Group which comes at number one world wide. The World Bank following suite in number two and MasterCard coming in number three. With companies in competition with MasterCard, the use of perks is what separates the two companies and lure customers over. Such as airline miles, better fraud protection, or even rental card coverage.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tl w:val="0"/>
        <w:lang w:val="en-US"/>
      </w:rPr>
      <w:t>Sterling Ginger</w:t>
    </w:r>
  </w:p>
  <w:p>
    <w:pPr>
      <w:pStyle w:val="Header &amp; Footer"/>
      <w:tabs>
        <w:tab w:val="center" w:pos="4680"/>
        <w:tab w:val="right" w:pos="9360"/>
        <w:tab w:val="clear" w:pos="9020"/>
      </w:tabs>
      <w:jc w:val="left"/>
    </w:pPr>
    <w:r>
      <w:rPr>
        <w:rtl w:val="0"/>
        <w:lang w:val="en-US"/>
      </w:rPr>
      <w:t>Advanced Communication Skills</w:t>
    </w:r>
  </w:p>
  <w:p>
    <w:pPr>
      <w:pStyle w:val="Header &amp; Footer"/>
      <w:tabs>
        <w:tab w:val="center" w:pos="4680"/>
        <w:tab w:val="right" w:pos="9360"/>
        <w:tab w:val="clear" w:pos="9020"/>
      </w:tabs>
      <w:jc w:val="left"/>
    </w:pPr>
    <w:r>
      <w:rPr>
        <w:rtl w:val="0"/>
        <w:lang w:val="en-US"/>
      </w:rPr>
      <w:t>Professor Reynolds</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