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9" w:rsidRDefault="00BE52A9" w:rsidP="00BE52A9">
      <w:pP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Nicole Heckler</w:t>
      </w:r>
    </w:p>
    <w:p w:rsidR="00BE52A9" w:rsidRDefault="00BE52A9" w:rsidP="00BE52A9">
      <w:pP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CHLD 392</w:t>
      </w:r>
    </w:p>
    <w:p w:rsidR="00BE52A9" w:rsidRDefault="00BE52A9" w:rsidP="00BE52A9">
      <w:pP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Self-Assessment 1</w:t>
      </w:r>
    </w:p>
    <w:p w:rsidR="00BE52A9" w:rsidRPr="00BE52A9" w:rsidRDefault="00BE52A9" w:rsidP="00F74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What are your strengths and challenges as you work with the children each day? To answer this question, you may find it helpful to review your e-journals since the beginning of the semester.</w:t>
      </w:r>
    </w:p>
    <w:p w:rsidR="00BE52A9" w:rsidRDefault="007F2317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As 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my experience in the</w:t>
      </w: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childcare field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grows</w:t>
      </w: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I 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continue</w:t>
      </w: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to see my strengths 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develop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,</w:t>
      </w: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but I am also becoming aware of challenges I have when working with children. 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One strength that I have is passion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;</w:t>
      </w:r>
      <w:r w:rsidR="00990CF8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I </w:t>
      </w:r>
      <w:r w:rsidR="00D519E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genuinely care about children and </w:t>
      </w:r>
      <w:r w:rsidR="00990CF8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how they learn. Working with children always puts a smile on my face no matter what my mood is and that is something that I have grown to love. Another strength of mine is I know how to have fun and be silly with children. Being able to act silly and play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exciting</w:t>
      </w:r>
      <w:r w:rsidR="00990CF8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games with children while engaging them in learning is a large part of working with children. </w:t>
      </w:r>
      <w:r w:rsid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One challenge I have working with children is learning how to be patient. Not every child learns quickly and some children have behavior problems that require a lot of patience to deal with.</w:t>
      </w:r>
    </w:p>
    <w:p w:rsidR="007F2317" w:rsidRDefault="008E6656" w:rsidP="00F7497B">
      <w:pPr>
        <w:pStyle w:val="ListParagraph"/>
        <w:numPr>
          <w:ilvl w:val="0"/>
          <w:numId w:val="3"/>
        </w:num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</w:t>
      </w:r>
      <w:r w:rsidR="00BE52A9" w:rsidRPr="00BE52A9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Using the Guides to Speech and Action as a framework, describe an episode based on your experience in your placement this semester where you used a specific guide effectively when working with children. Be sure to describe what happened in detail and the number of the guide you used.</w:t>
      </w:r>
    </w:p>
    <w:p w:rsidR="001D6C1A" w:rsidRDefault="009160A5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It was time for lunch and </w:t>
      </w:r>
      <w:proofErr w:type="spellStart"/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Rauly</w:t>
      </w:r>
      <w:proofErr w:type="spellEnd"/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was more 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interested</w:t>
      </w: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in staying in the classroom and playing with a toy stuffed bear rather than going into the other room for lunch. </w:t>
      </w:r>
      <w:r w:rsidR="001D6C1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Instead of saying something along the lines of, “Do you want to put the bear down and come to lunch?” or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,</w:t>
      </w:r>
      <w:r w:rsidR="001D6C1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“It’s time for lunch, okay?” I told him that it is lunch time and he needs to come sit down. In this episode I </w:t>
      </w:r>
      <w:r w:rsidR="003F5F67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lastRenderedPageBreak/>
        <w:t>used G</w:t>
      </w:r>
      <w:r w:rsidR="001D6C1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uide </w:t>
      </w:r>
      <w:r w:rsidR="003F5F67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in Speech </w:t>
      </w:r>
      <w:r w:rsidR="001D6C1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#2. “Give the child a choice only when you intend to leave the situation up to the child”.</w:t>
      </w:r>
    </w:p>
    <w:p w:rsidR="001D6C1A" w:rsidRDefault="001D6C1A" w:rsidP="00F7497B">
      <w:pPr>
        <w:pStyle w:val="ListParagraph"/>
        <w:numPr>
          <w:ilvl w:val="0"/>
          <w:numId w:val="3"/>
        </w:num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1D6C1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Using the Guides to Speech and Action as a framework, describe an episode this semester where you felt you were not effective in guiding a child (or children’s) behavior. In detail, describe how you could have used a specific guidance technique (using a number) from the guides in this situation.</w:t>
      </w:r>
    </w:p>
    <w:p w:rsidR="001D6C1A" w:rsidRDefault="003F5F67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One day after naptime I was helping </w:t>
      </w:r>
      <w:proofErr w:type="spellStart"/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Lona</w:t>
      </w:r>
      <w:proofErr w:type="spellEnd"/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get 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art </w:t>
      </w: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supplies to draw a picture. I was listening to her explain to me what her picture was about and then she asked me how to draw a door to put on her house. I drew a door on another piece of paper to demonstrate for her and then asked her to draw one on her picture. Instead of drawing her own idea of a door she drew one that looked 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exactly</w:t>
      </w: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 like mine. In this situation I should have kept in mind Guide in Action #8 which states, “Avoid making models in any art medium for the children to copy”. </w:t>
      </w:r>
    </w:p>
    <w:p w:rsidR="003F5F67" w:rsidRDefault="003F5F67" w:rsidP="00F7497B">
      <w:pPr>
        <w:pStyle w:val="ListParagraph"/>
        <w:numPr>
          <w:ilvl w:val="0"/>
          <w:numId w:val="3"/>
        </w:num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3F5F67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What are you learning about yourself in terms of your strengths in working with children? What are you learning about yourself in terms of challenges? Please be specific.</w:t>
      </w:r>
    </w:p>
    <w:p w:rsidR="000E479A" w:rsidRDefault="00864EF9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As stated in question number 1, my strengths when it comes to working with children are my passion for this career and my ability to have fun with children. I am learning that I really enjoy working and being around children </w:t>
      </w:r>
      <w:r w:rsidR="000E479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because my strengths allow me to have the best time possible when I am with children. I am also learning that I have a good sense of humor when it comes to children, they are always making me laugh just by being themselves. When it comes to challenges I am learning I need to be more patient and take my time when resolving conflicts between children and working with children who have behavior problems. I have also learned </w:t>
      </w:r>
      <w:r w:rsidR="000E479A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lastRenderedPageBreak/>
        <w:t>that at times getting children to listen to me can be a big challenge such as when a child is misbehaving and I tell them to stop sometimes they continue in their behavior.</w:t>
      </w:r>
    </w:p>
    <w:p w:rsidR="000E479A" w:rsidRDefault="003023E7" w:rsidP="00F7497B">
      <w:pPr>
        <w:pStyle w:val="ListParagraph"/>
        <w:numPr>
          <w:ilvl w:val="0"/>
          <w:numId w:val="3"/>
        </w:num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 w:rsidRPr="003023E7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What else do you want to learn about yourself? Write one specific thing that you will be working on when you </w:t>
      </w:r>
      <w:r w:rsidR="00D4688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are in the classroom this week.</w:t>
      </w:r>
    </w:p>
    <w:p w:rsidR="00D4688B" w:rsidRDefault="00D4688B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Through this experience I want to learn more about myself in terms of being a quick thinker. When chi</w:t>
      </w:r>
      <w:r w:rsidR="00F7497B"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ldren are not listening to m</w:t>
      </w: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 xml:space="preserve">e I want to be able to comeback with a statement that will make myself seem more like a teacher who they need to listen to. This week I’m going to observe how the more experienced teachers handle situations where the children aren’t listening to them and I am going to try the tactics out when the situation arises. </w:t>
      </w:r>
    </w:p>
    <w:p w:rsidR="00F7497B" w:rsidRDefault="00D4688B" w:rsidP="00F7497B">
      <w:pPr>
        <w:pStyle w:val="ListParagraph"/>
        <w:numPr>
          <w:ilvl w:val="0"/>
          <w:numId w:val="3"/>
        </w:num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What would be most helpful to you right now?</w:t>
      </w:r>
    </w:p>
    <w:p w:rsidR="003023E7" w:rsidRPr="00F7497B" w:rsidRDefault="00F7497B" w:rsidP="00F7497B">
      <w:pPr>
        <w:tabs>
          <w:tab w:val="left" w:pos="8112"/>
        </w:tabs>
        <w:spacing w:line="48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DF6"/>
        </w:rPr>
        <w:t>As of right now knowing effective strategies to use when children are not taking directions from me would be the most helpful.</w:t>
      </w:r>
    </w:p>
    <w:p w:rsidR="007F2317" w:rsidRDefault="007F2317" w:rsidP="00001C78">
      <w:pPr>
        <w:tabs>
          <w:tab w:val="left" w:pos="8112"/>
        </w:tabs>
        <w:rPr>
          <w:rFonts w:ascii="Century Gothic" w:hAnsi="Century Gothic"/>
          <w:color w:val="111111"/>
          <w:sz w:val="27"/>
          <w:szCs w:val="27"/>
          <w:shd w:val="clear" w:color="auto" w:fill="FFFDF6"/>
        </w:rPr>
      </w:pPr>
    </w:p>
    <w:p w:rsidR="007F2317" w:rsidRPr="00C202FF" w:rsidRDefault="007F2317" w:rsidP="00C202FF">
      <w:pPr>
        <w:pStyle w:val="ListParagraph"/>
        <w:tabs>
          <w:tab w:val="left" w:pos="8112"/>
        </w:tabs>
        <w:rPr>
          <w:rFonts w:ascii="Century Gothic" w:hAnsi="Century Gothic"/>
          <w:color w:val="111111"/>
          <w:sz w:val="27"/>
          <w:szCs w:val="27"/>
          <w:shd w:val="clear" w:color="auto" w:fill="FFFDF6"/>
        </w:rPr>
      </w:pPr>
      <w:bookmarkStart w:id="0" w:name="_GoBack"/>
      <w:bookmarkEnd w:id="0"/>
    </w:p>
    <w:p w:rsidR="007F2317" w:rsidRDefault="007F2317" w:rsidP="00001C78">
      <w:pPr>
        <w:tabs>
          <w:tab w:val="left" w:pos="8112"/>
        </w:tabs>
        <w:rPr>
          <w:rFonts w:ascii="Century Gothic" w:hAnsi="Century Gothic"/>
          <w:color w:val="111111"/>
          <w:sz w:val="27"/>
          <w:szCs w:val="27"/>
          <w:shd w:val="clear" w:color="auto" w:fill="FFFDF6"/>
        </w:rPr>
      </w:pPr>
    </w:p>
    <w:p w:rsidR="007F2317" w:rsidRDefault="007F2317" w:rsidP="00001C78">
      <w:pPr>
        <w:tabs>
          <w:tab w:val="left" w:pos="8112"/>
        </w:tabs>
        <w:rPr>
          <w:rFonts w:ascii="Century Gothic" w:hAnsi="Century Gothic"/>
          <w:color w:val="111111"/>
          <w:sz w:val="27"/>
          <w:szCs w:val="27"/>
          <w:shd w:val="clear" w:color="auto" w:fill="FFFDF6"/>
        </w:rPr>
      </w:pPr>
    </w:p>
    <w:p w:rsidR="00001C78" w:rsidRDefault="00001C78" w:rsidP="00001C78">
      <w:pPr>
        <w:tabs>
          <w:tab w:val="left" w:pos="8112"/>
        </w:tabs>
        <w:rPr>
          <w:rFonts w:ascii="Century Gothic" w:hAnsi="Century Gothic"/>
          <w:color w:val="111111"/>
          <w:sz w:val="27"/>
          <w:szCs w:val="27"/>
          <w:shd w:val="clear" w:color="auto" w:fill="FFFDF6"/>
        </w:rPr>
      </w:pPr>
    </w:p>
    <w:sectPr w:rsidR="0000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815"/>
    <w:multiLevelType w:val="hybridMultilevel"/>
    <w:tmpl w:val="3574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F8C"/>
    <w:multiLevelType w:val="hybridMultilevel"/>
    <w:tmpl w:val="1250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9C7"/>
    <w:multiLevelType w:val="hybridMultilevel"/>
    <w:tmpl w:val="2066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78"/>
    <w:rsid w:val="00001C78"/>
    <w:rsid w:val="000078BD"/>
    <w:rsid w:val="000103BA"/>
    <w:rsid w:val="00023439"/>
    <w:rsid w:val="000B2CFF"/>
    <w:rsid w:val="000B7CBE"/>
    <w:rsid w:val="000E479A"/>
    <w:rsid w:val="000E6FAE"/>
    <w:rsid w:val="000F1ACA"/>
    <w:rsid w:val="00135CF9"/>
    <w:rsid w:val="0015093A"/>
    <w:rsid w:val="0017366F"/>
    <w:rsid w:val="00190BC2"/>
    <w:rsid w:val="001D6C1A"/>
    <w:rsid w:val="001E0E84"/>
    <w:rsid w:val="001E7D85"/>
    <w:rsid w:val="001F44FF"/>
    <w:rsid w:val="00222339"/>
    <w:rsid w:val="002D0D43"/>
    <w:rsid w:val="003023E7"/>
    <w:rsid w:val="00324AF3"/>
    <w:rsid w:val="00397139"/>
    <w:rsid w:val="003D3B0C"/>
    <w:rsid w:val="003F45BB"/>
    <w:rsid w:val="003F5F67"/>
    <w:rsid w:val="00416588"/>
    <w:rsid w:val="00461790"/>
    <w:rsid w:val="00475084"/>
    <w:rsid w:val="004B381A"/>
    <w:rsid w:val="004C0C6A"/>
    <w:rsid w:val="004D66E3"/>
    <w:rsid w:val="004E30D4"/>
    <w:rsid w:val="00520D63"/>
    <w:rsid w:val="00554C57"/>
    <w:rsid w:val="00566A21"/>
    <w:rsid w:val="005837D7"/>
    <w:rsid w:val="005B570F"/>
    <w:rsid w:val="005B6A4F"/>
    <w:rsid w:val="005E24B0"/>
    <w:rsid w:val="0060733A"/>
    <w:rsid w:val="00677A75"/>
    <w:rsid w:val="006A7CEC"/>
    <w:rsid w:val="00743680"/>
    <w:rsid w:val="00767AA2"/>
    <w:rsid w:val="00780BD7"/>
    <w:rsid w:val="007B17F7"/>
    <w:rsid w:val="007B4566"/>
    <w:rsid w:val="007C5D3F"/>
    <w:rsid w:val="007F149A"/>
    <w:rsid w:val="007F2317"/>
    <w:rsid w:val="00804F3A"/>
    <w:rsid w:val="008371A8"/>
    <w:rsid w:val="00864EF9"/>
    <w:rsid w:val="008E6656"/>
    <w:rsid w:val="00912020"/>
    <w:rsid w:val="00914B5C"/>
    <w:rsid w:val="009160A5"/>
    <w:rsid w:val="00936357"/>
    <w:rsid w:val="00972616"/>
    <w:rsid w:val="00990CF8"/>
    <w:rsid w:val="009F7B13"/>
    <w:rsid w:val="00AA1C22"/>
    <w:rsid w:val="00B16434"/>
    <w:rsid w:val="00B42B8D"/>
    <w:rsid w:val="00B90922"/>
    <w:rsid w:val="00BA054B"/>
    <w:rsid w:val="00BE52A9"/>
    <w:rsid w:val="00C0208F"/>
    <w:rsid w:val="00C04761"/>
    <w:rsid w:val="00C13E49"/>
    <w:rsid w:val="00C202FF"/>
    <w:rsid w:val="00C260EB"/>
    <w:rsid w:val="00C71FBF"/>
    <w:rsid w:val="00D23E82"/>
    <w:rsid w:val="00D3662B"/>
    <w:rsid w:val="00D43D1A"/>
    <w:rsid w:val="00D4688B"/>
    <w:rsid w:val="00D519E9"/>
    <w:rsid w:val="00D52BFF"/>
    <w:rsid w:val="00D643A1"/>
    <w:rsid w:val="00DA5683"/>
    <w:rsid w:val="00DC7328"/>
    <w:rsid w:val="00E45CC4"/>
    <w:rsid w:val="00E54777"/>
    <w:rsid w:val="00E733BE"/>
    <w:rsid w:val="00EB4E49"/>
    <w:rsid w:val="00EC13D1"/>
    <w:rsid w:val="00EE43ED"/>
    <w:rsid w:val="00F15E38"/>
    <w:rsid w:val="00F23DEE"/>
    <w:rsid w:val="00F7497B"/>
    <w:rsid w:val="00FA5BF5"/>
    <w:rsid w:val="00FB31B1"/>
    <w:rsid w:val="00FC1213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08E5-A504-482A-9D1F-C01EB54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769</Words>
  <Characters>3630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Heckler</dc:creator>
  <cp:keywords/>
  <dc:description/>
  <cp:lastModifiedBy>Nicole Heckler</cp:lastModifiedBy>
  <cp:revision>10</cp:revision>
  <cp:lastPrinted>2014-09-07T02:00:00Z</cp:lastPrinted>
  <dcterms:created xsi:type="dcterms:W3CDTF">2014-09-04T23:35:00Z</dcterms:created>
  <dcterms:modified xsi:type="dcterms:W3CDTF">2014-09-07T05:57:00Z</dcterms:modified>
</cp:coreProperties>
</file>