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ECC18" w14:textId="2B8D157E" w:rsidR="003A74F2" w:rsidRDefault="002264F4" w:rsidP="00884A7F">
      <w:pPr>
        <w:spacing w:line="360" w:lineRule="auto"/>
        <w:jc w:val="center"/>
        <w:rPr>
          <w:b/>
          <w:sz w:val="24"/>
          <w:szCs w:val="24"/>
        </w:rPr>
      </w:pPr>
      <w:r>
        <w:rPr>
          <w:b/>
          <w:sz w:val="24"/>
          <w:szCs w:val="24"/>
        </w:rPr>
        <w:t>TB Project- Tracking TB U</w:t>
      </w:r>
      <w:bookmarkStart w:id="0" w:name="_GoBack"/>
      <w:bookmarkEnd w:id="0"/>
      <w:r w:rsidR="00411E80">
        <w:rPr>
          <w:b/>
          <w:sz w:val="24"/>
          <w:szCs w:val="24"/>
        </w:rPr>
        <w:t>sing its Transmission Rate</w:t>
      </w:r>
    </w:p>
    <w:p w14:paraId="7BC876A7" w14:textId="77777777" w:rsidR="000A0EC5" w:rsidRDefault="00F562BD" w:rsidP="00884A7F">
      <w:pPr>
        <w:spacing w:line="360" w:lineRule="auto"/>
        <w:rPr>
          <w:rStyle w:val="Emphasis"/>
          <w:i w:val="0"/>
          <w:sz w:val="24"/>
          <w:szCs w:val="24"/>
        </w:rPr>
      </w:pPr>
      <w:r>
        <w:rPr>
          <w:sz w:val="24"/>
          <w:szCs w:val="24"/>
        </w:rPr>
        <w:t>Tuberculosis (TB) is an infectious disease</w:t>
      </w:r>
      <w:r w:rsidR="00780AB1">
        <w:rPr>
          <w:sz w:val="24"/>
          <w:szCs w:val="24"/>
        </w:rPr>
        <w:t xml:space="preserve"> caused by the bacterium </w:t>
      </w:r>
      <w:r w:rsidR="00780AB1">
        <w:rPr>
          <w:rStyle w:val="Emphasis"/>
        </w:rPr>
        <w:t xml:space="preserve">Mycobacterium tuberculosis.  </w:t>
      </w:r>
      <w:r w:rsidR="00780AB1" w:rsidRPr="00780AB1">
        <w:rPr>
          <w:rStyle w:val="Emphasis"/>
          <w:i w:val="0"/>
          <w:sz w:val="24"/>
          <w:szCs w:val="24"/>
        </w:rPr>
        <w:t>One third of the world’s populatio</w:t>
      </w:r>
      <w:r w:rsidR="00780AB1">
        <w:rPr>
          <w:rStyle w:val="Emphasis"/>
          <w:i w:val="0"/>
          <w:sz w:val="24"/>
          <w:szCs w:val="24"/>
        </w:rPr>
        <w:t>n is infected with TB and each year almost 2 million people die from it.</w:t>
      </w:r>
      <w:r w:rsidR="000A0EC5">
        <w:rPr>
          <w:rStyle w:val="Emphasis"/>
          <w:i w:val="0"/>
          <w:sz w:val="24"/>
          <w:szCs w:val="24"/>
        </w:rPr>
        <w:t xml:space="preserve">  There is an interest in epidemiolog</w:t>
      </w:r>
      <w:r w:rsidR="00960C3D">
        <w:rPr>
          <w:rStyle w:val="Emphasis"/>
          <w:i w:val="0"/>
          <w:sz w:val="24"/>
          <w:szCs w:val="24"/>
        </w:rPr>
        <w:t>ical studies of TB, such as estimat</w:t>
      </w:r>
      <w:r w:rsidR="000A0EC5">
        <w:rPr>
          <w:rStyle w:val="Emphasis"/>
          <w:i w:val="0"/>
          <w:sz w:val="24"/>
          <w:szCs w:val="24"/>
        </w:rPr>
        <w:t>ing the transmission rate of TB, which has led to the creation of deterministic models for analyzing TB</w:t>
      </w:r>
      <w:r w:rsidR="00780AB1">
        <w:rPr>
          <w:rStyle w:val="Emphasis"/>
          <w:i w:val="0"/>
          <w:sz w:val="24"/>
          <w:szCs w:val="24"/>
        </w:rPr>
        <w:t xml:space="preserve">.  </w:t>
      </w:r>
      <w:r w:rsidR="000A0EC5">
        <w:rPr>
          <w:rStyle w:val="Emphasis"/>
          <w:i w:val="0"/>
          <w:sz w:val="24"/>
          <w:szCs w:val="24"/>
        </w:rPr>
        <w:t>Genetic data must be used for the quantitative studies of TB.</w:t>
      </w:r>
    </w:p>
    <w:p w14:paraId="547CDEE0" w14:textId="77777777" w:rsidR="000A0EC5" w:rsidRDefault="00DD7516" w:rsidP="00884A7F">
      <w:pPr>
        <w:spacing w:line="360" w:lineRule="auto"/>
        <w:ind w:firstLine="720"/>
        <w:rPr>
          <w:rStyle w:val="Emphasis"/>
          <w:i w:val="0"/>
          <w:sz w:val="24"/>
          <w:szCs w:val="24"/>
        </w:rPr>
      </w:pPr>
      <w:r>
        <w:rPr>
          <w:rStyle w:val="Emphasis"/>
          <w:i w:val="0"/>
          <w:sz w:val="24"/>
          <w:szCs w:val="24"/>
        </w:rPr>
        <w:t xml:space="preserve">TB genotyping allows </w:t>
      </w:r>
      <w:r>
        <w:rPr>
          <w:rStyle w:val="Emphasis"/>
        </w:rPr>
        <w:t xml:space="preserve">Mycobacterium tuberculosis </w:t>
      </w:r>
      <w:r w:rsidR="00960C3D">
        <w:rPr>
          <w:rStyle w:val="Emphasis"/>
          <w:i w:val="0"/>
          <w:sz w:val="24"/>
          <w:szCs w:val="24"/>
        </w:rPr>
        <w:t xml:space="preserve">to be analyzed </w:t>
      </w:r>
      <w:r>
        <w:rPr>
          <w:rStyle w:val="Emphasis"/>
          <w:i w:val="0"/>
          <w:sz w:val="24"/>
          <w:szCs w:val="24"/>
        </w:rPr>
        <w:t>and</w:t>
      </w:r>
      <w:r w:rsidR="00960C3D">
        <w:rPr>
          <w:rStyle w:val="Emphasis"/>
          <w:i w:val="0"/>
          <w:sz w:val="24"/>
          <w:szCs w:val="24"/>
        </w:rPr>
        <w:t xml:space="preserve"> when combined with</w:t>
      </w:r>
      <w:r>
        <w:rPr>
          <w:rStyle w:val="Emphasis"/>
          <w:i w:val="0"/>
          <w:sz w:val="24"/>
          <w:szCs w:val="24"/>
        </w:rPr>
        <w:t xml:space="preserve"> epidemiological data</w:t>
      </w:r>
      <w:r w:rsidR="00960C3D">
        <w:rPr>
          <w:rStyle w:val="Emphasis"/>
          <w:i w:val="0"/>
          <w:sz w:val="24"/>
          <w:szCs w:val="24"/>
        </w:rPr>
        <w:t>, it</w:t>
      </w:r>
      <w:r>
        <w:rPr>
          <w:rStyle w:val="Emphasis"/>
          <w:i w:val="0"/>
          <w:sz w:val="24"/>
          <w:szCs w:val="24"/>
        </w:rPr>
        <w:t xml:space="preserve"> allow</w:t>
      </w:r>
      <w:r w:rsidR="00960C3D">
        <w:rPr>
          <w:rStyle w:val="Emphasis"/>
          <w:i w:val="0"/>
          <w:sz w:val="24"/>
          <w:szCs w:val="24"/>
        </w:rPr>
        <w:t>s</w:t>
      </w:r>
      <w:r>
        <w:rPr>
          <w:rStyle w:val="Emphasis"/>
          <w:i w:val="0"/>
          <w:sz w:val="24"/>
          <w:szCs w:val="24"/>
        </w:rPr>
        <w:t xml:space="preserve"> the transmission of TB to be tracked from </w:t>
      </w:r>
      <w:r w:rsidR="00960C3D">
        <w:rPr>
          <w:rStyle w:val="Emphasis"/>
          <w:i w:val="0"/>
          <w:sz w:val="24"/>
          <w:szCs w:val="24"/>
        </w:rPr>
        <w:t>its chain of transmitters.  Th</w:t>
      </w:r>
      <w:r>
        <w:rPr>
          <w:rStyle w:val="Emphasis"/>
          <w:i w:val="0"/>
          <w:sz w:val="24"/>
          <w:szCs w:val="24"/>
        </w:rPr>
        <w:t xml:space="preserve">e main types of </w:t>
      </w:r>
      <w:proofErr w:type="gramStart"/>
      <w:r>
        <w:rPr>
          <w:rStyle w:val="Emphasis"/>
          <w:i w:val="0"/>
          <w:sz w:val="24"/>
          <w:szCs w:val="24"/>
        </w:rPr>
        <w:t>genotyping which are used for TB</w:t>
      </w:r>
      <w:proofErr w:type="gramEnd"/>
      <w:r>
        <w:rPr>
          <w:rStyle w:val="Emphasis"/>
          <w:i w:val="0"/>
          <w:sz w:val="24"/>
          <w:szCs w:val="24"/>
        </w:rPr>
        <w:t xml:space="preserve"> are </w:t>
      </w:r>
      <w:proofErr w:type="spellStart"/>
      <w:r>
        <w:rPr>
          <w:rStyle w:val="Emphasis"/>
          <w:i w:val="0"/>
          <w:sz w:val="24"/>
          <w:szCs w:val="24"/>
        </w:rPr>
        <w:t>spoligotyping</w:t>
      </w:r>
      <w:proofErr w:type="spellEnd"/>
      <w:r w:rsidR="00E61766">
        <w:rPr>
          <w:rStyle w:val="Emphasis"/>
          <w:i w:val="0"/>
          <w:sz w:val="24"/>
          <w:szCs w:val="24"/>
        </w:rPr>
        <w:t>, IS6110</w:t>
      </w:r>
      <w:r>
        <w:rPr>
          <w:rStyle w:val="Emphasis"/>
          <w:i w:val="0"/>
          <w:sz w:val="24"/>
          <w:szCs w:val="24"/>
        </w:rPr>
        <w:t xml:space="preserve"> and MIRU.  </w:t>
      </w:r>
      <w:r w:rsidR="00E61766">
        <w:rPr>
          <w:rStyle w:val="Emphasis"/>
          <w:i w:val="0"/>
          <w:sz w:val="24"/>
          <w:szCs w:val="24"/>
        </w:rPr>
        <w:t>Spacer oligonucleotide typing (</w:t>
      </w:r>
      <w:proofErr w:type="spellStart"/>
      <w:r w:rsidR="00E61766">
        <w:rPr>
          <w:rStyle w:val="Emphasis"/>
          <w:i w:val="0"/>
          <w:sz w:val="24"/>
          <w:szCs w:val="24"/>
        </w:rPr>
        <w:t>spoligotyping</w:t>
      </w:r>
      <w:proofErr w:type="spellEnd"/>
      <w:r w:rsidR="00E61766">
        <w:rPr>
          <w:rStyle w:val="Emphasis"/>
          <w:i w:val="0"/>
          <w:sz w:val="24"/>
          <w:szCs w:val="24"/>
        </w:rPr>
        <w:t>) uses a pattern of sequence spacers in a direct repeat region of the M. tuberculosis genome to identify the M. tuberculosis genotype.</w:t>
      </w:r>
      <w:r w:rsidR="009D67AD">
        <w:rPr>
          <w:rStyle w:val="Emphasis"/>
          <w:i w:val="0"/>
          <w:sz w:val="24"/>
          <w:szCs w:val="24"/>
        </w:rPr>
        <w:t xml:space="preserve">  IS6110</w:t>
      </w:r>
      <w:r w:rsidR="00960C3D">
        <w:rPr>
          <w:rStyle w:val="Emphasis"/>
          <w:i w:val="0"/>
          <w:sz w:val="24"/>
          <w:szCs w:val="24"/>
        </w:rPr>
        <w:t>,</w:t>
      </w:r>
      <w:r w:rsidR="00960C3D" w:rsidRPr="00960C3D">
        <w:rPr>
          <w:rStyle w:val="Emphasis"/>
          <w:i w:val="0"/>
          <w:sz w:val="24"/>
          <w:szCs w:val="24"/>
        </w:rPr>
        <w:t xml:space="preserve"> </w:t>
      </w:r>
      <w:r w:rsidR="00960C3D">
        <w:rPr>
          <w:rStyle w:val="Emphasis"/>
          <w:i w:val="0"/>
          <w:sz w:val="24"/>
          <w:szCs w:val="24"/>
        </w:rPr>
        <w:t>an RFLP (</w:t>
      </w:r>
      <w:r w:rsidR="00960C3D" w:rsidRPr="009D67AD">
        <w:rPr>
          <w:sz w:val="24"/>
          <w:szCs w:val="24"/>
        </w:rPr>
        <w:t>Restriction Fragment Length Polymorphism</w:t>
      </w:r>
      <w:r w:rsidR="00960C3D">
        <w:rPr>
          <w:sz w:val="24"/>
          <w:szCs w:val="24"/>
        </w:rPr>
        <w:t>)</w:t>
      </w:r>
      <w:r w:rsidR="00960C3D">
        <w:rPr>
          <w:rStyle w:val="Emphasis"/>
          <w:i w:val="0"/>
          <w:sz w:val="24"/>
          <w:szCs w:val="24"/>
        </w:rPr>
        <w:t xml:space="preserve"> based method,</w:t>
      </w:r>
      <w:r w:rsidR="009D67AD">
        <w:rPr>
          <w:rStyle w:val="Emphasis"/>
          <w:i w:val="0"/>
          <w:sz w:val="24"/>
          <w:szCs w:val="24"/>
        </w:rPr>
        <w:t xml:space="preserve"> detects variation in the insertion element, IS6110, of M. tuberculosis genome.  MIRU uses the difference in numbers of repeating tandems </w:t>
      </w:r>
      <w:proofErr w:type="gramStart"/>
      <w:r w:rsidR="009D67AD">
        <w:rPr>
          <w:rStyle w:val="Emphasis"/>
          <w:i w:val="0"/>
          <w:sz w:val="24"/>
          <w:szCs w:val="24"/>
        </w:rPr>
        <w:t>at a loci</w:t>
      </w:r>
      <w:proofErr w:type="gramEnd"/>
      <w:r w:rsidR="009D67AD">
        <w:rPr>
          <w:rStyle w:val="Emphasis"/>
          <w:i w:val="0"/>
          <w:sz w:val="24"/>
          <w:szCs w:val="24"/>
        </w:rPr>
        <w:t xml:space="preserve">, specific region.  </w:t>
      </w:r>
      <w:proofErr w:type="spellStart"/>
      <w:r w:rsidR="009D67AD">
        <w:rPr>
          <w:rStyle w:val="Emphasis"/>
          <w:i w:val="0"/>
          <w:sz w:val="24"/>
          <w:szCs w:val="24"/>
        </w:rPr>
        <w:t>Spoligotyping</w:t>
      </w:r>
      <w:proofErr w:type="spellEnd"/>
      <w:r w:rsidR="009D67AD">
        <w:rPr>
          <w:rStyle w:val="Emphasis"/>
          <w:i w:val="0"/>
          <w:sz w:val="24"/>
          <w:szCs w:val="24"/>
        </w:rPr>
        <w:t xml:space="preserve"> and MIRU both result in a digital </w:t>
      </w:r>
      <w:proofErr w:type="gramStart"/>
      <w:r w:rsidR="009D67AD">
        <w:rPr>
          <w:rStyle w:val="Emphasis"/>
          <w:i w:val="0"/>
          <w:sz w:val="24"/>
          <w:szCs w:val="24"/>
        </w:rPr>
        <w:t>code which</w:t>
      </w:r>
      <w:proofErr w:type="gramEnd"/>
      <w:r w:rsidR="009D67AD">
        <w:rPr>
          <w:rStyle w:val="Emphasis"/>
          <w:i w:val="0"/>
          <w:sz w:val="24"/>
          <w:szCs w:val="24"/>
        </w:rPr>
        <w:t xml:space="preserve"> allows for convenient analyzing of TB data between laboratories.  RFLP is used by special request</w:t>
      </w:r>
      <w:r w:rsidR="0012450F">
        <w:rPr>
          <w:rStyle w:val="Emphasis"/>
          <w:i w:val="0"/>
          <w:sz w:val="24"/>
          <w:szCs w:val="24"/>
        </w:rPr>
        <w:t xml:space="preserve"> and result</w:t>
      </w:r>
      <w:r w:rsidR="004F7A3D">
        <w:rPr>
          <w:rStyle w:val="Emphasis"/>
          <w:i w:val="0"/>
          <w:sz w:val="24"/>
          <w:szCs w:val="24"/>
        </w:rPr>
        <w:t>s</w:t>
      </w:r>
      <w:r w:rsidR="0012450F">
        <w:rPr>
          <w:rStyle w:val="Emphasis"/>
          <w:i w:val="0"/>
          <w:sz w:val="24"/>
          <w:szCs w:val="24"/>
        </w:rPr>
        <w:t xml:space="preserve"> in patterns of 7 or more bands</w:t>
      </w:r>
      <w:r w:rsidR="009D67AD">
        <w:rPr>
          <w:rStyle w:val="Emphasis"/>
          <w:i w:val="0"/>
          <w:sz w:val="24"/>
          <w:szCs w:val="24"/>
        </w:rPr>
        <w:t xml:space="preserve">.  </w:t>
      </w:r>
    </w:p>
    <w:p w14:paraId="557F1B1B" w14:textId="77777777" w:rsidR="004F7A3D" w:rsidRDefault="004F7A3D" w:rsidP="00884A7F">
      <w:pPr>
        <w:spacing w:line="360" w:lineRule="auto"/>
        <w:ind w:firstLine="720"/>
        <w:rPr>
          <w:rStyle w:val="Emphasis"/>
          <w:i w:val="0"/>
          <w:sz w:val="24"/>
          <w:szCs w:val="24"/>
        </w:rPr>
      </w:pPr>
      <w:r>
        <w:rPr>
          <w:rStyle w:val="Emphasis"/>
          <w:i w:val="0"/>
          <w:sz w:val="24"/>
          <w:szCs w:val="24"/>
        </w:rPr>
        <w:t>Genotype data can be useful in s</w:t>
      </w:r>
      <w:r w:rsidR="00A24906">
        <w:rPr>
          <w:rStyle w:val="Emphasis"/>
          <w:i w:val="0"/>
          <w:sz w:val="24"/>
          <w:szCs w:val="24"/>
        </w:rPr>
        <w:t>tudying the transmission of TB by providing</w:t>
      </w:r>
      <w:r>
        <w:rPr>
          <w:rStyle w:val="Emphasis"/>
          <w:i w:val="0"/>
          <w:sz w:val="24"/>
          <w:szCs w:val="24"/>
        </w:rPr>
        <w:t xml:space="preserve"> the number of TB genotype clusters.  A TB genotype cluster refers to two or more M. tuberculosis </w:t>
      </w:r>
      <w:proofErr w:type="gramStart"/>
      <w:r>
        <w:rPr>
          <w:rStyle w:val="Emphasis"/>
          <w:i w:val="0"/>
          <w:sz w:val="24"/>
          <w:szCs w:val="24"/>
        </w:rPr>
        <w:t>clusters which</w:t>
      </w:r>
      <w:proofErr w:type="gramEnd"/>
      <w:r>
        <w:rPr>
          <w:rStyle w:val="Emphasis"/>
          <w:i w:val="0"/>
          <w:sz w:val="24"/>
          <w:szCs w:val="24"/>
        </w:rPr>
        <w:t xml:space="preserve"> match by genotyping methods such as the same </w:t>
      </w:r>
      <w:proofErr w:type="spellStart"/>
      <w:r>
        <w:rPr>
          <w:rStyle w:val="Emphasis"/>
          <w:i w:val="0"/>
          <w:sz w:val="24"/>
          <w:szCs w:val="24"/>
        </w:rPr>
        <w:t>spoligotype</w:t>
      </w:r>
      <w:proofErr w:type="spellEnd"/>
      <w:r>
        <w:rPr>
          <w:rStyle w:val="Emphasis"/>
          <w:i w:val="0"/>
          <w:sz w:val="24"/>
          <w:szCs w:val="24"/>
        </w:rPr>
        <w:t xml:space="preserve"> pattern</w:t>
      </w:r>
      <w:r w:rsidR="00812087">
        <w:rPr>
          <w:rStyle w:val="Emphasis"/>
          <w:i w:val="0"/>
          <w:sz w:val="24"/>
          <w:szCs w:val="24"/>
        </w:rPr>
        <w:t xml:space="preserve">.  </w:t>
      </w:r>
      <w:r w:rsidR="00F72192">
        <w:rPr>
          <w:rStyle w:val="Emphasis"/>
          <w:i w:val="0"/>
          <w:sz w:val="24"/>
          <w:szCs w:val="24"/>
        </w:rPr>
        <w:t>Mutation rate of TB can be key in understa</w:t>
      </w:r>
      <w:r w:rsidR="00A24906">
        <w:rPr>
          <w:rStyle w:val="Emphasis"/>
          <w:i w:val="0"/>
          <w:sz w:val="24"/>
          <w:szCs w:val="24"/>
        </w:rPr>
        <w:t>n</w:t>
      </w:r>
      <w:r w:rsidR="00F72192">
        <w:rPr>
          <w:rStyle w:val="Emphasis"/>
          <w:i w:val="0"/>
          <w:sz w:val="24"/>
          <w:szCs w:val="24"/>
        </w:rPr>
        <w:t xml:space="preserve">ding TB transmission rates.  Each cluster of TB represents a strain of </w:t>
      </w:r>
      <w:proofErr w:type="gramStart"/>
      <w:r w:rsidR="00F72192">
        <w:rPr>
          <w:rStyle w:val="Emphasis"/>
          <w:i w:val="0"/>
          <w:sz w:val="24"/>
          <w:szCs w:val="24"/>
        </w:rPr>
        <w:t>TB which</w:t>
      </w:r>
      <w:proofErr w:type="gramEnd"/>
      <w:r w:rsidR="00F72192">
        <w:rPr>
          <w:rStyle w:val="Emphasis"/>
          <w:i w:val="0"/>
          <w:sz w:val="24"/>
          <w:szCs w:val="24"/>
        </w:rPr>
        <w:t xml:space="preserve"> is assumed to be recently tran</w:t>
      </w:r>
      <w:r w:rsidR="00A24906">
        <w:rPr>
          <w:rStyle w:val="Emphasis"/>
          <w:i w:val="0"/>
          <w:sz w:val="24"/>
          <w:szCs w:val="24"/>
        </w:rPr>
        <w:t xml:space="preserve">smitted. The larger the cluster </w:t>
      </w:r>
      <w:r w:rsidR="00F72192">
        <w:rPr>
          <w:rStyle w:val="Emphasis"/>
          <w:i w:val="0"/>
          <w:sz w:val="24"/>
          <w:szCs w:val="24"/>
        </w:rPr>
        <w:t>size of TB, the more recent the transmission and the lower the mutation rate.  Thus, considering the mutation rate of TB is essential to understanding the transmission rate of TB.</w:t>
      </w:r>
    </w:p>
    <w:p w14:paraId="03C50AB9" w14:textId="589E9BB8" w:rsidR="00884A7F" w:rsidRDefault="00884A7F" w:rsidP="00884A7F">
      <w:pPr>
        <w:spacing w:line="360" w:lineRule="auto"/>
        <w:ind w:firstLine="720"/>
        <w:rPr>
          <w:rStyle w:val="Emphasis"/>
          <w:i w:val="0"/>
          <w:sz w:val="24"/>
          <w:szCs w:val="24"/>
        </w:rPr>
      </w:pPr>
      <w:r>
        <w:rPr>
          <w:rStyle w:val="Emphasis"/>
          <w:i w:val="0"/>
          <w:sz w:val="24"/>
          <w:szCs w:val="24"/>
        </w:rPr>
        <w:t>Our</w:t>
      </w:r>
      <w:r w:rsidR="006A3F30">
        <w:rPr>
          <w:rStyle w:val="Emphasis"/>
          <w:i w:val="0"/>
          <w:sz w:val="24"/>
          <w:szCs w:val="24"/>
        </w:rPr>
        <w:t xml:space="preserve"> purpos</w:t>
      </w:r>
      <w:r>
        <w:rPr>
          <w:rStyle w:val="Emphasis"/>
          <w:i w:val="0"/>
          <w:sz w:val="24"/>
          <w:szCs w:val="24"/>
        </w:rPr>
        <w:t>e</w:t>
      </w:r>
      <w:r w:rsidR="00A24906">
        <w:rPr>
          <w:rStyle w:val="Emphasis"/>
          <w:i w:val="0"/>
          <w:sz w:val="24"/>
          <w:szCs w:val="24"/>
        </w:rPr>
        <w:t xml:space="preserve"> is to use a </w:t>
      </w:r>
      <w:r w:rsidR="006A3F30">
        <w:rPr>
          <w:rStyle w:val="Emphasis"/>
          <w:i w:val="0"/>
          <w:sz w:val="24"/>
          <w:szCs w:val="24"/>
        </w:rPr>
        <w:t>method for esti</w:t>
      </w:r>
      <w:r w:rsidR="00171526">
        <w:rPr>
          <w:rStyle w:val="Emphasis"/>
          <w:i w:val="0"/>
          <w:sz w:val="24"/>
          <w:szCs w:val="24"/>
        </w:rPr>
        <w:t>mating parameters resulting in</w:t>
      </w:r>
      <w:r w:rsidR="006A3F30">
        <w:rPr>
          <w:rStyle w:val="Emphasis"/>
          <w:i w:val="0"/>
          <w:sz w:val="24"/>
          <w:szCs w:val="24"/>
        </w:rPr>
        <w:t xml:space="preserve"> an estimate of transmission rate of TB.  </w:t>
      </w:r>
      <w:r w:rsidR="00A24906">
        <w:rPr>
          <w:rStyle w:val="Emphasis"/>
          <w:i w:val="0"/>
          <w:sz w:val="24"/>
          <w:szCs w:val="24"/>
        </w:rPr>
        <w:t>Approxi</w:t>
      </w:r>
      <w:r w:rsidR="006A3F30">
        <w:rPr>
          <w:rStyle w:val="Emphasis"/>
          <w:i w:val="0"/>
          <w:sz w:val="24"/>
          <w:szCs w:val="24"/>
        </w:rPr>
        <w:t>m</w:t>
      </w:r>
      <w:r w:rsidR="00A24906">
        <w:rPr>
          <w:rStyle w:val="Emphasis"/>
          <w:i w:val="0"/>
          <w:sz w:val="24"/>
          <w:szCs w:val="24"/>
        </w:rPr>
        <w:t>a</w:t>
      </w:r>
      <w:r w:rsidR="006A3F30">
        <w:rPr>
          <w:rStyle w:val="Emphasis"/>
          <w:i w:val="0"/>
          <w:sz w:val="24"/>
          <w:szCs w:val="24"/>
        </w:rPr>
        <w:t>te Bayesian computation is the motivation in cre</w:t>
      </w:r>
      <w:r w:rsidR="00A24906">
        <w:rPr>
          <w:rStyle w:val="Emphasis"/>
          <w:i w:val="0"/>
          <w:sz w:val="24"/>
          <w:szCs w:val="24"/>
        </w:rPr>
        <w:t>ating the</w:t>
      </w:r>
      <w:r w:rsidR="006A3F30">
        <w:rPr>
          <w:rStyle w:val="Emphasis"/>
          <w:i w:val="0"/>
          <w:sz w:val="24"/>
          <w:szCs w:val="24"/>
        </w:rPr>
        <w:t xml:space="preserve"> model</w:t>
      </w:r>
      <w:r w:rsidR="00A24906">
        <w:rPr>
          <w:rStyle w:val="Emphasis"/>
          <w:i w:val="0"/>
          <w:sz w:val="24"/>
          <w:szCs w:val="24"/>
        </w:rPr>
        <w:t xml:space="preserve"> we have used</w:t>
      </w:r>
      <w:r w:rsidR="006A3F30">
        <w:rPr>
          <w:rStyle w:val="Emphasis"/>
          <w:i w:val="0"/>
          <w:sz w:val="24"/>
          <w:szCs w:val="24"/>
        </w:rPr>
        <w:t xml:space="preserve"> which was developed by M.M. Tanaka </w:t>
      </w:r>
      <w:proofErr w:type="gramStart"/>
      <w:r w:rsidR="006A3F30">
        <w:rPr>
          <w:rStyle w:val="Emphasis"/>
          <w:i w:val="0"/>
          <w:sz w:val="24"/>
          <w:szCs w:val="24"/>
        </w:rPr>
        <w:t>et</w:t>
      </w:r>
      <w:proofErr w:type="gramEnd"/>
      <w:r w:rsidR="006A3F30">
        <w:rPr>
          <w:rStyle w:val="Emphasis"/>
          <w:i w:val="0"/>
          <w:sz w:val="24"/>
          <w:szCs w:val="24"/>
        </w:rPr>
        <w:t xml:space="preserve">. </w:t>
      </w:r>
      <w:proofErr w:type="gramStart"/>
      <w:r w:rsidR="006A3F30">
        <w:rPr>
          <w:rStyle w:val="Emphasis"/>
          <w:i w:val="0"/>
          <w:sz w:val="24"/>
          <w:szCs w:val="24"/>
        </w:rPr>
        <w:t>al</w:t>
      </w:r>
      <w:proofErr w:type="gramEnd"/>
      <w:r w:rsidR="006A3F30">
        <w:rPr>
          <w:rStyle w:val="Emphasis"/>
          <w:i w:val="0"/>
          <w:sz w:val="24"/>
          <w:szCs w:val="24"/>
        </w:rPr>
        <w:t xml:space="preserve"> (2006).  We will apply this method to </w:t>
      </w:r>
      <w:r w:rsidR="002233A0">
        <w:rPr>
          <w:rStyle w:val="Emphasis"/>
          <w:i w:val="0"/>
          <w:sz w:val="24"/>
          <w:szCs w:val="24"/>
        </w:rPr>
        <w:t xml:space="preserve">TB </w:t>
      </w:r>
      <w:r w:rsidR="006A3F30">
        <w:rPr>
          <w:rStyle w:val="Emphasis"/>
          <w:i w:val="0"/>
          <w:sz w:val="24"/>
          <w:szCs w:val="24"/>
        </w:rPr>
        <w:t xml:space="preserve">data from the </w:t>
      </w:r>
      <w:r w:rsidR="002233A0">
        <w:rPr>
          <w:rStyle w:val="Emphasis"/>
          <w:i w:val="0"/>
          <w:sz w:val="24"/>
          <w:szCs w:val="24"/>
        </w:rPr>
        <w:t>Center for Disease Control and Prevention (</w:t>
      </w:r>
      <w:r w:rsidR="006A3F30">
        <w:rPr>
          <w:rStyle w:val="Emphasis"/>
          <w:i w:val="0"/>
          <w:sz w:val="24"/>
          <w:szCs w:val="24"/>
        </w:rPr>
        <w:t>CDC</w:t>
      </w:r>
      <w:r w:rsidR="002233A0">
        <w:rPr>
          <w:rStyle w:val="Emphasis"/>
          <w:i w:val="0"/>
          <w:sz w:val="24"/>
          <w:szCs w:val="24"/>
        </w:rPr>
        <w:t>)</w:t>
      </w:r>
      <w:r w:rsidR="006A3F30">
        <w:rPr>
          <w:rStyle w:val="Emphasis"/>
          <w:i w:val="0"/>
          <w:sz w:val="24"/>
          <w:szCs w:val="24"/>
        </w:rPr>
        <w:t xml:space="preserve">, specifically </w:t>
      </w:r>
      <w:proofErr w:type="spellStart"/>
      <w:r w:rsidR="006A3F30">
        <w:rPr>
          <w:rStyle w:val="Emphasis"/>
          <w:i w:val="0"/>
          <w:sz w:val="24"/>
          <w:szCs w:val="24"/>
        </w:rPr>
        <w:t>spoligotype</w:t>
      </w:r>
      <w:proofErr w:type="spellEnd"/>
      <w:r w:rsidR="006A3F30">
        <w:rPr>
          <w:rStyle w:val="Emphasis"/>
          <w:i w:val="0"/>
          <w:sz w:val="24"/>
          <w:szCs w:val="24"/>
        </w:rPr>
        <w:t xml:space="preserve">, RFLP, and </w:t>
      </w:r>
      <w:proofErr w:type="spellStart"/>
      <w:r w:rsidR="00A24906">
        <w:rPr>
          <w:rStyle w:val="Emphasis"/>
          <w:i w:val="0"/>
          <w:sz w:val="24"/>
          <w:szCs w:val="24"/>
        </w:rPr>
        <w:t>spoligotype</w:t>
      </w:r>
      <w:proofErr w:type="spellEnd"/>
      <w:r w:rsidR="00A24906">
        <w:rPr>
          <w:rStyle w:val="Emphasis"/>
          <w:i w:val="0"/>
          <w:sz w:val="24"/>
          <w:szCs w:val="24"/>
        </w:rPr>
        <w:t>-</w:t>
      </w:r>
      <w:r w:rsidR="006A3F30">
        <w:rPr>
          <w:rStyle w:val="Emphasis"/>
          <w:i w:val="0"/>
          <w:sz w:val="24"/>
          <w:szCs w:val="24"/>
        </w:rPr>
        <w:t xml:space="preserve">RFLP markers from both New York City and New York State.   </w:t>
      </w:r>
      <w:r w:rsidR="006A3F30">
        <w:rPr>
          <w:rStyle w:val="Emphasis"/>
          <w:i w:val="0"/>
          <w:sz w:val="24"/>
          <w:szCs w:val="24"/>
        </w:rPr>
        <w:lastRenderedPageBreak/>
        <w:t xml:space="preserve">We will compare our results to those given by Tanaka </w:t>
      </w:r>
      <w:proofErr w:type="gramStart"/>
      <w:r w:rsidR="006A3F30">
        <w:rPr>
          <w:rStyle w:val="Emphasis"/>
          <w:i w:val="0"/>
          <w:sz w:val="24"/>
          <w:szCs w:val="24"/>
        </w:rPr>
        <w:t>et</w:t>
      </w:r>
      <w:proofErr w:type="gramEnd"/>
      <w:r w:rsidR="006A3F30">
        <w:rPr>
          <w:rStyle w:val="Emphasis"/>
          <w:i w:val="0"/>
          <w:sz w:val="24"/>
          <w:szCs w:val="24"/>
        </w:rPr>
        <w:t xml:space="preserve">. </w:t>
      </w:r>
      <w:proofErr w:type="gramStart"/>
      <w:r w:rsidR="006A3F30">
        <w:rPr>
          <w:rStyle w:val="Emphasis"/>
          <w:i w:val="0"/>
          <w:sz w:val="24"/>
          <w:szCs w:val="24"/>
        </w:rPr>
        <w:t>al</w:t>
      </w:r>
      <w:proofErr w:type="gramEnd"/>
      <w:r w:rsidR="006A3F30">
        <w:rPr>
          <w:rStyle w:val="Emphasis"/>
          <w:i w:val="0"/>
          <w:sz w:val="24"/>
          <w:szCs w:val="24"/>
        </w:rPr>
        <w:t>. (2006), which uses RFLP, a</w:t>
      </w:r>
      <w:r w:rsidR="002233A0">
        <w:rPr>
          <w:rStyle w:val="Emphasis"/>
          <w:i w:val="0"/>
          <w:sz w:val="24"/>
          <w:szCs w:val="24"/>
        </w:rPr>
        <w:t>nd to each different data type</w:t>
      </w:r>
      <w:r w:rsidR="006A3F30">
        <w:rPr>
          <w:rStyle w:val="Emphasis"/>
          <w:i w:val="0"/>
          <w:sz w:val="24"/>
          <w:szCs w:val="24"/>
        </w:rPr>
        <w:t>.</w:t>
      </w:r>
      <w:r w:rsidR="00171526">
        <w:rPr>
          <w:rStyle w:val="Emphasis"/>
          <w:i w:val="0"/>
          <w:sz w:val="24"/>
          <w:szCs w:val="24"/>
        </w:rPr>
        <w:t xml:space="preserve">  </w:t>
      </w:r>
      <w:r w:rsidR="00C1028B">
        <w:rPr>
          <w:rStyle w:val="Emphasis"/>
          <w:i w:val="0"/>
          <w:sz w:val="24"/>
          <w:szCs w:val="24"/>
        </w:rPr>
        <w:t>The net transmission rate of TB is estimated using a continuous-time stochastic model, which is similar to a linear birth-death process model.</w:t>
      </w:r>
      <w:r w:rsidR="00600621">
        <w:rPr>
          <w:rStyle w:val="Emphasis"/>
          <w:i w:val="0"/>
          <w:sz w:val="24"/>
          <w:szCs w:val="24"/>
        </w:rPr>
        <w:t xml:space="preserve">  From this model a simulation using Bayesian inference is implemented which takes into consideration the birth, death, and mutation of TB genotypes.  The simulation process is implemented using the Markov chain Monte Carlo (MCMC) method</w:t>
      </w:r>
      <w:r w:rsidR="00171526">
        <w:rPr>
          <w:rStyle w:val="Emphasis"/>
          <w:i w:val="0"/>
          <w:sz w:val="24"/>
          <w:szCs w:val="24"/>
        </w:rPr>
        <w:t>.</w:t>
      </w:r>
    </w:p>
    <w:p w14:paraId="39392037" w14:textId="315F3D40" w:rsidR="00884A7F" w:rsidRDefault="00884A7F" w:rsidP="00884A7F">
      <w:pPr>
        <w:spacing w:line="360" w:lineRule="auto"/>
        <w:ind w:firstLine="720"/>
        <w:rPr>
          <w:rStyle w:val="Emphasis"/>
          <w:i w:val="0"/>
          <w:sz w:val="24"/>
          <w:szCs w:val="24"/>
        </w:rPr>
      </w:pPr>
      <w:r>
        <w:rPr>
          <w:rStyle w:val="Emphasis"/>
          <w:i w:val="0"/>
          <w:sz w:val="24"/>
          <w:szCs w:val="24"/>
        </w:rPr>
        <w:t xml:space="preserve">Table 1 below shows our preliminary results.  Each set of data resulted in a different mean and 95% credibility interval.  The 95% credibility interval found by M.M Tanaka </w:t>
      </w:r>
      <w:proofErr w:type="gramStart"/>
      <w:r>
        <w:rPr>
          <w:rStyle w:val="Emphasis"/>
          <w:i w:val="0"/>
          <w:sz w:val="24"/>
          <w:szCs w:val="24"/>
        </w:rPr>
        <w:t>et</w:t>
      </w:r>
      <w:proofErr w:type="gramEnd"/>
      <w:r>
        <w:rPr>
          <w:rStyle w:val="Emphasis"/>
          <w:i w:val="0"/>
          <w:sz w:val="24"/>
          <w:szCs w:val="24"/>
        </w:rPr>
        <w:t xml:space="preserve">. </w:t>
      </w:r>
      <w:proofErr w:type="gramStart"/>
      <w:r>
        <w:rPr>
          <w:rStyle w:val="Emphasis"/>
          <w:i w:val="0"/>
          <w:sz w:val="24"/>
          <w:szCs w:val="24"/>
        </w:rPr>
        <w:t>al</w:t>
      </w:r>
      <w:proofErr w:type="gramEnd"/>
      <w:r>
        <w:rPr>
          <w:rStyle w:val="Emphasis"/>
          <w:i w:val="0"/>
          <w:sz w:val="24"/>
          <w:szCs w:val="24"/>
        </w:rPr>
        <w:t xml:space="preserve"> was (.38, 1.08) and the mean was .69.  </w:t>
      </w:r>
      <w:r w:rsidR="00BD5BA6">
        <w:rPr>
          <w:rStyle w:val="Emphasis"/>
          <w:i w:val="0"/>
          <w:sz w:val="24"/>
          <w:szCs w:val="24"/>
        </w:rPr>
        <w:t xml:space="preserve">Our </w:t>
      </w:r>
      <w:r w:rsidR="00C91F5C">
        <w:rPr>
          <w:rStyle w:val="Emphasis"/>
          <w:i w:val="0"/>
          <w:sz w:val="24"/>
          <w:szCs w:val="24"/>
        </w:rPr>
        <w:t xml:space="preserve">preliminary </w:t>
      </w:r>
      <w:r w:rsidR="00BD5BA6">
        <w:rPr>
          <w:rStyle w:val="Emphasis"/>
          <w:i w:val="0"/>
          <w:sz w:val="24"/>
          <w:szCs w:val="24"/>
        </w:rPr>
        <w:t>results</w:t>
      </w:r>
      <w:r w:rsidR="00D90B8B">
        <w:rPr>
          <w:rStyle w:val="Emphasis"/>
          <w:i w:val="0"/>
          <w:sz w:val="24"/>
          <w:szCs w:val="24"/>
        </w:rPr>
        <w:t xml:space="preserve"> follow and describe how we can estimate the transmission rate of TB using different types of genetic markers.  </w:t>
      </w:r>
    </w:p>
    <w:p w14:paraId="3CF60197" w14:textId="77777777" w:rsidR="00884A7F" w:rsidRDefault="00884A7F" w:rsidP="00884A7F">
      <w:pPr>
        <w:spacing w:line="480" w:lineRule="auto"/>
        <w:rPr>
          <w:rStyle w:val="Emphasis"/>
          <w:i w:val="0"/>
          <w:sz w:val="24"/>
          <w:szCs w:val="24"/>
        </w:rPr>
      </w:pPr>
    </w:p>
    <w:p w14:paraId="5F95C2FB" w14:textId="77777777" w:rsidR="00884A7F" w:rsidRDefault="00884A7F" w:rsidP="00884A7F">
      <w:pPr>
        <w:spacing w:line="480" w:lineRule="auto"/>
        <w:jc w:val="center"/>
        <w:rPr>
          <w:rStyle w:val="Emphasis"/>
          <w:b/>
          <w:i w:val="0"/>
          <w:sz w:val="24"/>
          <w:szCs w:val="24"/>
        </w:rPr>
      </w:pPr>
      <w:r>
        <w:rPr>
          <w:rStyle w:val="Emphasis"/>
          <w:b/>
          <w:i w:val="0"/>
          <w:sz w:val="24"/>
          <w:szCs w:val="24"/>
        </w:rPr>
        <w:t>TABLE 1</w:t>
      </w:r>
    </w:p>
    <w:p w14:paraId="0F6611B2" w14:textId="77777777" w:rsidR="00884A7F" w:rsidRPr="00500858" w:rsidRDefault="00884A7F" w:rsidP="00884A7F">
      <w:pPr>
        <w:spacing w:line="480" w:lineRule="auto"/>
        <w:jc w:val="center"/>
        <w:rPr>
          <w:rStyle w:val="Emphasis"/>
          <w:b/>
          <w:i w:val="0"/>
          <w:sz w:val="24"/>
          <w:szCs w:val="24"/>
        </w:rPr>
      </w:pPr>
      <w:r>
        <w:rPr>
          <w:rStyle w:val="Emphasis"/>
          <w:b/>
          <w:i w:val="0"/>
          <w:sz w:val="24"/>
          <w:szCs w:val="24"/>
        </w:rPr>
        <w:t>Posterior estimates of the Net transmission rate</w:t>
      </w:r>
    </w:p>
    <w:tbl>
      <w:tblPr>
        <w:tblStyle w:val="TableGrid"/>
        <w:tblW w:w="0" w:type="auto"/>
        <w:tblInd w:w="108" w:type="dxa"/>
        <w:tblLook w:val="04A0" w:firstRow="1" w:lastRow="0" w:firstColumn="1" w:lastColumn="0" w:noHBand="0" w:noVBand="1"/>
      </w:tblPr>
      <w:tblGrid>
        <w:gridCol w:w="3978"/>
        <w:gridCol w:w="2520"/>
        <w:gridCol w:w="1530"/>
      </w:tblGrid>
      <w:tr w:rsidR="00884A7F" w14:paraId="21FA72C5" w14:textId="77777777" w:rsidTr="00C91F5C">
        <w:trPr>
          <w:trHeight w:val="638"/>
        </w:trPr>
        <w:tc>
          <w:tcPr>
            <w:tcW w:w="3978" w:type="dxa"/>
          </w:tcPr>
          <w:p w14:paraId="59C18C77" w14:textId="420A00F5" w:rsidR="00884A7F" w:rsidRDefault="00884A7F" w:rsidP="00BD5BA6">
            <w:pPr>
              <w:spacing w:line="480" w:lineRule="auto"/>
              <w:rPr>
                <w:rStyle w:val="Emphasis"/>
                <w:i w:val="0"/>
                <w:sz w:val="24"/>
                <w:szCs w:val="24"/>
              </w:rPr>
            </w:pPr>
            <w:r>
              <w:rPr>
                <w:rStyle w:val="Emphasis"/>
                <w:i w:val="0"/>
                <w:sz w:val="24"/>
                <w:szCs w:val="24"/>
              </w:rPr>
              <w:t>Description</w:t>
            </w:r>
            <w:r w:rsidR="00BD5BA6">
              <w:rPr>
                <w:rStyle w:val="Emphasis"/>
                <w:i w:val="0"/>
                <w:sz w:val="24"/>
                <w:szCs w:val="24"/>
              </w:rPr>
              <w:t xml:space="preserve"> </w:t>
            </w:r>
          </w:p>
        </w:tc>
        <w:tc>
          <w:tcPr>
            <w:tcW w:w="2520" w:type="dxa"/>
          </w:tcPr>
          <w:p w14:paraId="713690E9" w14:textId="77777777" w:rsidR="00884A7F" w:rsidRDefault="00884A7F" w:rsidP="00BD5BA6">
            <w:pPr>
              <w:spacing w:line="480" w:lineRule="auto"/>
              <w:rPr>
                <w:rStyle w:val="Emphasis"/>
                <w:i w:val="0"/>
                <w:sz w:val="24"/>
                <w:szCs w:val="24"/>
              </w:rPr>
            </w:pPr>
            <w:r>
              <w:rPr>
                <w:rStyle w:val="Emphasis"/>
                <w:i w:val="0"/>
                <w:sz w:val="24"/>
                <w:szCs w:val="24"/>
              </w:rPr>
              <w:t>95% credibility interval</w:t>
            </w:r>
          </w:p>
        </w:tc>
        <w:tc>
          <w:tcPr>
            <w:tcW w:w="1530" w:type="dxa"/>
          </w:tcPr>
          <w:p w14:paraId="5562391F" w14:textId="77777777" w:rsidR="00884A7F" w:rsidRDefault="00884A7F" w:rsidP="00BD5BA6">
            <w:pPr>
              <w:spacing w:line="480" w:lineRule="auto"/>
              <w:rPr>
                <w:rStyle w:val="Emphasis"/>
                <w:i w:val="0"/>
                <w:sz w:val="24"/>
                <w:szCs w:val="24"/>
              </w:rPr>
            </w:pPr>
            <w:r>
              <w:rPr>
                <w:rStyle w:val="Emphasis"/>
                <w:i w:val="0"/>
                <w:sz w:val="24"/>
                <w:szCs w:val="24"/>
              </w:rPr>
              <w:t>Mean</w:t>
            </w:r>
          </w:p>
        </w:tc>
      </w:tr>
      <w:tr w:rsidR="00884A7F" w14:paraId="1A3F6EFA" w14:textId="77777777" w:rsidTr="00C91F5C">
        <w:tc>
          <w:tcPr>
            <w:tcW w:w="3978" w:type="dxa"/>
          </w:tcPr>
          <w:p w14:paraId="2011B52D" w14:textId="77777777" w:rsidR="00884A7F" w:rsidRDefault="00884A7F" w:rsidP="00BD5BA6">
            <w:pPr>
              <w:spacing w:line="480" w:lineRule="auto"/>
              <w:rPr>
                <w:rStyle w:val="Emphasis"/>
                <w:i w:val="0"/>
                <w:sz w:val="24"/>
                <w:szCs w:val="24"/>
              </w:rPr>
            </w:pPr>
            <w:r>
              <w:rPr>
                <w:rStyle w:val="Emphasis"/>
                <w:i w:val="0"/>
                <w:sz w:val="24"/>
                <w:szCs w:val="24"/>
              </w:rPr>
              <w:t xml:space="preserve">New York State </w:t>
            </w:r>
            <w:proofErr w:type="spellStart"/>
            <w:r>
              <w:rPr>
                <w:rStyle w:val="Emphasis"/>
                <w:i w:val="0"/>
                <w:sz w:val="24"/>
                <w:szCs w:val="24"/>
              </w:rPr>
              <w:t>Spoligotype</w:t>
            </w:r>
            <w:proofErr w:type="spellEnd"/>
          </w:p>
        </w:tc>
        <w:tc>
          <w:tcPr>
            <w:tcW w:w="2520" w:type="dxa"/>
          </w:tcPr>
          <w:p w14:paraId="62604F5F" w14:textId="77777777" w:rsidR="00884A7F" w:rsidRDefault="00884A7F" w:rsidP="00BD5BA6">
            <w:pPr>
              <w:spacing w:line="480" w:lineRule="auto"/>
              <w:rPr>
                <w:rStyle w:val="Emphasis"/>
                <w:i w:val="0"/>
                <w:sz w:val="24"/>
                <w:szCs w:val="24"/>
              </w:rPr>
            </w:pPr>
            <w:r>
              <w:rPr>
                <w:rStyle w:val="Emphasis"/>
                <w:i w:val="0"/>
                <w:sz w:val="24"/>
                <w:szCs w:val="24"/>
              </w:rPr>
              <w:t>(.4564, .4794)</w:t>
            </w:r>
          </w:p>
        </w:tc>
        <w:tc>
          <w:tcPr>
            <w:tcW w:w="1530" w:type="dxa"/>
          </w:tcPr>
          <w:p w14:paraId="23D1C90E" w14:textId="77777777" w:rsidR="00884A7F" w:rsidRDefault="00884A7F" w:rsidP="00BD5BA6">
            <w:pPr>
              <w:spacing w:line="480" w:lineRule="auto"/>
              <w:rPr>
                <w:rStyle w:val="Emphasis"/>
                <w:i w:val="0"/>
                <w:sz w:val="24"/>
                <w:szCs w:val="24"/>
              </w:rPr>
            </w:pPr>
            <w:r>
              <w:rPr>
                <w:rStyle w:val="Emphasis"/>
                <w:i w:val="0"/>
                <w:sz w:val="24"/>
                <w:szCs w:val="24"/>
              </w:rPr>
              <w:t>.4679</w:t>
            </w:r>
          </w:p>
        </w:tc>
      </w:tr>
      <w:tr w:rsidR="00884A7F" w14:paraId="720F83D6" w14:textId="77777777" w:rsidTr="00C91F5C">
        <w:tc>
          <w:tcPr>
            <w:tcW w:w="3978" w:type="dxa"/>
          </w:tcPr>
          <w:p w14:paraId="0E91398D" w14:textId="77777777" w:rsidR="00884A7F" w:rsidRDefault="00884A7F" w:rsidP="00BD5BA6">
            <w:pPr>
              <w:spacing w:line="480" w:lineRule="auto"/>
              <w:rPr>
                <w:rStyle w:val="Emphasis"/>
                <w:i w:val="0"/>
                <w:sz w:val="24"/>
                <w:szCs w:val="24"/>
              </w:rPr>
            </w:pPr>
            <w:r>
              <w:rPr>
                <w:rStyle w:val="Emphasis"/>
                <w:i w:val="0"/>
                <w:sz w:val="24"/>
                <w:szCs w:val="24"/>
              </w:rPr>
              <w:t>New York State RFLP</w:t>
            </w:r>
          </w:p>
        </w:tc>
        <w:tc>
          <w:tcPr>
            <w:tcW w:w="2520" w:type="dxa"/>
          </w:tcPr>
          <w:p w14:paraId="745989B2" w14:textId="77777777" w:rsidR="00884A7F" w:rsidRPr="002044CD" w:rsidRDefault="00884A7F" w:rsidP="00BD5BA6">
            <w:pPr>
              <w:spacing w:line="480" w:lineRule="auto"/>
              <w:rPr>
                <w:rStyle w:val="Emphasis"/>
                <w:i w:val="0"/>
                <w:sz w:val="24"/>
                <w:szCs w:val="24"/>
              </w:rPr>
            </w:pPr>
            <w:r w:rsidRPr="002044CD">
              <w:rPr>
                <w:sz w:val="24"/>
                <w:szCs w:val="24"/>
              </w:rPr>
              <w:t>(0.4701</w:t>
            </w:r>
            <w:r>
              <w:rPr>
                <w:sz w:val="24"/>
                <w:szCs w:val="24"/>
              </w:rPr>
              <w:t>, </w:t>
            </w:r>
            <w:r w:rsidRPr="002044CD">
              <w:rPr>
                <w:sz w:val="24"/>
                <w:szCs w:val="24"/>
              </w:rPr>
              <w:t>0.4946)</w:t>
            </w:r>
          </w:p>
        </w:tc>
        <w:tc>
          <w:tcPr>
            <w:tcW w:w="1530" w:type="dxa"/>
          </w:tcPr>
          <w:p w14:paraId="2A0469B3" w14:textId="77777777" w:rsidR="00884A7F" w:rsidRDefault="00884A7F" w:rsidP="00BD5BA6">
            <w:pPr>
              <w:spacing w:line="480" w:lineRule="auto"/>
              <w:rPr>
                <w:rStyle w:val="Emphasis"/>
                <w:i w:val="0"/>
                <w:sz w:val="24"/>
                <w:szCs w:val="24"/>
              </w:rPr>
            </w:pPr>
            <w:r>
              <w:rPr>
                <w:rStyle w:val="Emphasis"/>
                <w:i w:val="0"/>
                <w:sz w:val="24"/>
                <w:szCs w:val="24"/>
              </w:rPr>
              <w:t>.4824</w:t>
            </w:r>
          </w:p>
        </w:tc>
      </w:tr>
      <w:tr w:rsidR="00884A7F" w14:paraId="2C3A3683" w14:textId="77777777" w:rsidTr="00C91F5C">
        <w:tc>
          <w:tcPr>
            <w:tcW w:w="3978" w:type="dxa"/>
          </w:tcPr>
          <w:p w14:paraId="5841929D" w14:textId="77777777" w:rsidR="00884A7F" w:rsidRDefault="00884A7F" w:rsidP="00BD5BA6">
            <w:pPr>
              <w:spacing w:line="480" w:lineRule="auto"/>
              <w:rPr>
                <w:rStyle w:val="Emphasis"/>
                <w:i w:val="0"/>
                <w:sz w:val="24"/>
                <w:szCs w:val="24"/>
              </w:rPr>
            </w:pPr>
            <w:r>
              <w:rPr>
                <w:rStyle w:val="Emphasis"/>
                <w:i w:val="0"/>
                <w:sz w:val="24"/>
                <w:szCs w:val="24"/>
              </w:rPr>
              <w:t xml:space="preserve">New York State </w:t>
            </w:r>
            <w:proofErr w:type="spellStart"/>
            <w:r>
              <w:rPr>
                <w:rStyle w:val="Emphasis"/>
                <w:i w:val="0"/>
                <w:sz w:val="24"/>
                <w:szCs w:val="24"/>
              </w:rPr>
              <w:t>Spoligotype</w:t>
            </w:r>
            <w:proofErr w:type="spellEnd"/>
            <w:r>
              <w:rPr>
                <w:rStyle w:val="Emphasis"/>
                <w:i w:val="0"/>
                <w:sz w:val="24"/>
                <w:szCs w:val="24"/>
              </w:rPr>
              <w:t xml:space="preserve"> and RFLP</w:t>
            </w:r>
          </w:p>
        </w:tc>
        <w:tc>
          <w:tcPr>
            <w:tcW w:w="2520" w:type="dxa"/>
          </w:tcPr>
          <w:p w14:paraId="66A28433" w14:textId="77777777" w:rsidR="00884A7F" w:rsidRDefault="00884A7F" w:rsidP="00BD5BA6">
            <w:pPr>
              <w:spacing w:line="480" w:lineRule="auto"/>
              <w:rPr>
                <w:rStyle w:val="Emphasis"/>
                <w:i w:val="0"/>
                <w:sz w:val="24"/>
                <w:szCs w:val="24"/>
              </w:rPr>
            </w:pPr>
            <w:r>
              <w:rPr>
                <w:rStyle w:val="Emphasis"/>
                <w:i w:val="0"/>
                <w:sz w:val="24"/>
                <w:szCs w:val="24"/>
              </w:rPr>
              <w:t>(.4556, .4783)</w:t>
            </w:r>
          </w:p>
        </w:tc>
        <w:tc>
          <w:tcPr>
            <w:tcW w:w="1530" w:type="dxa"/>
          </w:tcPr>
          <w:p w14:paraId="03B67957" w14:textId="77777777" w:rsidR="00884A7F" w:rsidRDefault="00884A7F" w:rsidP="00BD5BA6">
            <w:pPr>
              <w:spacing w:line="480" w:lineRule="auto"/>
              <w:rPr>
                <w:rStyle w:val="Emphasis"/>
                <w:i w:val="0"/>
                <w:sz w:val="24"/>
                <w:szCs w:val="24"/>
              </w:rPr>
            </w:pPr>
            <w:r>
              <w:rPr>
                <w:rStyle w:val="Emphasis"/>
                <w:i w:val="0"/>
                <w:sz w:val="24"/>
                <w:szCs w:val="24"/>
              </w:rPr>
              <w:t>.4669</w:t>
            </w:r>
          </w:p>
        </w:tc>
      </w:tr>
      <w:tr w:rsidR="00884A7F" w14:paraId="76E462F6" w14:textId="77777777" w:rsidTr="00C91F5C">
        <w:tc>
          <w:tcPr>
            <w:tcW w:w="3978" w:type="dxa"/>
          </w:tcPr>
          <w:p w14:paraId="504A0A4B" w14:textId="77777777" w:rsidR="00884A7F" w:rsidRDefault="00884A7F" w:rsidP="00BD5BA6">
            <w:pPr>
              <w:spacing w:line="480" w:lineRule="auto"/>
              <w:rPr>
                <w:rStyle w:val="Emphasis"/>
                <w:i w:val="0"/>
                <w:sz w:val="24"/>
                <w:szCs w:val="24"/>
              </w:rPr>
            </w:pPr>
            <w:r>
              <w:rPr>
                <w:rStyle w:val="Emphasis"/>
                <w:i w:val="0"/>
                <w:sz w:val="24"/>
                <w:szCs w:val="24"/>
              </w:rPr>
              <w:t xml:space="preserve">New York City </w:t>
            </w:r>
            <w:proofErr w:type="spellStart"/>
            <w:r>
              <w:rPr>
                <w:rStyle w:val="Emphasis"/>
                <w:i w:val="0"/>
                <w:sz w:val="24"/>
                <w:szCs w:val="24"/>
              </w:rPr>
              <w:t>Spoligotype</w:t>
            </w:r>
            <w:proofErr w:type="spellEnd"/>
          </w:p>
        </w:tc>
        <w:tc>
          <w:tcPr>
            <w:tcW w:w="2520" w:type="dxa"/>
          </w:tcPr>
          <w:p w14:paraId="4379BCC2" w14:textId="77777777" w:rsidR="00884A7F" w:rsidRDefault="00884A7F" w:rsidP="00BD5BA6">
            <w:pPr>
              <w:spacing w:line="480" w:lineRule="auto"/>
              <w:rPr>
                <w:rStyle w:val="Emphasis"/>
                <w:i w:val="0"/>
                <w:sz w:val="24"/>
                <w:szCs w:val="24"/>
              </w:rPr>
            </w:pPr>
            <w:r>
              <w:rPr>
                <w:rStyle w:val="Emphasis"/>
                <w:i w:val="0"/>
                <w:sz w:val="24"/>
                <w:szCs w:val="24"/>
              </w:rPr>
              <w:t>(.4768, .5002)</w:t>
            </w:r>
          </w:p>
        </w:tc>
        <w:tc>
          <w:tcPr>
            <w:tcW w:w="1530" w:type="dxa"/>
          </w:tcPr>
          <w:p w14:paraId="304B2C54" w14:textId="77777777" w:rsidR="00884A7F" w:rsidRDefault="00884A7F" w:rsidP="00BD5BA6">
            <w:pPr>
              <w:spacing w:line="480" w:lineRule="auto"/>
              <w:rPr>
                <w:rStyle w:val="Emphasis"/>
                <w:i w:val="0"/>
                <w:sz w:val="24"/>
                <w:szCs w:val="24"/>
              </w:rPr>
            </w:pPr>
            <w:r>
              <w:rPr>
                <w:rStyle w:val="Emphasis"/>
                <w:i w:val="0"/>
                <w:sz w:val="24"/>
                <w:szCs w:val="24"/>
              </w:rPr>
              <w:t>.4885</w:t>
            </w:r>
          </w:p>
        </w:tc>
      </w:tr>
      <w:tr w:rsidR="00884A7F" w14:paraId="3E367718" w14:textId="77777777" w:rsidTr="00C91F5C">
        <w:tc>
          <w:tcPr>
            <w:tcW w:w="3978" w:type="dxa"/>
          </w:tcPr>
          <w:p w14:paraId="32B57CBE" w14:textId="77777777" w:rsidR="00884A7F" w:rsidRDefault="00884A7F" w:rsidP="00BD5BA6">
            <w:pPr>
              <w:spacing w:line="480" w:lineRule="auto"/>
              <w:rPr>
                <w:rStyle w:val="Emphasis"/>
                <w:i w:val="0"/>
                <w:sz w:val="24"/>
                <w:szCs w:val="24"/>
              </w:rPr>
            </w:pPr>
            <w:r>
              <w:rPr>
                <w:rStyle w:val="Emphasis"/>
                <w:i w:val="0"/>
                <w:sz w:val="24"/>
                <w:szCs w:val="24"/>
              </w:rPr>
              <w:t>New York City RFLP</w:t>
            </w:r>
          </w:p>
        </w:tc>
        <w:tc>
          <w:tcPr>
            <w:tcW w:w="2520" w:type="dxa"/>
          </w:tcPr>
          <w:p w14:paraId="777F44C9" w14:textId="77777777" w:rsidR="00884A7F" w:rsidRDefault="00884A7F" w:rsidP="00BD5BA6">
            <w:pPr>
              <w:spacing w:line="480" w:lineRule="auto"/>
              <w:rPr>
                <w:rStyle w:val="Emphasis"/>
                <w:i w:val="0"/>
                <w:sz w:val="24"/>
                <w:szCs w:val="24"/>
              </w:rPr>
            </w:pPr>
            <w:r>
              <w:rPr>
                <w:rStyle w:val="Emphasis"/>
                <w:i w:val="0"/>
                <w:sz w:val="24"/>
                <w:szCs w:val="24"/>
              </w:rPr>
              <w:t>(.4939, .5194)</w:t>
            </w:r>
          </w:p>
        </w:tc>
        <w:tc>
          <w:tcPr>
            <w:tcW w:w="1530" w:type="dxa"/>
          </w:tcPr>
          <w:p w14:paraId="687EC2F6" w14:textId="77777777" w:rsidR="00884A7F" w:rsidRDefault="00884A7F" w:rsidP="00BD5BA6">
            <w:pPr>
              <w:spacing w:line="480" w:lineRule="auto"/>
              <w:rPr>
                <w:rStyle w:val="Emphasis"/>
                <w:i w:val="0"/>
                <w:sz w:val="24"/>
                <w:szCs w:val="24"/>
              </w:rPr>
            </w:pPr>
            <w:r>
              <w:rPr>
                <w:rStyle w:val="Emphasis"/>
                <w:i w:val="0"/>
                <w:sz w:val="24"/>
                <w:szCs w:val="24"/>
              </w:rPr>
              <w:t>.5066</w:t>
            </w:r>
          </w:p>
        </w:tc>
      </w:tr>
      <w:tr w:rsidR="00884A7F" w14:paraId="22E6043B" w14:textId="77777777" w:rsidTr="00C91F5C">
        <w:tc>
          <w:tcPr>
            <w:tcW w:w="3978" w:type="dxa"/>
          </w:tcPr>
          <w:p w14:paraId="4A83BB7E" w14:textId="77777777" w:rsidR="00884A7F" w:rsidRDefault="00884A7F" w:rsidP="00BD5BA6">
            <w:pPr>
              <w:spacing w:line="480" w:lineRule="auto"/>
              <w:rPr>
                <w:rStyle w:val="Emphasis"/>
                <w:i w:val="0"/>
                <w:sz w:val="24"/>
                <w:szCs w:val="24"/>
              </w:rPr>
            </w:pPr>
            <w:r>
              <w:rPr>
                <w:rStyle w:val="Emphasis"/>
                <w:i w:val="0"/>
                <w:sz w:val="24"/>
                <w:szCs w:val="24"/>
              </w:rPr>
              <w:t xml:space="preserve">New York City </w:t>
            </w:r>
            <w:proofErr w:type="spellStart"/>
            <w:r>
              <w:rPr>
                <w:rStyle w:val="Emphasis"/>
                <w:i w:val="0"/>
                <w:sz w:val="24"/>
                <w:szCs w:val="24"/>
              </w:rPr>
              <w:t>Spoligotype</w:t>
            </w:r>
            <w:proofErr w:type="spellEnd"/>
            <w:r>
              <w:rPr>
                <w:rStyle w:val="Emphasis"/>
                <w:i w:val="0"/>
                <w:sz w:val="24"/>
                <w:szCs w:val="24"/>
              </w:rPr>
              <w:t xml:space="preserve"> and RFLP</w:t>
            </w:r>
          </w:p>
        </w:tc>
        <w:tc>
          <w:tcPr>
            <w:tcW w:w="2520" w:type="dxa"/>
          </w:tcPr>
          <w:p w14:paraId="3ABCC091" w14:textId="77777777" w:rsidR="00884A7F" w:rsidRDefault="00884A7F" w:rsidP="00BD5BA6">
            <w:pPr>
              <w:spacing w:line="480" w:lineRule="auto"/>
              <w:rPr>
                <w:rStyle w:val="Emphasis"/>
                <w:i w:val="0"/>
                <w:sz w:val="24"/>
                <w:szCs w:val="24"/>
              </w:rPr>
            </w:pPr>
            <w:r>
              <w:rPr>
                <w:rStyle w:val="Emphasis"/>
                <w:i w:val="0"/>
                <w:sz w:val="24"/>
                <w:szCs w:val="24"/>
              </w:rPr>
              <w:t>(.4659, .4911)</w:t>
            </w:r>
          </w:p>
        </w:tc>
        <w:tc>
          <w:tcPr>
            <w:tcW w:w="1530" w:type="dxa"/>
          </w:tcPr>
          <w:p w14:paraId="763454D0" w14:textId="77777777" w:rsidR="00884A7F" w:rsidRDefault="00884A7F" w:rsidP="00BD5BA6">
            <w:pPr>
              <w:spacing w:line="480" w:lineRule="auto"/>
              <w:rPr>
                <w:rStyle w:val="Emphasis"/>
                <w:i w:val="0"/>
                <w:sz w:val="24"/>
                <w:szCs w:val="24"/>
              </w:rPr>
            </w:pPr>
            <w:r>
              <w:rPr>
                <w:rStyle w:val="Emphasis"/>
                <w:i w:val="0"/>
                <w:sz w:val="24"/>
                <w:szCs w:val="24"/>
              </w:rPr>
              <w:t>.4785</w:t>
            </w:r>
          </w:p>
        </w:tc>
      </w:tr>
    </w:tbl>
    <w:p w14:paraId="0DA645A1" w14:textId="2A89841F" w:rsidR="00070F30" w:rsidRPr="00072DCC" w:rsidRDefault="00884A7F" w:rsidP="00072DCC">
      <w:pPr>
        <w:spacing w:line="480" w:lineRule="auto"/>
        <w:rPr>
          <w:iCs/>
          <w:sz w:val="24"/>
          <w:szCs w:val="24"/>
        </w:rPr>
      </w:pPr>
      <w:r>
        <w:rPr>
          <w:rStyle w:val="Emphasis"/>
          <w:i w:val="0"/>
          <w:sz w:val="24"/>
          <w:szCs w:val="24"/>
        </w:rPr>
        <w:t xml:space="preserve">  </w:t>
      </w:r>
      <w:r w:rsidR="00932850">
        <w:br/>
      </w:r>
    </w:p>
    <w:sectPr w:rsidR="00070F30" w:rsidRPr="00072DCC" w:rsidSect="003A7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70F3A"/>
    <w:multiLevelType w:val="hybridMultilevel"/>
    <w:tmpl w:val="B38C9F36"/>
    <w:lvl w:ilvl="0" w:tplc="671E4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8856CD"/>
    <w:multiLevelType w:val="hybridMultilevel"/>
    <w:tmpl w:val="B4FE19F8"/>
    <w:lvl w:ilvl="0" w:tplc="9AF08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516113"/>
    <w:multiLevelType w:val="hybridMultilevel"/>
    <w:tmpl w:val="B4FE19F8"/>
    <w:lvl w:ilvl="0" w:tplc="9AF08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19D"/>
    <w:rsid w:val="00070F30"/>
    <w:rsid w:val="00072DCC"/>
    <w:rsid w:val="000A0EC5"/>
    <w:rsid w:val="0012450F"/>
    <w:rsid w:val="00160728"/>
    <w:rsid w:val="00171526"/>
    <w:rsid w:val="00186C80"/>
    <w:rsid w:val="001C6018"/>
    <w:rsid w:val="001E5CCE"/>
    <w:rsid w:val="002044CD"/>
    <w:rsid w:val="002233A0"/>
    <w:rsid w:val="00224F92"/>
    <w:rsid w:val="002264F4"/>
    <w:rsid w:val="00247341"/>
    <w:rsid w:val="003A74F2"/>
    <w:rsid w:val="003D44D6"/>
    <w:rsid w:val="00411E80"/>
    <w:rsid w:val="0045067F"/>
    <w:rsid w:val="004F7A3D"/>
    <w:rsid w:val="00500858"/>
    <w:rsid w:val="00600621"/>
    <w:rsid w:val="0060100A"/>
    <w:rsid w:val="006A3F30"/>
    <w:rsid w:val="00707D5F"/>
    <w:rsid w:val="00780AB1"/>
    <w:rsid w:val="00812087"/>
    <w:rsid w:val="00882998"/>
    <w:rsid w:val="00884A7F"/>
    <w:rsid w:val="0089719D"/>
    <w:rsid w:val="008C7A01"/>
    <w:rsid w:val="00932850"/>
    <w:rsid w:val="00960C3D"/>
    <w:rsid w:val="009C30CB"/>
    <w:rsid w:val="009D67AD"/>
    <w:rsid w:val="00A24906"/>
    <w:rsid w:val="00A44424"/>
    <w:rsid w:val="00A956DD"/>
    <w:rsid w:val="00B42591"/>
    <w:rsid w:val="00BD5BA6"/>
    <w:rsid w:val="00C1028B"/>
    <w:rsid w:val="00C40DB5"/>
    <w:rsid w:val="00C809A6"/>
    <w:rsid w:val="00C91F5C"/>
    <w:rsid w:val="00D06183"/>
    <w:rsid w:val="00D90B8B"/>
    <w:rsid w:val="00DD2355"/>
    <w:rsid w:val="00DD7516"/>
    <w:rsid w:val="00DF715C"/>
    <w:rsid w:val="00E61766"/>
    <w:rsid w:val="00F04FD8"/>
    <w:rsid w:val="00F562BD"/>
    <w:rsid w:val="00F7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4D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80AB1"/>
    <w:rPr>
      <w:i/>
      <w:iCs/>
    </w:rPr>
  </w:style>
  <w:style w:type="paragraph" w:styleId="ListParagraph">
    <w:name w:val="List Paragraph"/>
    <w:basedOn w:val="Normal"/>
    <w:uiPriority w:val="34"/>
    <w:qFormat/>
    <w:rsid w:val="00A44424"/>
    <w:pPr>
      <w:ind w:left="720"/>
      <w:contextualSpacing/>
    </w:pPr>
  </w:style>
  <w:style w:type="paragraph" w:customStyle="1" w:styleId="Default">
    <w:name w:val="Default"/>
    <w:rsid w:val="00A44424"/>
    <w:pPr>
      <w:autoSpaceDE w:val="0"/>
      <w:autoSpaceDN w:val="0"/>
      <w:adjustRightInd w:val="0"/>
      <w:spacing w:after="0" w:line="240" w:lineRule="auto"/>
    </w:pPr>
    <w:rPr>
      <w:rFonts w:ascii="Courier New" w:hAnsi="Courier New" w:cs="Courier New"/>
      <w:color w:val="000000"/>
      <w:sz w:val="24"/>
      <w:szCs w:val="24"/>
    </w:rPr>
  </w:style>
  <w:style w:type="table" w:styleId="TableGrid">
    <w:name w:val="Table Grid"/>
    <w:basedOn w:val="TableNormal"/>
    <w:uiPriority w:val="59"/>
    <w:rsid w:val="00224F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D2355"/>
    <w:rPr>
      <w:color w:val="808080"/>
    </w:rPr>
  </w:style>
  <w:style w:type="paragraph" w:styleId="BalloonText">
    <w:name w:val="Balloon Text"/>
    <w:basedOn w:val="Normal"/>
    <w:link w:val="BalloonTextChar"/>
    <w:uiPriority w:val="99"/>
    <w:semiHidden/>
    <w:unhideWhenUsed/>
    <w:rsid w:val="00DD2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35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80AB1"/>
    <w:rPr>
      <w:i/>
      <w:iCs/>
    </w:rPr>
  </w:style>
  <w:style w:type="paragraph" w:styleId="ListParagraph">
    <w:name w:val="List Paragraph"/>
    <w:basedOn w:val="Normal"/>
    <w:uiPriority w:val="34"/>
    <w:qFormat/>
    <w:rsid w:val="00A44424"/>
    <w:pPr>
      <w:ind w:left="720"/>
      <w:contextualSpacing/>
    </w:pPr>
  </w:style>
  <w:style w:type="paragraph" w:customStyle="1" w:styleId="Default">
    <w:name w:val="Default"/>
    <w:rsid w:val="00A44424"/>
    <w:pPr>
      <w:autoSpaceDE w:val="0"/>
      <w:autoSpaceDN w:val="0"/>
      <w:adjustRightInd w:val="0"/>
      <w:spacing w:after="0" w:line="240" w:lineRule="auto"/>
    </w:pPr>
    <w:rPr>
      <w:rFonts w:ascii="Courier New" w:hAnsi="Courier New" w:cs="Courier New"/>
      <w:color w:val="000000"/>
      <w:sz w:val="24"/>
      <w:szCs w:val="24"/>
    </w:rPr>
  </w:style>
  <w:style w:type="table" w:styleId="TableGrid">
    <w:name w:val="Table Grid"/>
    <w:basedOn w:val="TableNormal"/>
    <w:uiPriority w:val="59"/>
    <w:rsid w:val="00224F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D2355"/>
    <w:rPr>
      <w:color w:val="808080"/>
    </w:rPr>
  </w:style>
  <w:style w:type="paragraph" w:styleId="BalloonText">
    <w:name w:val="Balloon Text"/>
    <w:basedOn w:val="Normal"/>
    <w:link w:val="BalloonTextChar"/>
    <w:uiPriority w:val="99"/>
    <w:semiHidden/>
    <w:unhideWhenUsed/>
    <w:rsid w:val="00DD2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555</Words>
  <Characters>3165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Emaan</dc:creator>
  <cp:lastModifiedBy>Emaan</cp:lastModifiedBy>
  <cp:revision>8</cp:revision>
  <dcterms:created xsi:type="dcterms:W3CDTF">2015-08-01T02:33:00Z</dcterms:created>
  <dcterms:modified xsi:type="dcterms:W3CDTF">2015-08-01T05:18:00Z</dcterms:modified>
</cp:coreProperties>
</file>