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32BCB" w14:textId="77777777" w:rsidR="00D42BF8" w:rsidRDefault="00D42BF8">
      <w:pPr>
        <w:rPr>
          <w:b/>
          <w:sz w:val="56"/>
          <w:szCs w:val="56"/>
        </w:rPr>
      </w:pPr>
    </w:p>
    <w:p w14:paraId="1553D680" w14:textId="77777777" w:rsidR="006628FF" w:rsidRPr="00D42BF8" w:rsidRDefault="00D42BF8" w:rsidP="00D42BF8">
      <w:pPr>
        <w:jc w:val="center"/>
        <w:rPr>
          <w:b/>
          <w:sz w:val="56"/>
          <w:szCs w:val="56"/>
        </w:rPr>
      </w:pPr>
      <w:r w:rsidRPr="00D42BF8">
        <w:rPr>
          <w:b/>
          <w:sz w:val="56"/>
          <w:szCs w:val="56"/>
        </w:rPr>
        <w:t>Acids, Bases, and Buffers</w:t>
      </w:r>
    </w:p>
    <w:p w14:paraId="4C58B87A" w14:textId="77777777" w:rsidR="00D42BF8" w:rsidRPr="00D42BF8" w:rsidRDefault="00D42BF8" w:rsidP="00D42BF8">
      <w:pPr>
        <w:jc w:val="center"/>
        <w:rPr>
          <w:b/>
          <w:sz w:val="56"/>
          <w:szCs w:val="56"/>
        </w:rPr>
      </w:pPr>
      <w:r w:rsidRPr="00D42BF8">
        <w:rPr>
          <w:b/>
          <w:sz w:val="56"/>
          <w:szCs w:val="56"/>
        </w:rPr>
        <w:t>Hannah Wiles</w:t>
      </w:r>
    </w:p>
    <w:p w14:paraId="02AA0135" w14:textId="77777777" w:rsidR="00D42BF8" w:rsidRPr="00D42BF8" w:rsidRDefault="00D42BF8" w:rsidP="00D42BF8">
      <w:pPr>
        <w:jc w:val="center"/>
        <w:rPr>
          <w:b/>
          <w:sz w:val="56"/>
          <w:szCs w:val="56"/>
        </w:rPr>
      </w:pPr>
      <w:r w:rsidRPr="00D42BF8">
        <w:rPr>
          <w:b/>
          <w:sz w:val="56"/>
          <w:szCs w:val="56"/>
        </w:rPr>
        <w:t>CHEM 104L</w:t>
      </w:r>
    </w:p>
    <w:p w14:paraId="4EFCFC69" w14:textId="77777777" w:rsidR="00D42BF8" w:rsidRDefault="00D42BF8" w:rsidP="00D42BF8">
      <w:pPr>
        <w:jc w:val="center"/>
        <w:rPr>
          <w:b/>
          <w:sz w:val="56"/>
          <w:szCs w:val="56"/>
        </w:rPr>
      </w:pPr>
      <w:r w:rsidRPr="00D42BF8">
        <w:rPr>
          <w:b/>
          <w:sz w:val="56"/>
          <w:szCs w:val="56"/>
        </w:rPr>
        <w:t>03/24/2015</w:t>
      </w:r>
    </w:p>
    <w:p w14:paraId="5A6C1DCA" w14:textId="77777777" w:rsidR="00D42BF8" w:rsidRDefault="00D42BF8">
      <w:pPr>
        <w:rPr>
          <w:b/>
          <w:sz w:val="56"/>
          <w:szCs w:val="56"/>
        </w:rPr>
      </w:pPr>
      <w:r>
        <w:rPr>
          <w:b/>
          <w:sz w:val="56"/>
          <w:szCs w:val="56"/>
        </w:rPr>
        <w:br w:type="page"/>
      </w:r>
    </w:p>
    <w:p w14:paraId="00BFB078" w14:textId="77777777" w:rsidR="00E66892" w:rsidRDefault="00E66892" w:rsidP="00D42BF8">
      <w:pPr>
        <w:contextualSpacing/>
        <w:jc w:val="center"/>
        <w:rPr>
          <w:b/>
          <w:u w:val="single"/>
        </w:rPr>
      </w:pPr>
      <w:r>
        <w:rPr>
          <w:b/>
          <w:u w:val="single"/>
        </w:rPr>
        <w:lastRenderedPageBreak/>
        <w:t>Abstract</w:t>
      </w:r>
    </w:p>
    <w:p w14:paraId="54E19627" w14:textId="77777777" w:rsidR="00E66892" w:rsidRDefault="00E66892" w:rsidP="00E66892">
      <w:pPr>
        <w:contextualSpacing/>
        <w:rPr>
          <w:b/>
          <w:u w:val="single"/>
        </w:rPr>
      </w:pPr>
    </w:p>
    <w:p w14:paraId="6D4A3699" w14:textId="77777777" w:rsidR="00E66892" w:rsidRDefault="0095074B" w:rsidP="0095074B">
      <w:pPr>
        <w:ind w:firstLine="720"/>
        <w:contextualSpacing/>
      </w:pPr>
      <w:r>
        <w:t>A pH meter and anion and cation tests were used to determine the identity of two unknown solutions, 14A and 14B. It was concluded that 14A was nitric acid (</w:t>
      </w:r>
      <m:oMath>
        <m:sSub>
          <m:sSubPr>
            <m:ctrlPr>
              <w:rPr>
                <w:rFonts w:ascii="Cambria Math" w:hAnsi="Cambria Math"/>
                <w:i/>
              </w:rPr>
            </m:ctrlPr>
          </m:sSubPr>
          <m:e>
            <m:r>
              <m:rPr>
                <m:nor/>
              </m:rPr>
              <w:rPr>
                <w:rFonts w:ascii="Cambria Math" w:hAnsi="Cambria Math"/>
              </w:rPr>
              <m:t>HNO</m:t>
            </m:r>
          </m:e>
          <m:sub>
            <m:r>
              <w:rPr>
                <w:rFonts w:ascii="Cambria Math" w:hAnsi="Cambria Math"/>
              </w:rPr>
              <m:t>3</m:t>
            </m:r>
          </m:sub>
        </m:sSub>
      </m:oMath>
      <w:r>
        <w:t>) and 14B was ammonium hydroxide (</w:t>
      </w:r>
      <m:oMath>
        <m:sSub>
          <m:sSubPr>
            <m:ctrlPr>
              <w:rPr>
                <w:rFonts w:ascii="Cambria Math" w:hAnsi="Cambria Math"/>
                <w:i/>
              </w:rPr>
            </m:ctrlPr>
          </m:sSubPr>
          <m:e>
            <m:r>
              <m:rPr>
                <m:nor/>
              </m:rPr>
              <w:rPr>
                <w:rFonts w:ascii="Cambria Math" w:hAnsi="Cambria Math"/>
              </w:rPr>
              <m:t>NH</m:t>
            </m:r>
          </m:e>
          <m:sub>
            <m:r>
              <w:rPr>
                <w:rFonts w:ascii="Cambria Math" w:hAnsi="Cambria Math"/>
              </w:rPr>
              <m:t>4</m:t>
            </m:r>
          </m:sub>
        </m:sSub>
        <m:r>
          <m:rPr>
            <m:nor/>
          </m:rPr>
          <w:rPr>
            <w:rFonts w:ascii="Cambria Math" w:hAnsi="Cambria Math"/>
          </w:rPr>
          <m:t>OH</m:t>
        </m:r>
      </m:oMath>
      <w:r>
        <w:t>). Through titration, the concentrations of both these solutions were discovered. The nitric acid had a concentration of 0.955 M and the ammonium hydroxide had a concentration of 0.813 M.</w:t>
      </w:r>
      <w:r w:rsidR="0064306B">
        <w:t xml:space="preserve"> The goal after these findings was to create a buffer using one of the solutions. To create the buffer, ammonium hydroxide was chosen because it was considered the weak specimen, and it was determined that 1.087 grams ammonium chloride (</w:t>
      </w:r>
      <m:oMath>
        <m:sSub>
          <m:sSubPr>
            <m:ctrlPr>
              <w:rPr>
                <w:rFonts w:ascii="Cambria Math" w:hAnsi="Cambria Math"/>
                <w:i/>
              </w:rPr>
            </m:ctrlPr>
          </m:sSubPr>
          <m:e>
            <m:r>
              <m:rPr>
                <m:nor/>
              </m:rPr>
              <w:rPr>
                <w:rFonts w:ascii="Cambria Math" w:hAnsi="Cambria Math"/>
              </w:rPr>
              <m:t>NH</m:t>
            </m:r>
          </m:e>
          <m:sub>
            <m:r>
              <w:rPr>
                <w:rFonts w:ascii="Cambria Math" w:hAnsi="Cambria Math"/>
              </w:rPr>
              <m:t>4</m:t>
            </m:r>
          </m:sub>
        </m:sSub>
        <m:r>
          <m:rPr>
            <m:nor/>
          </m:rPr>
          <w:rPr>
            <w:rFonts w:ascii="Cambria Math" w:hAnsi="Cambria Math"/>
          </w:rPr>
          <m:t>Cl</m:t>
        </m:r>
      </m:oMath>
      <w:r w:rsidR="003C144A">
        <w:t>) was the conjugate acid</w:t>
      </w:r>
      <w:r w:rsidR="0064306B">
        <w:t xml:space="preserve"> to be used. Titrating it with a strong acid and then a strong base tested the effectiveness of the buffer. Compared to the control titration done where water was titrated with a strong base and a strong acid, the buffer was considered effectiv</w:t>
      </w:r>
      <w:r w:rsidR="00F9464B">
        <w:t>e because it was able to resist</w:t>
      </w:r>
      <w:r w:rsidR="0064306B">
        <w:t xml:space="preserve"> a pH change. </w:t>
      </w:r>
    </w:p>
    <w:p w14:paraId="531D8E7B" w14:textId="77777777" w:rsidR="0064306B" w:rsidRPr="0095074B" w:rsidRDefault="0064306B" w:rsidP="0095074B">
      <w:pPr>
        <w:ind w:firstLine="720"/>
        <w:contextualSpacing/>
      </w:pPr>
    </w:p>
    <w:p w14:paraId="2FEFEB1D" w14:textId="77777777" w:rsidR="00BF22CD" w:rsidRDefault="00BF22CD" w:rsidP="00D42BF8">
      <w:pPr>
        <w:contextualSpacing/>
        <w:jc w:val="center"/>
        <w:rPr>
          <w:b/>
          <w:u w:val="single"/>
        </w:rPr>
      </w:pPr>
      <w:r>
        <w:rPr>
          <w:b/>
          <w:u w:val="single"/>
        </w:rPr>
        <w:t>Introduction</w:t>
      </w:r>
    </w:p>
    <w:p w14:paraId="221B76A0" w14:textId="77777777" w:rsidR="00BF22CD" w:rsidRDefault="00BF22CD" w:rsidP="00D42BF8">
      <w:pPr>
        <w:contextualSpacing/>
        <w:jc w:val="center"/>
        <w:rPr>
          <w:b/>
          <w:u w:val="single"/>
        </w:rPr>
      </w:pPr>
    </w:p>
    <w:p w14:paraId="12A2AFB8" w14:textId="77777777" w:rsidR="00E047D5" w:rsidRDefault="00E047D5" w:rsidP="00E047D5">
      <w:pPr>
        <w:spacing w:line="480" w:lineRule="auto"/>
        <w:ind w:firstLine="720"/>
        <w:contextualSpacing/>
      </w:pPr>
      <w:r>
        <w:t xml:space="preserve">The objective of this experiment was to determine the identity and concentrations of two unknown solutions using a pH meter, anion and cation tests, and titration. One of these solutions was then used to create a buffer, and titration was used once again to test the effectiveness of the buffer. </w:t>
      </w:r>
    </w:p>
    <w:p w14:paraId="063BE649" w14:textId="77777777" w:rsidR="00E047D5" w:rsidRDefault="00E047D5" w:rsidP="00E047D5">
      <w:pPr>
        <w:spacing w:line="480" w:lineRule="auto"/>
        <w:ind w:firstLine="720"/>
        <w:contextualSpacing/>
      </w:pPr>
      <w:r>
        <w:t xml:space="preserve">An acid is defined as a molecular compound that is able to donate an </w:t>
      </w:r>
      <m:oMath>
        <m:sSup>
          <m:sSupPr>
            <m:ctrlPr>
              <w:rPr>
                <w:rFonts w:ascii="Cambria Math" w:hAnsi="Cambria Math"/>
                <w:i/>
              </w:rPr>
            </m:ctrlPr>
          </m:sSupPr>
          <m:e>
            <m:r>
              <m:rPr>
                <m:nor/>
              </m:rPr>
              <w:rPr>
                <w:rFonts w:ascii="Cambria Math" w:hAnsi="Cambria Math"/>
              </w:rPr>
              <m:t>H</m:t>
            </m:r>
          </m:e>
          <m:sup>
            <m:r>
              <w:rPr>
                <w:rFonts w:ascii="Cambria Math" w:hAnsi="Cambria Math"/>
              </w:rPr>
              <m:t>+</m:t>
            </m:r>
          </m:sup>
        </m:sSup>
      </m:oMath>
      <w:r>
        <w:t xml:space="preserve"> ion when dissolved in water, and therefore increases the concentration of </w:t>
      </w:r>
      <m:oMath>
        <m:sSup>
          <m:sSupPr>
            <m:ctrlPr>
              <w:rPr>
                <w:rFonts w:ascii="Cambria Math" w:hAnsi="Cambria Math"/>
                <w:i/>
              </w:rPr>
            </m:ctrlPr>
          </m:sSupPr>
          <m:e>
            <m:r>
              <m:rPr>
                <m:nor/>
              </m:rPr>
              <w:rPr>
                <w:rFonts w:ascii="Cambria Math" w:hAnsi="Cambria Math"/>
              </w:rPr>
              <m:t>H</m:t>
            </m:r>
          </m:e>
          <m:sup>
            <m:r>
              <w:rPr>
                <w:rFonts w:ascii="Cambria Math" w:hAnsi="Cambria Math"/>
              </w:rPr>
              <m:t>+</m:t>
            </m:r>
          </m:sup>
        </m:sSup>
      </m:oMath>
      <w:r w:rsidR="00F9464B">
        <w:t>,</w:t>
      </w:r>
      <w:r w:rsidR="003211B0">
        <w:t xml:space="preserve"> and a</w:t>
      </w:r>
      <w:r>
        <w:t xml:space="preserve"> base is a molecular compound that either accepts </w:t>
      </w:r>
      <m:oMath>
        <m:sSup>
          <m:sSupPr>
            <m:ctrlPr>
              <w:rPr>
                <w:rFonts w:ascii="Cambria Math" w:hAnsi="Cambria Math"/>
                <w:i/>
              </w:rPr>
            </m:ctrlPr>
          </m:sSupPr>
          <m:e>
            <m:r>
              <m:rPr>
                <m:nor/>
              </m:rPr>
              <w:rPr>
                <w:rFonts w:ascii="Cambria Math" w:hAnsi="Cambria Math"/>
              </w:rPr>
              <m:t>H</m:t>
            </m:r>
          </m:e>
          <m:sup>
            <m:r>
              <w:rPr>
                <w:rFonts w:ascii="Cambria Math" w:hAnsi="Cambria Math"/>
              </w:rPr>
              <m:t>+</m:t>
            </m:r>
          </m:sup>
        </m:sSup>
      </m:oMath>
      <w:r>
        <w:t xml:space="preserve"> ions or donates </w:t>
      </w:r>
      <m:oMath>
        <m:sSup>
          <m:sSupPr>
            <m:ctrlPr>
              <w:rPr>
                <w:rFonts w:ascii="Cambria Math" w:hAnsi="Cambria Math"/>
                <w:i/>
              </w:rPr>
            </m:ctrlPr>
          </m:sSupPr>
          <m:e>
            <m:r>
              <m:rPr>
                <m:nor/>
              </m:rPr>
              <w:rPr>
                <w:rFonts w:ascii="Cambria Math" w:hAnsi="Cambria Math"/>
              </w:rPr>
              <m:t>OH</m:t>
            </m:r>
          </m:e>
          <m:sup>
            <m:r>
              <w:rPr>
                <w:rFonts w:ascii="Cambria Math" w:hAnsi="Cambria Math"/>
              </w:rPr>
              <m:t>-</m:t>
            </m:r>
          </m:sup>
        </m:sSup>
      </m:oMath>
      <w:r w:rsidR="00E66892">
        <w:t>ions</w:t>
      </w:r>
      <w:r>
        <w:t>.</w:t>
      </w:r>
      <w:r w:rsidR="00E66892">
        <w:rPr>
          <w:vertAlign w:val="superscript"/>
        </w:rPr>
        <w:t>1</w:t>
      </w:r>
      <w:r>
        <w:t xml:space="preserve"> </w:t>
      </w:r>
      <w:r w:rsidR="003211B0">
        <w:t>On a pH scale, acidic solutions will have a pH of less than seven</w:t>
      </w:r>
      <w:r w:rsidR="003211B0" w:rsidRPr="003211B0">
        <w:t xml:space="preserve"> </w:t>
      </w:r>
      <w:r w:rsidR="003211B0">
        <w:t xml:space="preserve">and will have a greater concentration of </w:t>
      </w:r>
      <m:oMath>
        <m:sSup>
          <m:sSupPr>
            <m:ctrlPr>
              <w:rPr>
                <w:rFonts w:ascii="Cambria Math" w:hAnsi="Cambria Math"/>
                <w:i/>
              </w:rPr>
            </m:ctrlPr>
          </m:sSupPr>
          <m:e>
            <m:r>
              <m:rPr>
                <m:nor/>
              </m:rPr>
              <w:rPr>
                <w:rFonts w:ascii="Cambria Math" w:hAnsi="Cambria Math"/>
              </w:rPr>
              <m:t>H</m:t>
            </m:r>
          </m:e>
          <m:sup>
            <m:r>
              <w:rPr>
                <w:rFonts w:ascii="Cambria Math" w:hAnsi="Cambria Math"/>
              </w:rPr>
              <m:t xml:space="preserve">+ </m:t>
            </m:r>
          </m:sup>
        </m:sSup>
      </m:oMath>
      <w:r w:rsidR="003211B0">
        <w:t>ions, while basic solutions will have a pH of greater than seven</w:t>
      </w:r>
      <w:r w:rsidR="003211B0" w:rsidRPr="003211B0">
        <w:t xml:space="preserve"> </w:t>
      </w:r>
      <w:r w:rsidR="003211B0">
        <w:t xml:space="preserve">and will have a greater concentration of </w:t>
      </w:r>
      <m:oMath>
        <m:sSup>
          <m:sSupPr>
            <m:ctrlPr>
              <w:rPr>
                <w:rFonts w:ascii="Cambria Math" w:hAnsi="Cambria Math"/>
                <w:i/>
              </w:rPr>
            </m:ctrlPr>
          </m:sSupPr>
          <m:e>
            <m:r>
              <m:rPr>
                <m:nor/>
              </m:rPr>
              <w:rPr>
                <w:rFonts w:ascii="Cambria Math" w:hAnsi="Cambria Math"/>
              </w:rPr>
              <m:t>OH</m:t>
            </m:r>
          </m:e>
          <m:sup>
            <m:r>
              <w:rPr>
                <w:rFonts w:ascii="Cambria Math" w:hAnsi="Cambria Math"/>
              </w:rPr>
              <m:t>-</m:t>
            </m:r>
          </m:sup>
        </m:sSup>
      </m:oMath>
      <w:r w:rsidR="003211B0">
        <w:t xml:space="preserve"> ions. A solution that is neutral will produce a pH equal to seven. </w:t>
      </w:r>
      <w:proofErr w:type="gramStart"/>
      <w:r w:rsidR="003211B0">
        <w:t>pH</w:t>
      </w:r>
      <w:proofErr w:type="gramEnd"/>
      <w:r w:rsidR="003211B0">
        <w:t xml:space="preserve"> is simply the measure of acidity, or mathematically, </w:t>
      </w:r>
      <m:oMath>
        <m:r>
          <m:rPr>
            <m:nor/>
          </m:rPr>
          <w:rPr>
            <w:rFonts w:ascii="Cambria Math" w:hAnsi="Cambria Math"/>
          </w:rPr>
          <m:t>pH=</m:t>
        </m:r>
        <m:r>
          <m:rPr>
            <m:sty m:val="p"/>
          </m:rPr>
          <w:rPr>
            <w:rFonts w:ascii="Cambria Math" w:hAnsi="Cambria Math"/>
          </w:rPr>
          <m:t>-</m:t>
        </m:r>
        <m:r>
          <m:rPr>
            <m:nor/>
          </m:rPr>
          <w:rPr>
            <w:rFonts w:ascii="Cambria Math" w:hAnsi="Cambria Math"/>
          </w:rPr>
          <m:t>log[</m:t>
        </m:r>
        <m:sSup>
          <m:sSupPr>
            <m:ctrlPr>
              <w:rPr>
                <w:rFonts w:ascii="Cambria Math" w:hAnsi="Cambria Math"/>
                <w:i/>
              </w:rPr>
            </m:ctrlPr>
          </m:sSupPr>
          <m:e>
            <m:r>
              <m:rPr>
                <m:nor/>
              </m:rPr>
              <w:rPr>
                <w:rFonts w:ascii="Cambria Math" w:hAnsi="Cambria Math"/>
              </w:rPr>
              <m:t>H</m:t>
            </m:r>
          </m:e>
          <m:sup>
            <m:r>
              <w:rPr>
                <w:rFonts w:ascii="Cambria Math" w:hAnsi="Cambria Math"/>
              </w:rPr>
              <m:t>+</m:t>
            </m:r>
          </m:sup>
        </m:sSup>
        <m:r>
          <w:rPr>
            <w:rFonts w:ascii="Cambria Math" w:hAnsi="Cambria Math"/>
          </w:rPr>
          <m:t>].</m:t>
        </m:r>
      </m:oMath>
      <w:r w:rsidR="00E66892">
        <w:rPr>
          <w:vertAlign w:val="superscript"/>
        </w:rPr>
        <w:t xml:space="preserve">1 </w:t>
      </w:r>
      <w:r w:rsidR="003211B0">
        <w:t xml:space="preserve">If an acid and base react together, and the concentration of </w:t>
      </w:r>
      <m:oMath>
        <m:sSup>
          <m:sSupPr>
            <m:ctrlPr>
              <w:rPr>
                <w:rFonts w:ascii="Cambria Math" w:hAnsi="Cambria Math"/>
                <w:i/>
              </w:rPr>
            </m:ctrlPr>
          </m:sSupPr>
          <m:e>
            <m:r>
              <m:rPr>
                <m:nor/>
              </m:rPr>
              <w:rPr>
                <w:rFonts w:ascii="Cambria Math" w:hAnsi="Cambria Math"/>
              </w:rPr>
              <m:t>H</m:t>
            </m:r>
          </m:e>
          <m:sup>
            <m:r>
              <w:rPr>
                <w:rFonts w:ascii="Cambria Math" w:hAnsi="Cambria Math"/>
              </w:rPr>
              <m:t xml:space="preserve">+ </m:t>
            </m:r>
          </m:sup>
        </m:sSup>
      </m:oMath>
      <w:r w:rsidR="003211B0">
        <w:t xml:space="preserve">ions is equal to the concentration of </w:t>
      </w:r>
      <m:oMath>
        <m:sSup>
          <m:sSupPr>
            <m:ctrlPr>
              <w:rPr>
                <w:rFonts w:ascii="Cambria Math" w:hAnsi="Cambria Math"/>
                <w:i/>
              </w:rPr>
            </m:ctrlPr>
          </m:sSupPr>
          <m:e>
            <m:r>
              <m:rPr>
                <m:nor/>
              </m:rPr>
              <w:rPr>
                <w:rFonts w:ascii="Cambria Math" w:hAnsi="Cambria Math"/>
              </w:rPr>
              <m:t>OH</m:t>
            </m:r>
          </m:e>
          <m:sup>
            <m:r>
              <w:rPr>
                <w:rFonts w:ascii="Cambria Math" w:hAnsi="Cambria Math"/>
              </w:rPr>
              <m:t xml:space="preserve">- </m:t>
            </m:r>
          </m:sup>
        </m:sSup>
      </m:oMath>
      <w:r w:rsidR="003211B0">
        <w:t>ions, it can result in</w:t>
      </w:r>
      <w:r>
        <w:t xml:space="preserve"> a neutralization reaction, where </w:t>
      </w:r>
      <m:oMath>
        <m:sSup>
          <m:sSupPr>
            <m:ctrlPr>
              <w:rPr>
                <w:rFonts w:ascii="Cambria Math" w:hAnsi="Cambria Math"/>
                <w:i/>
              </w:rPr>
            </m:ctrlPr>
          </m:sSupPr>
          <m:e>
            <m:r>
              <m:rPr>
                <m:nor/>
              </m:rPr>
              <w:rPr>
                <w:rFonts w:ascii="Cambria Math" w:hAnsi="Cambria Math"/>
              </w:rPr>
              <m:t>H</m:t>
            </m:r>
          </m:e>
          <m:sup>
            <m:r>
              <w:rPr>
                <w:rFonts w:ascii="Cambria Math" w:hAnsi="Cambria Math"/>
              </w:rPr>
              <m:t>+</m:t>
            </m:r>
          </m:sup>
        </m:sSup>
        <m:r>
          <w:rPr>
            <w:rFonts w:ascii="Cambria Math" w:hAnsi="Cambria Math"/>
          </w:rPr>
          <m:t>+</m:t>
        </m:r>
        <m:sSup>
          <m:sSupPr>
            <m:ctrlPr>
              <w:rPr>
                <w:rFonts w:ascii="Cambria Math" w:hAnsi="Cambria Math"/>
                <w:i/>
              </w:rPr>
            </m:ctrlPr>
          </m:sSupPr>
          <m:e>
            <m:r>
              <m:rPr>
                <m:nor/>
              </m:rPr>
              <w:rPr>
                <w:rFonts w:ascii="Cambria Math" w:hAnsi="Cambria Math"/>
              </w:rPr>
              <m:t>OH</m:t>
            </m:r>
          </m:e>
          <m:sup>
            <m:r>
              <w:rPr>
                <w:rFonts w:ascii="Cambria Math" w:hAnsi="Cambria Math"/>
              </w:rPr>
              <m:t>-</m:t>
            </m:r>
          </m:sup>
        </m:sSup>
        <m:r>
          <w:rPr>
            <w:rFonts w:ascii="Cambria Math" w:hAnsi="Cambria Math"/>
          </w:rPr>
          <m:t>→</m:t>
        </m:r>
        <m:sSub>
          <m:sSubPr>
            <m:ctrlPr>
              <w:rPr>
                <w:rFonts w:ascii="Cambria Math" w:hAnsi="Cambria Math"/>
                <w:i/>
              </w:rPr>
            </m:ctrlPr>
          </m:sSubPr>
          <m:e>
            <m:r>
              <m:rPr>
                <m:nor/>
              </m:rPr>
              <w:rPr>
                <w:rFonts w:ascii="Cambria Math" w:hAnsi="Cambria Math"/>
              </w:rPr>
              <m:t>H</m:t>
            </m:r>
          </m:e>
          <m:sub>
            <m:r>
              <w:rPr>
                <w:rFonts w:ascii="Cambria Math" w:hAnsi="Cambria Math"/>
              </w:rPr>
              <m:t>2</m:t>
            </m:r>
          </m:sub>
        </m:sSub>
        <m:r>
          <m:rPr>
            <m:nor/>
          </m:rPr>
          <w:rPr>
            <w:rFonts w:ascii="Cambria Math" w:hAnsi="Cambria Math"/>
          </w:rPr>
          <m:t>O,</m:t>
        </m:r>
        <m:r>
          <m:rPr>
            <m:nor/>
          </m:rPr>
          <w:rPr>
            <w:rFonts w:ascii="Cambria Math" w:hAnsi="Cambria Math"/>
          </w:rPr>
          <m:t xml:space="preserve"> </m:t>
        </m:r>
      </m:oMath>
      <w:r w:rsidR="00193336">
        <w:t>and the solution is therefore neutral.</w:t>
      </w:r>
      <w:r w:rsidR="000F6C2B">
        <w:t xml:space="preserve"> However, if the concentration of the ions is unknown in either the acid or base, acid-base titration can be used to determine it.</w:t>
      </w:r>
    </w:p>
    <w:p w14:paraId="42FE3A16" w14:textId="77777777" w:rsidR="000F6C2B" w:rsidRDefault="000F6C2B" w:rsidP="00E047D5">
      <w:pPr>
        <w:spacing w:line="480" w:lineRule="auto"/>
        <w:ind w:firstLine="720"/>
        <w:contextualSpacing/>
      </w:pPr>
      <w:r>
        <w:t xml:space="preserve">The titration works by adding an acid (or base) of known concentration to a base (or </w:t>
      </w:r>
      <w:r w:rsidR="00E66892">
        <w:t>acid) of unknown concentration.</w:t>
      </w:r>
      <w:r w:rsidR="00E66892">
        <w:rPr>
          <w:vertAlign w:val="superscript"/>
        </w:rPr>
        <w:t>2</w:t>
      </w:r>
      <w:r w:rsidR="00E66892">
        <w:t xml:space="preserve"> </w:t>
      </w:r>
      <w:proofErr w:type="gramStart"/>
      <w:r>
        <w:t>The</w:t>
      </w:r>
      <w:proofErr w:type="gramEnd"/>
      <w:r>
        <w:t xml:space="preserve"> acid (or base) of known concentration is contained in the burette, and slowly added to the base (or acid) of unknown concentration. At one point, the concentration will switch from having an excess of </w:t>
      </w:r>
      <m:oMath>
        <m:sSup>
          <m:sSupPr>
            <m:ctrlPr>
              <w:rPr>
                <w:rFonts w:ascii="Cambria Math" w:hAnsi="Cambria Math"/>
                <w:i/>
              </w:rPr>
            </m:ctrlPr>
          </m:sSupPr>
          <m:e>
            <m:r>
              <m:rPr>
                <m:nor/>
              </m:rPr>
              <w:rPr>
                <w:rFonts w:ascii="Cambria Math" w:hAnsi="Cambria Math"/>
              </w:rPr>
              <m:t>OH</m:t>
            </m:r>
          </m:e>
          <m:sup>
            <m:r>
              <w:rPr>
                <w:rFonts w:ascii="Cambria Math" w:hAnsi="Cambria Math"/>
              </w:rPr>
              <m:t>-</m:t>
            </m:r>
          </m:sup>
        </m:sSup>
      </m:oMath>
      <w:r>
        <w:t xml:space="preserve"> ions to having an excess of </w:t>
      </w:r>
      <m:oMath>
        <m:sSup>
          <m:sSupPr>
            <m:ctrlPr>
              <w:rPr>
                <w:rFonts w:ascii="Cambria Math" w:hAnsi="Cambria Math"/>
                <w:i/>
              </w:rPr>
            </m:ctrlPr>
          </m:sSupPr>
          <m:e>
            <m:r>
              <m:rPr>
                <m:nor/>
              </m:rPr>
              <w:rPr>
                <w:rFonts w:ascii="Cambria Math" w:hAnsi="Cambria Math"/>
              </w:rPr>
              <m:t>H</m:t>
            </m:r>
          </m:e>
          <m:sup>
            <m:r>
              <w:rPr>
                <w:rFonts w:ascii="Cambria Math" w:hAnsi="Cambria Math"/>
              </w:rPr>
              <m:t xml:space="preserve">+ </m:t>
            </m:r>
          </m:sup>
        </m:sSup>
      </m:oMath>
      <w:r>
        <w:t>ions (or vice versa). Right in the middle of this switch, is the equivalence point, where [</w:t>
      </w:r>
      <m:oMath>
        <m:sSup>
          <m:sSupPr>
            <m:ctrlPr>
              <w:rPr>
                <w:rFonts w:ascii="Cambria Math" w:hAnsi="Cambria Math"/>
                <w:i/>
              </w:rPr>
            </m:ctrlPr>
          </m:sSupPr>
          <m:e>
            <m:r>
              <m:rPr>
                <m:nor/>
              </m:rPr>
              <w:rPr>
                <w:rFonts w:ascii="Cambria Math" w:hAnsi="Cambria Math"/>
              </w:rPr>
              <m:t>H</m:t>
            </m:r>
          </m:e>
          <m:sup>
            <m:r>
              <w:rPr>
                <w:rFonts w:ascii="Cambria Math" w:hAnsi="Cambria Math"/>
              </w:rPr>
              <m:t>+</m:t>
            </m:r>
          </m:sup>
        </m:sSup>
      </m:oMath>
      <w:r>
        <w:t>]=[</w:t>
      </w:r>
      <m:oMath>
        <m:sSup>
          <m:sSupPr>
            <m:ctrlPr>
              <w:rPr>
                <w:rFonts w:ascii="Cambria Math" w:hAnsi="Cambria Math"/>
                <w:i/>
              </w:rPr>
            </m:ctrlPr>
          </m:sSupPr>
          <m:e>
            <m:r>
              <m:rPr>
                <m:nor/>
              </m:rPr>
              <w:rPr>
                <w:rFonts w:ascii="Cambria Math" w:hAnsi="Cambria Math"/>
              </w:rPr>
              <m:t>OH</m:t>
            </m:r>
          </m:e>
          <m:sup>
            <m:r>
              <w:rPr>
                <w:rFonts w:ascii="Cambria Math" w:hAnsi="Cambria Math"/>
              </w:rPr>
              <m:t>-</m:t>
            </m:r>
          </m:sup>
        </m:sSup>
      </m:oMath>
      <w:r>
        <w:t>], and it is at this point where the moles of the acid (or base) of known concentration is equal to the moles of the base (or acid) of unknown concentration.</w:t>
      </w:r>
      <w:r w:rsidR="00E66892">
        <w:rPr>
          <w:vertAlign w:val="superscript"/>
        </w:rPr>
        <w:t xml:space="preserve">2 </w:t>
      </w:r>
      <w:r>
        <w:t>The unknown concentration can then be deducted through this information.</w:t>
      </w:r>
    </w:p>
    <w:p w14:paraId="2E074758" w14:textId="77777777" w:rsidR="00A83306" w:rsidRDefault="00A83306" w:rsidP="00E047D5">
      <w:pPr>
        <w:spacing w:line="480" w:lineRule="auto"/>
        <w:ind w:firstLine="720"/>
        <w:contextualSpacing/>
      </w:pPr>
      <w:r>
        <w:t>A titration curve can be created, and based on the way the curve looks, it can be determined if an acid (or base) is weak or strong. Weak acids (or bases) have a curve that declines fairly quickly at the beginning, then levels out, and then drops a large amount, and then levels out again. A strong acid (or base) has a curve that is consistent at the beginning, and then has a large jump, and then levels out. These are used to determine which solution to use for a buffer.</w:t>
      </w:r>
    </w:p>
    <w:p w14:paraId="6848BD47" w14:textId="77777777" w:rsidR="00BF22CD" w:rsidRPr="00E66892" w:rsidRDefault="00BF22CD" w:rsidP="00E047D5">
      <w:pPr>
        <w:spacing w:line="480" w:lineRule="auto"/>
        <w:ind w:firstLine="720"/>
        <w:contextualSpacing/>
        <w:rPr>
          <w:vertAlign w:val="superscript"/>
        </w:rPr>
      </w:pPr>
      <w:r>
        <w:t>A buffer</w:t>
      </w:r>
      <w:r w:rsidR="00A83306">
        <w:t xml:space="preserve"> resists pH change by neutralizing added</w:t>
      </w:r>
      <w:r w:rsidR="00E66892">
        <w:t xml:space="preserve"> acid or added base.</w:t>
      </w:r>
      <w:r w:rsidR="00E66892">
        <w:rPr>
          <w:vertAlign w:val="superscript"/>
        </w:rPr>
        <w:t>1</w:t>
      </w:r>
      <w:r w:rsidR="00A83306">
        <w:t xml:space="preserve"> A buffer must contain significant amounts of a weak acid (or base) and its conjugate</w:t>
      </w:r>
      <w:r w:rsidR="00E66892">
        <w:t xml:space="preserve"> base (or acid)</w:t>
      </w:r>
      <w:proofErr w:type="gramStart"/>
      <w:r w:rsidR="00E66892">
        <w:t>.</w:t>
      </w:r>
      <w:r w:rsidR="00E66892">
        <w:rPr>
          <w:vertAlign w:val="superscript"/>
        </w:rPr>
        <w:t>1</w:t>
      </w:r>
      <w:proofErr w:type="gramEnd"/>
      <w:r w:rsidR="00A83306">
        <w:t xml:space="preserve"> A buffer</w:t>
      </w:r>
      <w:r>
        <w:t xml:space="preserve"> works because there is an acid a</w:t>
      </w:r>
      <w:r w:rsidR="00A83306">
        <w:t>nd a base component to it already, so whether an acid or base is added to it, there is something already there to react with it, and ther</w:t>
      </w:r>
      <w:r w:rsidR="00E66892">
        <w:t>efore neutralize it.</w:t>
      </w:r>
      <w:r w:rsidR="00E66892">
        <w:rPr>
          <w:vertAlign w:val="superscript"/>
        </w:rPr>
        <w:t>1</w:t>
      </w:r>
    </w:p>
    <w:p w14:paraId="4992437B" w14:textId="77777777" w:rsidR="00D42BF8" w:rsidRDefault="00D42BF8" w:rsidP="00E047D5">
      <w:pPr>
        <w:spacing w:line="480" w:lineRule="auto"/>
        <w:contextualSpacing/>
        <w:jc w:val="center"/>
        <w:rPr>
          <w:b/>
          <w:u w:val="single"/>
        </w:rPr>
      </w:pPr>
      <w:r w:rsidRPr="00D42BF8">
        <w:rPr>
          <w:b/>
          <w:u w:val="single"/>
        </w:rPr>
        <w:t>Experimental</w:t>
      </w:r>
    </w:p>
    <w:p w14:paraId="0B3394BD" w14:textId="77777777" w:rsidR="00D42BF8" w:rsidRDefault="00D42BF8" w:rsidP="00D42BF8">
      <w:pPr>
        <w:contextualSpacing/>
        <w:jc w:val="center"/>
        <w:rPr>
          <w:b/>
          <w:u w:val="single"/>
        </w:rPr>
      </w:pPr>
    </w:p>
    <w:p w14:paraId="54DDBBF9" w14:textId="77777777" w:rsidR="00961E6C" w:rsidRDefault="00D42BF8" w:rsidP="00961E6C">
      <w:pPr>
        <w:widowControl w:val="0"/>
        <w:autoSpaceDE w:val="0"/>
        <w:autoSpaceDN w:val="0"/>
        <w:adjustRightInd w:val="0"/>
        <w:spacing w:after="320" w:line="480" w:lineRule="auto"/>
        <w:ind w:firstLine="720"/>
        <w:contextualSpacing/>
        <w:rPr>
          <w:rFonts w:ascii="Times New Roman" w:hAnsi="Times New Roman" w:cs="Times New Roman"/>
        </w:rPr>
      </w:pPr>
      <w:r>
        <w:t xml:space="preserve">Two unknown solutions were obtained, 14A and 14B, and a properly calibrated pH meter was used to determine the acidity </w:t>
      </w:r>
      <w:r w:rsidR="00961E6C">
        <w:t>of the solutions. These solutions were then run through multiple tests to determine the components that make up each solution.</w:t>
      </w:r>
      <w:r w:rsidR="00961E6C" w:rsidRPr="00961E6C">
        <w:rPr>
          <w:rFonts w:ascii="Times New Roman" w:hAnsi="Times New Roman" w:cs="Times New Roman"/>
        </w:rPr>
        <w:t xml:space="preserve"> </w:t>
      </w:r>
    </w:p>
    <w:p w14:paraId="59812AD4" w14:textId="77777777" w:rsidR="00961E6C" w:rsidRDefault="00961E6C" w:rsidP="00961E6C">
      <w:pPr>
        <w:widowControl w:val="0"/>
        <w:autoSpaceDE w:val="0"/>
        <w:autoSpaceDN w:val="0"/>
        <w:adjustRightInd w:val="0"/>
        <w:spacing w:after="320" w:line="480" w:lineRule="auto"/>
        <w:ind w:firstLine="720"/>
        <w:contextualSpacing/>
        <w:rPr>
          <w:rFonts w:ascii="Times New Roman" w:hAnsi="Times New Roman" w:cs="Times New Roman"/>
        </w:rPr>
      </w:pPr>
      <w:r>
        <w:rPr>
          <w:rFonts w:ascii="Times New Roman" w:hAnsi="Times New Roman" w:cs="Times New Roman"/>
        </w:rPr>
        <w:t xml:space="preserve">To evaluate the cation component of the unknown substances a flame test was done. The flame test can only be used for metal cations. The wire was decontaminated with HCl and the HCl was burned off in the flame until no color remained and the flame was completely blue. The wire was then dipped in the standard solution. It was then heated in the flame and a color was produced. Unknown 14A and unknown 14B were then tested using the same process. The colors they produced were compared to the standards originally tested to determine what cation they contained. An ammonium test was also done to test for the chance the compounds may contain a nonmetal cation. 1mL of 6 M NaOH was added to a test tube that contained 1mL of the standard solution. Moist litmus paper was then placed over the top of the test tube. This procedure was repeated for unknown 14A and unknown 14B, but instead of the 1mL of the standard solution, there was 1mL of the unknown substances, in separate test tubes. </w:t>
      </w:r>
    </w:p>
    <w:p w14:paraId="4B54EC05" w14:textId="77777777" w:rsidR="00961E6C" w:rsidRDefault="00961E6C" w:rsidP="00961E6C">
      <w:pPr>
        <w:widowControl w:val="0"/>
        <w:autoSpaceDE w:val="0"/>
        <w:autoSpaceDN w:val="0"/>
        <w:adjustRightInd w:val="0"/>
        <w:spacing w:after="320" w:line="480" w:lineRule="auto"/>
        <w:ind w:firstLine="720"/>
        <w:contextualSpacing/>
        <w:rPr>
          <w:rFonts w:ascii="Times New Roman" w:hAnsi="Times New Roman" w:cs="Times New Roman"/>
        </w:rPr>
      </w:pPr>
      <w:r>
        <w:rPr>
          <w:rFonts w:ascii="Times New Roman" w:hAnsi="Times New Roman" w:cs="Times New Roman"/>
        </w:rPr>
        <w:t xml:space="preserve">Several tests were completed to determine the anion portion of the unknown compounds. For the halogen test 1 mL of the standard solution was added to a test tube, followed by 1 mL of 6 M </w:t>
      </w:r>
      <m:oMath>
        <m:sSub>
          <m:sSubPr>
            <m:ctrlPr>
              <w:rPr>
                <w:rFonts w:ascii="Cambria Math" w:hAnsi="Cambria Math" w:cs="Times New Roman"/>
                <w:i/>
              </w:rPr>
            </m:ctrlPr>
          </m:sSubPr>
          <m:e>
            <m:r>
              <m:rPr>
                <m:nor/>
              </m:rPr>
              <w:rPr>
                <w:rFonts w:ascii="Cambria Math" w:hAnsi="Cambria Math" w:cs="Times New Roman"/>
              </w:rPr>
              <m:t>HNO</m:t>
            </m:r>
          </m:e>
          <m:sub>
            <m:r>
              <w:rPr>
                <w:rFonts w:ascii="Cambria Math" w:hAnsi="Cambria Math" w:cs="Times New Roman"/>
              </w:rPr>
              <m:t>3</m:t>
            </m:r>
          </m:sub>
        </m:sSub>
      </m:oMath>
      <w:r>
        <w:rPr>
          <w:rFonts w:ascii="Times New Roman" w:hAnsi="Times New Roman" w:cs="Times New Roman"/>
        </w:rPr>
        <w:t xml:space="preserve"> and 1 mL of 0.1 M </w:t>
      </w:r>
      <m:oMath>
        <m:sSub>
          <m:sSubPr>
            <m:ctrlPr>
              <w:rPr>
                <w:rFonts w:ascii="Cambria Math" w:hAnsi="Cambria Math" w:cs="Times New Roman"/>
                <w:i/>
              </w:rPr>
            </m:ctrlPr>
          </m:sSubPr>
          <m:e>
            <w:proofErr w:type="spellStart"/>
            <m:r>
              <m:rPr>
                <m:nor/>
              </m:rPr>
              <w:rPr>
                <w:rFonts w:ascii="Cambria Math" w:hAnsi="Cambria Math" w:cs="Times New Roman"/>
              </w:rPr>
              <m:t>AgNO</m:t>
            </m:r>
            <w:proofErr w:type="spellEnd"/>
          </m:e>
          <m:sub>
            <m:r>
              <w:rPr>
                <w:rFonts w:ascii="Cambria Math" w:hAnsi="Cambria Math" w:cs="Times New Roman"/>
              </w:rPr>
              <m:t>3</m:t>
            </m:r>
          </m:sub>
        </m:sSub>
      </m:oMath>
      <w:r>
        <w:rPr>
          <w:rFonts w:ascii="Times New Roman" w:hAnsi="Times New Roman" w:cs="Times New Roman"/>
        </w:rPr>
        <w:t xml:space="preserve">. This method was repeated for both unknown substances, </w:t>
      </w:r>
      <w:r w:rsidR="00193336">
        <w:rPr>
          <w:rFonts w:ascii="Times New Roman" w:hAnsi="Times New Roman" w:cs="Times New Roman"/>
        </w:rPr>
        <w:t xml:space="preserve">but </w:t>
      </w:r>
      <w:r>
        <w:rPr>
          <w:rFonts w:ascii="Times New Roman" w:hAnsi="Times New Roman" w:cs="Times New Roman"/>
        </w:rPr>
        <w:t xml:space="preserve">1 mL was added of the unknown substances (in different test tubes) instead of the 1 mL of the test solutions. </w:t>
      </w:r>
    </w:p>
    <w:p w14:paraId="13EF4FF7" w14:textId="77777777" w:rsidR="00961E6C" w:rsidRDefault="00961E6C" w:rsidP="00906791">
      <w:pPr>
        <w:widowControl w:val="0"/>
        <w:autoSpaceDE w:val="0"/>
        <w:autoSpaceDN w:val="0"/>
        <w:adjustRightInd w:val="0"/>
        <w:spacing w:after="320" w:line="480" w:lineRule="auto"/>
        <w:ind w:firstLine="720"/>
        <w:contextualSpacing/>
        <w:rPr>
          <w:rFonts w:ascii="Times New Roman" w:hAnsi="Times New Roman" w:cs="Times New Roman"/>
        </w:rPr>
      </w:pPr>
      <w:r>
        <w:rPr>
          <w:rFonts w:ascii="Times New Roman" w:hAnsi="Times New Roman" w:cs="Times New Roman"/>
        </w:rPr>
        <w:t xml:space="preserve">Next, the presence of sulfate was tested. 1 mL of the standard solution was added to a test tube along with 1 mL of 6 M HCl and 1 mL of 0.1 M </w:t>
      </w:r>
      <m:oMath>
        <m:sSub>
          <m:sSubPr>
            <m:ctrlPr>
              <w:rPr>
                <w:rFonts w:ascii="Cambria Math" w:hAnsi="Cambria Math" w:cs="Times New Roman"/>
                <w:i/>
              </w:rPr>
            </m:ctrlPr>
          </m:sSubPr>
          <m:e>
            <w:proofErr w:type="spellStart"/>
            <m:r>
              <m:rPr>
                <m:nor/>
              </m:rPr>
              <w:rPr>
                <w:rFonts w:ascii="Cambria Math" w:hAnsi="Cambria Math" w:cs="Times New Roman"/>
              </w:rPr>
              <m:t>BaCl</m:t>
            </m:r>
            <w:proofErr w:type="spellEnd"/>
          </m:e>
          <m:sub>
            <m:r>
              <w:rPr>
                <w:rFonts w:ascii="Cambria Math" w:hAnsi="Cambria Math" w:cs="Times New Roman"/>
              </w:rPr>
              <m:t>2</m:t>
            </m:r>
          </m:sub>
        </m:sSub>
      </m:oMath>
      <w:r>
        <w:rPr>
          <w:rFonts w:ascii="Times New Roman" w:hAnsi="Times New Roman" w:cs="Times New Roman"/>
        </w:rPr>
        <w:t>. This technique was repeat</w:t>
      </w:r>
      <w:r w:rsidR="00906791">
        <w:rPr>
          <w:rFonts w:ascii="Times New Roman" w:hAnsi="Times New Roman" w:cs="Times New Roman"/>
        </w:rPr>
        <w:t>ed for unknown 14A and unknown 14</w:t>
      </w:r>
      <w:r>
        <w:rPr>
          <w:rFonts w:ascii="Times New Roman" w:hAnsi="Times New Roman" w:cs="Times New Roman"/>
        </w:rPr>
        <w:t xml:space="preserve">B in place of the standard solution. </w:t>
      </w:r>
    </w:p>
    <w:p w14:paraId="5EDB6988" w14:textId="77777777" w:rsidR="00961E6C" w:rsidRDefault="00906791" w:rsidP="00961E6C">
      <w:pPr>
        <w:widowControl w:val="0"/>
        <w:autoSpaceDE w:val="0"/>
        <w:autoSpaceDN w:val="0"/>
        <w:adjustRightInd w:val="0"/>
        <w:spacing w:after="320" w:line="480" w:lineRule="auto"/>
        <w:ind w:firstLine="720"/>
        <w:contextualSpacing/>
        <w:rPr>
          <w:rFonts w:ascii="Times New Roman" w:hAnsi="Times New Roman" w:cs="Times New Roman"/>
        </w:rPr>
      </w:pPr>
      <w:r>
        <w:rPr>
          <w:rFonts w:ascii="Times New Roman" w:hAnsi="Times New Roman" w:cs="Times New Roman"/>
        </w:rPr>
        <w:t xml:space="preserve">For the nitrate test, </w:t>
      </w:r>
      <w:r w:rsidR="00961E6C">
        <w:rPr>
          <w:rFonts w:ascii="Times New Roman" w:hAnsi="Times New Roman" w:cs="Times New Roman"/>
        </w:rPr>
        <w:t xml:space="preserve">1 mL of the standard solution was placed in a test tube, followed by 3 mL of concentrated </w:t>
      </w:r>
      <m:oMath>
        <m:sSub>
          <m:sSubPr>
            <m:ctrlPr>
              <w:rPr>
                <w:rFonts w:ascii="Cambria Math" w:hAnsi="Cambria Math" w:cs="Times New Roman"/>
                <w:i/>
              </w:rPr>
            </m:ctrlPr>
          </m:sSubPr>
          <m:e>
            <m:r>
              <m:rPr>
                <m:nor/>
              </m:rPr>
              <w:rPr>
                <w:rFonts w:ascii="Cambria Math" w:hAnsi="Cambria Math" w:cs="Times New Roman"/>
              </w:rPr>
              <m:t>H</m:t>
            </m:r>
          </m:e>
          <m:sub>
            <m:r>
              <w:rPr>
                <w:rFonts w:ascii="Cambria Math" w:hAnsi="Cambria Math" w:cs="Times New Roman"/>
              </w:rPr>
              <m:t>2</m:t>
            </m:r>
          </m:sub>
        </m:sSub>
        <m:sSub>
          <m:sSubPr>
            <m:ctrlPr>
              <w:rPr>
                <w:rFonts w:ascii="Cambria Math" w:hAnsi="Cambria Math" w:cs="Times New Roman"/>
                <w:i/>
              </w:rPr>
            </m:ctrlPr>
          </m:sSubPr>
          <m:e>
            <m:r>
              <m:rPr>
                <m:nor/>
              </m:rPr>
              <w:rPr>
                <w:rFonts w:ascii="Cambria Math" w:hAnsi="Cambria Math" w:cs="Times New Roman"/>
              </w:rPr>
              <m:t>SO</m:t>
            </m:r>
          </m:e>
          <m:sub>
            <m:r>
              <w:rPr>
                <w:rFonts w:ascii="Cambria Math" w:hAnsi="Cambria Math" w:cs="Times New Roman"/>
              </w:rPr>
              <m:t>4</m:t>
            </m:r>
          </m:sub>
        </m:sSub>
      </m:oMath>
      <w:r w:rsidR="00961E6C">
        <w:rPr>
          <w:rFonts w:ascii="Times New Roman" w:hAnsi="Times New Roman" w:cs="Times New Roman"/>
        </w:rPr>
        <w:t xml:space="preserve"> and was then mixed together. After the test tube had cooled to room temperature, it was inclined at 45 degrees on a three-fingered clamp and 2 mL of </w:t>
      </w:r>
      <m:oMath>
        <m:sSub>
          <m:sSubPr>
            <m:ctrlPr>
              <w:rPr>
                <w:rFonts w:ascii="Cambria Math" w:hAnsi="Cambria Math" w:cs="Times New Roman"/>
                <w:i/>
              </w:rPr>
            </m:ctrlPr>
          </m:sSubPr>
          <m:e>
            <w:proofErr w:type="spellStart"/>
            <m:r>
              <m:rPr>
                <m:nor/>
              </m:rPr>
              <w:rPr>
                <w:rFonts w:ascii="Cambria Math" w:hAnsi="Cambria Math" w:cs="Times New Roman"/>
              </w:rPr>
              <m:t>FeSO</m:t>
            </m:r>
            <w:proofErr w:type="spellEnd"/>
          </m:e>
          <m:sub>
            <m:r>
              <w:rPr>
                <w:rFonts w:ascii="Cambria Math" w:hAnsi="Cambria Math" w:cs="Times New Roman"/>
              </w:rPr>
              <m:t>4</m:t>
            </m:r>
          </m:sub>
        </m:sSub>
      </m:oMath>
      <w:r w:rsidR="00961E6C">
        <w:rPr>
          <w:rFonts w:ascii="Times New Roman" w:hAnsi="Times New Roman" w:cs="Times New Roman"/>
        </w:rPr>
        <w:t xml:space="preserve"> was slowly added down the side of the test tube. Once again, this test was re</w:t>
      </w:r>
      <w:r>
        <w:rPr>
          <w:rFonts w:ascii="Times New Roman" w:hAnsi="Times New Roman" w:cs="Times New Roman"/>
        </w:rPr>
        <w:t>peated separately for unknown 14A and unknown 14</w:t>
      </w:r>
      <w:r w:rsidR="00961E6C">
        <w:rPr>
          <w:rFonts w:ascii="Times New Roman" w:hAnsi="Times New Roman" w:cs="Times New Roman"/>
        </w:rPr>
        <w:t xml:space="preserve">B substituted for the standard test solution. </w:t>
      </w:r>
    </w:p>
    <w:p w14:paraId="226C6618" w14:textId="77777777" w:rsidR="00906791" w:rsidRDefault="00906791" w:rsidP="00961E6C">
      <w:pPr>
        <w:widowControl w:val="0"/>
        <w:autoSpaceDE w:val="0"/>
        <w:autoSpaceDN w:val="0"/>
        <w:adjustRightInd w:val="0"/>
        <w:spacing w:after="320" w:line="480" w:lineRule="auto"/>
        <w:ind w:firstLine="720"/>
        <w:contextualSpacing/>
        <w:rPr>
          <w:rFonts w:ascii="Times New Roman" w:hAnsi="Times New Roman" w:cs="Times New Roman"/>
        </w:rPr>
      </w:pPr>
      <w:r>
        <w:rPr>
          <w:rFonts w:ascii="Times New Roman" w:hAnsi="Times New Roman" w:cs="Times New Roman"/>
        </w:rPr>
        <w:t>The last test completed tested for the presence of acetate. 2 mL of standard solution was placed in a test tube, and one drop of concentrated sulfuric acid was added, followed by 1 mL of ethanol. The solution was then heated in a water bath for several minutes. This procedure was repeated for unknown 14A and 14B.</w:t>
      </w:r>
    </w:p>
    <w:p w14:paraId="33955879" w14:textId="77777777" w:rsidR="00906791" w:rsidRDefault="00EB7261" w:rsidP="00961E6C">
      <w:pPr>
        <w:widowControl w:val="0"/>
        <w:autoSpaceDE w:val="0"/>
        <w:autoSpaceDN w:val="0"/>
        <w:adjustRightInd w:val="0"/>
        <w:spacing w:after="320" w:line="480" w:lineRule="auto"/>
        <w:ind w:firstLine="720"/>
        <w:contextualSpacing/>
        <w:rPr>
          <w:rFonts w:ascii="Times New Roman" w:hAnsi="Times New Roman" w:cs="Times New Roman"/>
        </w:rPr>
      </w:pPr>
      <w:r>
        <w:rPr>
          <w:rFonts w:ascii="Times New Roman" w:hAnsi="Times New Roman" w:cs="Times New Roman"/>
        </w:rPr>
        <w:t xml:space="preserve">Serial dilutions of 10-, 100-, 1,000-, and 10,000-fold were then </w:t>
      </w:r>
      <w:r w:rsidR="00193336">
        <w:rPr>
          <w:rFonts w:ascii="Times New Roman" w:hAnsi="Times New Roman" w:cs="Times New Roman"/>
        </w:rPr>
        <w:t xml:space="preserve">done of both 14A and 14B. From the </w:t>
      </w:r>
      <w:r>
        <w:rPr>
          <w:rFonts w:ascii="Times New Roman" w:hAnsi="Times New Roman" w:cs="Times New Roman"/>
        </w:rPr>
        <w:t>stock solution</w:t>
      </w:r>
      <w:r w:rsidR="00193336">
        <w:rPr>
          <w:rFonts w:ascii="Times New Roman" w:hAnsi="Times New Roman" w:cs="Times New Roman"/>
        </w:rPr>
        <w:t xml:space="preserve">, 10 mL was taken and it was then </w:t>
      </w:r>
      <w:r>
        <w:rPr>
          <w:rFonts w:ascii="Times New Roman" w:hAnsi="Times New Roman" w:cs="Times New Roman"/>
        </w:rPr>
        <w:t xml:space="preserve">diluted with 90 mL of water to make the 10-fold, and the pH was taken of this solution. 10 mL of this new solution was then taken and diluted with 90 mL of water to make the 100-fold solution, and the pH was taken once again. This was repeated for the 1,000- and 10,000-fold solutions, each time using the diluted solution that was just created in the step before. </w:t>
      </w:r>
    </w:p>
    <w:p w14:paraId="036FE4D0" w14:textId="77777777" w:rsidR="00BD02DF" w:rsidRDefault="00BD02DF" w:rsidP="00961E6C">
      <w:pPr>
        <w:widowControl w:val="0"/>
        <w:autoSpaceDE w:val="0"/>
        <w:autoSpaceDN w:val="0"/>
        <w:adjustRightInd w:val="0"/>
        <w:spacing w:after="320" w:line="480" w:lineRule="auto"/>
        <w:ind w:firstLine="720"/>
        <w:contextualSpacing/>
        <w:rPr>
          <w:rFonts w:ascii="Times New Roman" w:hAnsi="Times New Roman" w:cs="Times New Roman"/>
        </w:rPr>
      </w:pPr>
      <w:r>
        <w:rPr>
          <w:rFonts w:ascii="Times New Roman" w:hAnsi="Times New Roman" w:cs="Times New Roman"/>
        </w:rPr>
        <w:t xml:space="preserve">The concentrations of the unknown solutions were then determined. 14B was titrated by 1.01 M HCl. HCl was added in 0.5 mL increments until it reached 8 mL, and the pH was taken after every 0.5 mL added. The increments were then decreased to 0.1 mL until the pH of the solution leveled off. The process was repeated for 14A, but 14A was titrated by 0.974 M NaOH instead. </w:t>
      </w:r>
    </w:p>
    <w:p w14:paraId="76A9C4A5" w14:textId="77777777" w:rsidR="00A36841" w:rsidRDefault="00BD02DF" w:rsidP="00A36841">
      <w:pPr>
        <w:widowControl w:val="0"/>
        <w:autoSpaceDE w:val="0"/>
        <w:autoSpaceDN w:val="0"/>
        <w:adjustRightInd w:val="0"/>
        <w:spacing w:after="320" w:line="480" w:lineRule="auto"/>
        <w:ind w:firstLine="720"/>
        <w:contextualSpacing/>
        <w:rPr>
          <w:rFonts w:ascii="Times New Roman" w:hAnsi="Times New Roman" w:cs="Times New Roman"/>
        </w:rPr>
      </w:pPr>
      <w:r>
        <w:rPr>
          <w:rFonts w:ascii="Times New Roman" w:hAnsi="Times New Roman" w:cs="Times New Roman"/>
        </w:rPr>
        <w:t xml:space="preserve">Using 14B, a buffer was then prepared by adding </w:t>
      </w:r>
      <m:oMath>
        <m:sSub>
          <m:sSubPr>
            <m:ctrlPr>
              <w:rPr>
                <w:rFonts w:ascii="Cambria Math" w:hAnsi="Cambria Math" w:cs="Times New Roman"/>
                <w:i/>
              </w:rPr>
            </m:ctrlPr>
          </m:sSubPr>
          <m:e>
            <m:r>
              <m:rPr>
                <m:nor/>
              </m:rPr>
              <w:rPr>
                <w:rFonts w:ascii="Cambria Math" w:hAnsi="Cambria Math" w:cs="Times New Roman"/>
              </w:rPr>
              <m:t>NH</m:t>
            </m:r>
          </m:e>
          <m:sub>
            <m:r>
              <w:rPr>
                <w:rFonts w:ascii="Cambria Math" w:hAnsi="Cambria Math" w:cs="Times New Roman"/>
              </w:rPr>
              <m:t>4</m:t>
            </m:r>
          </m:sub>
        </m:sSub>
        <m:r>
          <m:rPr>
            <m:nor/>
          </m:rPr>
          <w:rPr>
            <w:rFonts w:ascii="Cambria Math" w:hAnsi="Cambria Math" w:cs="Times New Roman"/>
          </w:rPr>
          <m:t>Cl</m:t>
        </m:r>
      </m:oMath>
      <w:r>
        <w:rPr>
          <w:rFonts w:ascii="Times New Roman" w:hAnsi="Times New Roman" w:cs="Times New Roman"/>
        </w:rPr>
        <w:t xml:space="preserve">. Based on the concentration of 14B, it was determined that 1.087 g of </w:t>
      </w:r>
      <m:oMath>
        <m:sSub>
          <m:sSubPr>
            <m:ctrlPr>
              <w:rPr>
                <w:rFonts w:ascii="Cambria Math" w:hAnsi="Cambria Math" w:cs="Times New Roman"/>
                <w:i/>
              </w:rPr>
            </m:ctrlPr>
          </m:sSubPr>
          <m:e>
            <m:r>
              <m:rPr>
                <m:nor/>
              </m:rPr>
              <w:rPr>
                <w:rFonts w:ascii="Cambria Math" w:hAnsi="Cambria Math" w:cs="Times New Roman"/>
              </w:rPr>
              <m:t>NH</m:t>
            </m:r>
          </m:e>
          <m:sub>
            <m:r>
              <w:rPr>
                <w:rFonts w:ascii="Cambria Math" w:hAnsi="Cambria Math" w:cs="Times New Roman"/>
              </w:rPr>
              <m:t>4</m:t>
            </m:r>
          </m:sub>
        </m:sSub>
        <w:proofErr w:type="spellStart"/>
        <m:r>
          <m:rPr>
            <m:nor/>
          </m:rPr>
          <w:rPr>
            <w:rFonts w:ascii="Cambria Math" w:hAnsi="Cambria Math" w:cs="Times New Roman"/>
          </w:rPr>
          <m:t>Cl</m:t>
        </m:r>
      </m:oMath>
      <w:proofErr w:type="spellEnd"/>
      <w:r>
        <w:rPr>
          <w:rFonts w:ascii="Times New Roman" w:hAnsi="Times New Roman" w:cs="Times New Roman"/>
        </w:rPr>
        <w:t xml:space="preserve"> should be added to create the buffer. The buffer was then tested</w:t>
      </w:r>
      <w:r w:rsidR="00A36841">
        <w:rPr>
          <w:rFonts w:ascii="Times New Roman" w:hAnsi="Times New Roman" w:cs="Times New Roman"/>
        </w:rPr>
        <w:t xml:space="preserve">, using the same process as listed above, by titrating it with </w:t>
      </w:r>
      <w:r>
        <w:rPr>
          <w:rFonts w:ascii="Times New Roman" w:hAnsi="Times New Roman" w:cs="Times New Roman"/>
        </w:rPr>
        <w:t>a strong acid</w:t>
      </w:r>
      <w:r w:rsidR="00A36841">
        <w:rPr>
          <w:rFonts w:ascii="Times New Roman" w:hAnsi="Times New Roman" w:cs="Times New Roman"/>
        </w:rPr>
        <w:t xml:space="preserve"> (1.01 M HCl)</w:t>
      </w:r>
      <w:r>
        <w:rPr>
          <w:rFonts w:ascii="Times New Roman" w:hAnsi="Times New Roman" w:cs="Times New Roman"/>
        </w:rPr>
        <w:t xml:space="preserve"> and </w:t>
      </w:r>
      <w:r w:rsidR="00A36841">
        <w:rPr>
          <w:rFonts w:ascii="Times New Roman" w:hAnsi="Times New Roman" w:cs="Times New Roman"/>
        </w:rPr>
        <w:t xml:space="preserve">then </w:t>
      </w:r>
      <w:r>
        <w:rPr>
          <w:rFonts w:ascii="Times New Roman" w:hAnsi="Times New Roman" w:cs="Times New Roman"/>
        </w:rPr>
        <w:t>a strong base</w:t>
      </w:r>
      <w:r w:rsidR="00A36841">
        <w:rPr>
          <w:rFonts w:ascii="Times New Roman" w:hAnsi="Times New Roman" w:cs="Times New Roman"/>
        </w:rPr>
        <w:t xml:space="preserve"> (0.974 M NaOH)</w:t>
      </w:r>
      <w:r>
        <w:rPr>
          <w:rFonts w:ascii="Times New Roman" w:hAnsi="Times New Roman" w:cs="Times New Roman"/>
        </w:rPr>
        <w:t>.</w:t>
      </w:r>
      <w:r w:rsidR="00A36841">
        <w:rPr>
          <w:rFonts w:ascii="Times New Roman" w:hAnsi="Times New Roman" w:cs="Times New Roman"/>
        </w:rPr>
        <w:t xml:space="preserve"> A control titration was then done using the same process, but water was used in place of the buffer. </w:t>
      </w:r>
    </w:p>
    <w:p w14:paraId="69E9D9E9" w14:textId="77777777" w:rsidR="00A36841" w:rsidRDefault="00A36841" w:rsidP="00A36841">
      <w:pPr>
        <w:widowControl w:val="0"/>
        <w:autoSpaceDE w:val="0"/>
        <w:autoSpaceDN w:val="0"/>
        <w:adjustRightInd w:val="0"/>
        <w:spacing w:after="320" w:line="480" w:lineRule="auto"/>
        <w:ind w:firstLine="720"/>
        <w:contextualSpacing/>
        <w:jc w:val="center"/>
        <w:rPr>
          <w:rFonts w:ascii="Times New Roman" w:hAnsi="Times New Roman" w:cs="Times New Roman"/>
          <w:b/>
          <w:u w:val="single"/>
        </w:rPr>
      </w:pPr>
      <w:r w:rsidRPr="00A36841">
        <w:rPr>
          <w:rFonts w:ascii="Times New Roman" w:hAnsi="Times New Roman" w:cs="Times New Roman"/>
          <w:b/>
          <w:u w:val="single"/>
        </w:rPr>
        <w:t>Results and Discussion</w:t>
      </w:r>
    </w:p>
    <w:p w14:paraId="4B59B61B" w14:textId="77777777" w:rsidR="00A36841" w:rsidRDefault="00211CD6" w:rsidP="00A36841">
      <w:pPr>
        <w:widowControl w:val="0"/>
        <w:autoSpaceDE w:val="0"/>
        <w:autoSpaceDN w:val="0"/>
        <w:adjustRightInd w:val="0"/>
        <w:spacing w:after="320" w:line="480" w:lineRule="auto"/>
        <w:ind w:firstLine="720"/>
        <w:contextualSpacing/>
        <w:rPr>
          <w:rFonts w:ascii="Times New Roman" w:hAnsi="Times New Roman" w:cs="Times New Roman"/>
        </w:rPr>
      </w:pPr>
      <w:r>
        <w:rPr>
          <w:rFonts w:ascii="Times New Roman" w:hAnsi="Times New Roman" w:cs="Times New Roman"/>
        </w:rPr>
        <w:t xml:space="preserve">A pH test and various cation and anion tests were used to determine the identities of 14A and 14B. </w:t>
      </w:r>
      <w:r w:rsidR="00EE2384">
        <w:rPr>
          <w:rFonts w:ascii="Times New Roman" w:hAnsi="Times New Roman" w:cs="Times New Roman"/>
        </w:rPr>
        <w:t xml:space="preserve">Using a calibrated pH meter, the pH of 14A was determined to be acidic with a pH reading of 0.5, and the pH of 14B was determined to be basic at 11.6. </w:t>
      </w:r>
      <w:r w:rsidR="00780497">
        <w:rPr>
          <w:rFonts w:ascii="Times New Roman" w:hAnsi="Times New Roman" w:cs="Times New Roman"/>
        </w:rPr>
        <w:t xml:space="preserve">Acidic pH readings mean that there </w:t>
      </w:r>
      <w:proofErr w:type="gramStart"/>
      <w:r w:rsidR="00780497">
        <w:rPr>
          <w:rFonts w:ascii="Times New Roman" w:hAnsi="Times New Roman" w:cs="Times New Roman"/>
        </w:rPr>
        <w:t>are</w:t>
      </w:r>
      <w:proofErr w:type="gramEnd"/>
      <w:r w:rsidR="00780497">
        <w:rPr>
          <w:rFonts w:ascii="Times New Roman" w:hAnsi="Times New Roman" w:cs="Times New Roman"/>
        </w:rPr>
        <w:t xml:space="preserve"> more </w:t>
      </w:r>
      <m:oMath>
        <m:sSup>
          <m:sSupPr>
            <m:ctrlPr>
              <w:rPr>
                <w:rFonts w:ascii="Cambria Math" w:hAnsi="Cambria Math" w:cs="Times New Roman"/>
                <w:i/>
              </w:rPr>
            </m:ctrlPr>
          </m:sSupPr>
          <m:e>
            <m:r>
              <m:rPr>
                <m:nor/>
              </m:rPr>
              <w:rPr>
                <w:rFonts w:ascii="Cambria Math" w:hAnsi="Cambria Math" w:cs="Times New Roman"/>
              </w:rPr>
              <m:t>H</m:t>
            </m:r>
          </m:e>
          <m:sup>
            <m:r>
              <w:rPr>
                <w:rFonts w:ascii="Cambria Math" w:hAnsi="Cambria Math" w:cs="Times New Roman"/>
              </w:rPr>
              <m:t>+</m:t>
            </m:r>
          </m:sup>
        </m:sSup>
      </m:oMath>
      <w:r w:rsidR="00780497">
        <w:rPr>
          <w:rFonts w:ascii="Times New Roman" w:hAnsi="Times New Roman" w:cs="Times New Roman"/>
        </w:rPr>
        <w:t xml:space="preserve"> ions than </w:t>
      </w:r>
      <m:oMath>
        <m:sSup>
          <m:sSupPr>
            <m:ctrlPr>
              <w:rPr>
                <w:rFonts w:ascii="Cambria Math" w:hAnsi="Cambria Math" w:cs="Times New Roman"/>
                <w:i/>
              </w:rPr>
            </m:ctrlPr>
          </m:sSupPr>
          <m:e>
            <m:r>
              <m:rPr>
                <m:nor/>
              </m:rPr>
              <w:rPr>
                <w:rFonts w:ascii="Cambria Math" w:hAnsi="Cambria Math" w:cs="Times New Roman"/>
              </w:rPr>
              <m:t>OH</m:t>
            </m:r>
          </m:e>
          <m:sup>
            <m:r>
              <w:rPr>
                <w:rFonts w:ascii="Cambria Math" w:hAnsi="Cambria Math" w:cs="Times New Roman"/>
              </w:rPr>
              <m:t>-</m:t>
            </m:r>
          </m:sup>
        </m:sSup>
      </m:oMath>
      <w:r w:rsidR="00780497">
        <w:rPr>
          <w:rFonts w:ascii="Times New Roman" w:hAnsi="Times New Roman" w:cs="Times New Roman"/>
        </w:rPr>
        <w:t xml:space="preserve"> ions, and the opposite is true for basic pH readings. </w:t>
      </w:r>
      <w:r w:rsidR="00EE2384">
        <w:rPr>
          <w:rFonts w:ascii="Times New Roman" w:hAnsi="Times New Roman" w:cs="Times New Roman"/>
        </w:rPr>
        <w:t xml:space="preserve">The anion tests were then conducted. In the halogen test, the standard solution resulted in white precipitate being formed. When 14A and 14B were tested, there was no reaction for 14A, and while 14B had an exothermic reaction, there was no white precipitate formed so it was concluded that the unknowns did not contain any halogens. A sulfate test was then conducted, and the standard once again resulted in a white precipitate being formed. 14A had no reaction and 14B had an exothermic reaction, but once again no white precipitate was formed so it was determined there was no sulfate component in these solutions. The standard for the acetate test resulted in a fruity smell, but when 14A and 14B were tested, there was no fruity smell. Once again it was determined that this anion is not present in either unknown solution. </w:t>
      </w:r>
      <w:r w:rsidR="00780497">
        <w:rPr>
          <w:rFonts w:ascii="Times New Roman" w:hAnsi="Times New Roman" w:cs="Times New Roman"/>
        </w:rPr>
        <w:t>The nitrate test standard resulted in brown ring being formed in between the solutions. When 14B was tested, there was no reaction, but when 14A was tested, a brown ring did form so it was concluded that 14A contained nitrate.</w:t>
      </w:r>
    </w:p>
    <w:p w14:paraId="4BAC0A51" w14:textId="77777777" w:rsidR="00780497" w:rsidRDefault="00780497" w:rsidP="00A36841">
      <w:pPr>
        <w:widowControl w:val="0"/>
        <w:autoSpaceDE w:val="0"/>
        <w:autoSpaceDN w:val="0"/>
        <w:adjustRightInd w:val="0"/>
        <w:spacing w:after="320" w:line="480" w:lineRule="auto"/>
        <w:ind w:firstLine="720"/>
        <w:contextualSpacing/>
        <w:rPr>
          <w:rFonts w:ascii="Times New Roman" w:hAnsi="Times New Roman" w:cs="Times New Roman"/>
        </w:rPr>
      </w:pPr>
      <w:r>
        <w:rPr>
          <w:rFonts w:ascii="Times New Roman" w:hAnsi="Times New Roman" w:cs="Times New Roman"/>
        </w:rPr>
        <w:t xml:space="preserve">The cation component was then tested. The flame test was used to test for potassium and sodium. The standard for potassium turns purple when it burns off in the flame, and the standard for sodium is orange. 14A and 14B both had negative results for both standards. The ammonium test was then run. The presence of ammonium is indicated by a moist piece of litmus paper turning blue when placed over the top of the test tube containing the solution. 14A had no reaction when this test was conducted with it, but 14B resulted in the litmus paper turning blue. </w:t>
      </w:r>
    </w:p>
    <w:p w14:paraId="22149D78" w14:textId="77777777" w:rsidR="00780497" w:rsidRDefault="00666A3A" w:rsidP="00A36841">
      <w:pPr>
        <w:widowControl w:val="0"/>
        <w:autoSpaceDE w:val="0"/>
        <w:autoSpaceDN w:val="0"/>
        <w:adjustRightInd w:val="0"/>
        <w:spacing w:after="320" w:line="480" w:lineRule="auto"/>
        <w:ind w:firstLine="720"/>
        <w:contextualSpacing/>
        <w:rPr>
          <w:rFonts w:ascii="Times New Roman" w:hAnsi="Times New Roman" w:cs="Times New Roman"/>
        </w:rPr>
      </w:pPr>
      <w:r>
        <w:rPr>
          <w:rFonts w:ascii="Times New Roman" w:hAnsi="Times New Roman" w:cs="Times New Roman"/>
        </w:rPr>
        <w:t>T</w:t>
      </w:r>
      <w:r w:rsidR="00780497">
        <w:rPr>
          <w:rFonts w:ascii="Times New Roman" w:hAnsi="Times New Roman" w:cs="Times New Roman"/>
        </w:rPr>
        <w:t xml:space="preserve">he anion component of 14A </w:t>
      </w:r>
      <w:r>
        <w:rPr>
          <w:rFonts w:ascii="Times New Roman" w:hAnsi="Times New Roman" w:cs="Times New Roman"/>
        </w:rPr>
        <w:t xml:space="preserve">and the cation component of 14B were identified, but the other portion of the compound still had to be determined. Because 14A was acidic, it was concluded that to account for this, there was to be an abundance of </w:t>
      </w:r>
      <m:oMath>
        <m:sSup>
          <m:sSupPr>
            <m:ctrlPr>
              <w:rPr>
                <w:rFonts w:ascii="Cambria Math" w:hAnsi="Cambria Math" w:cs="Times New Roman"/>
                <w:i/>
              </w:rPr>
            </m:ctrlPr>
          </m:sSupPr>
          <m:e>
            <m:r>
              <m:rPr>
                <m:nor/>
              </m:rPr>
              <w:rPr>
                <w:rFonts w:ascii="Cambria Math" w:hAnsi="Cambria Math" w:cs="Times New Roman"/>
              </w:rPr>
              <m:t>H</m:t>
            </m:r>
          </m:e>
          <m:sup>
            <m:r>
              <w:rPr>
                <w:rFonts w:ascii="Cambria Math" w:hAnsi="Cambria Math" w:cs="Times New Roman"/>
              </w:rPr>
              <m:t>+</m:t>
            </m:r>
          </m:sup>
        </m:sSup>
      </m:oMath>
      <w:r>
        <w:rPr>
          <w:rFonts w:ascii="Times New Roman" w:hAnsi="Times New Roman" w:cs="Times New Roman"/>
        </w:rPr>
        <w:t xml:space="preserve">ions in its chemical formula. This information was used in combination with the anion component already known to determine that the identity of 14A was </w:t>
      </w:r>
      <m:oMath>
        <m:sSub>
          <m:sSubPr>
            <m:ctrlPr>
              <w:rPr>
                <w:rFonts w:ascii="Cambria Math" w:hAnsi="Cambria Math" w:cs="Times New Roman"/>
                <w:i/>
              </w:rPr>
            </m:ctrlPr>
          </m:sSubPr>
          <m:e>
            <m:r>
              <m:rPr>
                <m:nor/>
              </m:rPr>
              <w:rPr>
                <w:rFonts w:ascii="Cambria Math" w:hAnsi="Cambria Math" w:cs="Times New Roman"/>
              </w:rPr>
              <m:t>HNO</m:t>
            </m:r>
          </m:e>
          <m:sub>
            <m:r>
              <w:rPr>
                <w:rFonts w:ascii="Cambria Math" w:hAnsi="Cambria Math" w:cs="Times New Roman"/>
              </w:rPr>
              <m:t>3</m:t>
            </m:r>
          </m:sub>
        </m:sSub>
      </m:oMath>
      <w:r>
        <w:rPr>
          <w:rFonts w:ascii="Times New Roman" w:hAnsi="Times New Roman" w:cs="Times New Roman"/>
        </w:rPr>
        <w:t xml:space="preserve">, or nitric acid. The same idea was used to identify 14B; because it was basic it was determined that there had to be an abundance of </w:t>
      </w:r>
      <m:oMath>
        <m:sSup>
          <m:sSupPr>
            <m:ctrlPr>
              <w:rPr>
                <w:rFonts w:ascii="Cambria Math" w:hAnsi="Cambria Math" w:cs="Times New Roman"/>
                <w:i/>
              </w:rPr>
            </m:ctrlPr>
          </m:sSupPr>
          <m:e>
            <m:r>
              <m:rPr>
                <m:nor/>
              </m:rPr>
              <w:rPr>
                <w:rFonts w:ascii="Cambria Math" w:hAnsi="Cambria Math" w:cs="Times New Roman"/>
              </w:rPr>
              <m:t>OH</m:t>
            </m:r>
          </m:e>
          <m:sup>
            <m:r>
              <w:rPr>
                <w:rFonts w:ascii="Cambria Math" w:hAnsi="Cambria Math" w:cs="Times New Roman"/>
              </w:rPr>
              <m:t>-</m:t>
            </m:r>
          </m:sup>
        </m:sSup>
      </m:oMath>
      <w:r>
        <w:rPr>
          <w:rFonts w:ascii="Times New Roman" w:hAnsi="Times New Roman" w:cs="Times New Roman"/>
        </w:rPr>
        <w:t xml:space="preserve"> ions. With this information, and with the cation component already identified, it was concluded that the identity of 14B was ammonium hydroxide (</w:t>
      </w:r>
      <m:oMath>
        <m:sSub>
          <m:sSubPr>
            <m:ctrlPr>
              <w:rPr>
                <w:rFonts w:ascii="Cambria Math" w:hAnsi="Cambria Math" w:cs="Times New Roman"/>
                <w:i/>
              </w:rPr>
            </m:ctrlPr>
          </m:sSubPr>
          <m:e>
            <m:r>
              <m:rPr>
                <m:nor/>
              </m:rPr>
              <w:rPr>
                <w:rFonts w:ascii="Cambria Math" w:hAnsi="Cambria Math" w:cs="Times New Roman"/>
              </w:rPr>
              <m:t>NH</m:t>
            </m:r>
          </m:e>
          <m:sub>
            <m:r>
              <w:rPr>
                <w:rFonts w:ascii="Cambria Math" w:hAnsi="Cambria Math" w:cs="Times New Roman"/>
              </w:rPr>
              <m:t>4</m:t>
            </m:r>
          </m:sub>
        </m:sSub>
        <m:r>
          <m:rPr>
            <m:nor/>
          </m:rPr>
          <w:rPr>
            <w:rFonts w:ascii="Cambria Math" w:hAnsi="Cambria Math" w:cs="Times New Roman"/>
          </w:rPr>
          <m:t>OH</m:t>
        </m:r>
      </m:oMath>
      <w:r>
        <w:rPr>
          <w:rFonts w:ascii="Times New Roman" w:hAnsi="Times New Roman" w:cs="Times New Roman"/>
        </w:rPr>
        <w:t xml:space="preserve">). </w:t>
      </w:r>
    </w:p>
    <w:p w14:paraId="0BE9C87B" w14:textId="77777777" w:rsidR="00666A3A" w:rsidRDefault="005C4F45" w:rsidP="00A36841">
      <w:pPr>
        <w:widowControl w:val="0"/>
        <w:autoSpaceDE w:val="0"/>
        <w:autoSpaceDN w:val="0"/>
        <w:adjustRightInd w:val="0"/>
        <w:spacing w:after="320" w:line="480" w:lineRule="auto"/>
        <w:ind w:firstLine="720"/>
        <w:contextualSpacing/>
        <w:rPr>
          <w:rFonts w:ascii="Times New Roman" w:hAnsi="Times New Roman" w:cs="Times New Roman"/>
        </w:rPr>
      </w:pPr>
      <w:r>
        <w:rPr>
          <w:rFonts w:ascii="Times New Roman" w:hAnsi="Times New Roman" w:cs="Times New Roman"/>
        </w:rPr>
        <w:t xml:space="preserve">A 10-, 100-, 1,000-, and 10,000-fold dilution were done with these solutions, and the pH was recorded. The stock solution of 14A, the nitric acid, had a pH of 0.24, for the 10-fold dilution the pH was 0.70, the 100-fold was 1.52, the 1,000-fold was 2.37, and the 10,000-fold was 3.15. </w:t>
      </w:r>
      <w:r w:rsidR="00AB1A11">
        <w:rPr>
          <w:rFonts w:ascii="Times New Roman" w:hAnsi="Times New Roman" w:cs="Times New Roman"/>
        </w:rPr>
        <w:t xml:space="preserve">While the pH slowly approached to a neutral reading, there were still </w:t>
      </w:r>
      <w:r>
        <w:rPr>
          <w:rFonts w:ascii="Times New Roman" w:hAnsi="Times New Roman" w:cs="Times New Roman"/>
        </w:rPr>
        <w:t>much greater amounts</w:t>
      </w:r>
      <w:r w:rsidR="00AB1A11">
        <w:rPr>
          <w:rFonts w:ascii="Times New Roman" w:hAnsi="Times New Roman" w:cs="Times New Roman"/>
        </w:rPr>
        <w:t xml:space="preserve"> of water compared to the acid but </w:t>
      </w:r>
      <w:r>
        <w:rPr>
          <w:rFonts w:ascii="Times New Roman" w:hAnsi="Times New Roman" w:cs="Times New Roman"/>
        </w:rPr>
        <w:t>the pH of the solution did not go up very much, and still stayed acidic. For 14B, the ammonium hydroxide, the pH of the stock solution was 11.64, for the 10-fold it was 10.98, the 100-fold was 10.40, the 1,000-fold was 9.84, and the 10.000-fold was 9.35. The same was true for this solution, even with large amounts of water, the pH did not go down an extreme amount and the solution was still basic.</w:t>
      </w:r>
    </w:p>
    <w:p w14:paraId="22BCDFE4" w14:textId="77777777" w:rsidR="00AB1A11" w:rsidRDefault="00AB1A11" w:rsidP="00A36841">
      <w:pPr>
        <w:widowControl w:val="0"/>
        <w:autoSpaceDE w:val="0"/>
        <w:autoSpaceDN w:val="0"/>
        <w:adjustRightInd w:val="0"/>
        <w:spacing w:after="320" w:line="480" w:lineRule="auto"/>
        <w:ind w:firstLine="720"/>
        <w:contextualSpacing/>
        <w:rPr>
          <w:rFonts w:ascii="Times New Roman" w:hAnsi="Times New Roman" w:cs="Times New Roman"/>
        </w:rPr>
      </w:pPr>
      <w:r>
        <w:rPr>
          <w:rFonts w:ascii="Times New Roman" w:hAnsi="Times New Roman" w:cs="Times New Roman"/>
        </w:rPr>
        <w:t>Acid-base t</w:t>
      </w:r>
      <w:r w:rsidR="00DC618D">
        <w:rPr>
          <w:rFonts w:ascii="Times New Roman" w:hAnsi="Times New Roman" w:cs="Times New Roman"/>
        </w:rPr>
        <w:t xml:space="preserve">itration was then used to determine the concentrations of the two solutions. </w:t>
      </w:r>
      <w:r w:rsidR="008A36C3">
        <w:rPr>
          <w:rFonts w:ascii="Times New Roman" w:hAnsi="Times New Roman" w:cs="Times New Roman"/>
        </w:rPr>
        <w:t>Ammonium hydroxide, because it was a base an</w:t>
      </w:r>
      <w:r w:rsidR="00825FC2">
        <w:rPr>
          <w:rFonts w:ascii="Times New Roman" w:hAnsi="Times New Roman" w:cs="Times New Roman"/>
        </w:rPr>
        <w:t>d</w:t>
      </w:r>
      <w:r w:rsidR="008A36C3">
        <w:rPr>
          <w:rFonts w:ascii="Times New Roman" w:hAnsi="Times New Roman" w:cs="Times New Roman"/>
        </w:rPr>
        <w:t xml:space="preserve"> contained more </w:t>
      </w:r>
      <m:oMath>
        <m:sSup>
          <m:sSupPr>
            <m:ctrlPr>
              <w:rPr>
                <w:rFonts w:ascii="Cambria Math" w:hAnsi="Cambria Math" w:cs="Times New Roman"/>
                <w:i/>
              </w:rPr>
            </m:ctrlPr>
          </m:sSupPr>
          <m:e>
            <m:r>
              <m:rPr>
                <m:nor/>
              </m:rPr>
              <w:rPr>
                <w:rFonts w:ascii="Cambria Math" w:hAnsi="Cambria Math" w:cs="Times New Roman"/>
              </w:rPr>
              <m:t>OH</m:t>
            </m:r>
          </m:e>
          <m:sup>
            <m:r>
              <w:rPr>
                <w:rFonts w:ascii="Cambria Math" w:hAnsi="Cambria Math" w:cs="Times New Roman"/>
              </w:rPr>
              <m:t>-</m:t>
            </m:r>
          </m:sup>
        </m:sSup>
      </m:oMath>
      <w:r w:rsidR="008A36C3">
        <w:rPr>
          <w:rFonts w:ascii="Times New Roman" w:hAnsi="Times New Roman" w:cs="Times New Roman"/>
        </w:rPr>
        <w:t xml:space="preserve"> ions</w:t>
      </w:r>
      <w:r w:rsidR="00825FC2">
        <w:rPr>
          <w:rFonts w:ascii="Times New Roman" w:hAnsi="Times New Roman" w:cs="Times New Roman"/>
        </w:rPr>
        <w:t xml:space="preserve">, was titrated with </w:t>
      </w:r>
      <w:r>
        <w:rPr>
          <w:rFonts w:ascii="Times New Roman" w:hAnsi="Times New Roman" w:cs="Times New Roman"/>
        </w:rPr>
        <w:t xml:space="preserve">1.01 M </w:t>
      </w:r>
      <w:r w:rsidR="00825FC2">
        <w:rPr>
          <w:rFonts w:ascii="Times New Roman" w:hAnsi="Times New Roman" w:cs="Times New Roman"/>
        </w:rPr>
        <w:t xml:space="preserve">HCl, which is a strong acid. When a solution is neutral it will have a pH of 7, and the amount of </w:t>
      </w:r>
      <m:oMath>
        <m:sSup>
          <m:sSupPr>
            <m:ctrlPr>
              <w:rPr>
                <w:rFonts w:ascii="Cambria Math" w:hAnsi="Cambria Math" w:cs="Times New Roman"/>
                <w:i/>
              </w:rPr>
            </m:ctrlPr>
          </m:sSupPr>
          <m:e>
            <m:r>
              <m:rPr>
                <m:nor/>
              </m:rPr>
              <w:rPr>
                <w:rFonts w:ascii="Cambria Math" w:hAnsi="Cambria Math" w:cs="Times New Roman"/>
              </w:rPr>
              <m:t>H</m:t>
            </m:r>
          </m:e>
          <m:sup>
            <m:r>
              <w:rPr>
                <w:rFonts w:ascii="Cambria Math" w:hAnsi="Cambria Math" w:cs="Times New Roman"/>
              </w:rPr>
              <m:t xml:space="preserve">+ </m:t>
            </m:r>
          </m:sup>
        </m:sSup>
      </m:oMath>
      <w:r w:rsidR="00825FC2">
        <w:rPr>
          <w:rFonts w:ascii="Times New Roman" w:hAnsi="Times New Roman" w:cs="Times New Roman"/>
        </w:rPr>
        <w:t xml:space="preserve">and </w:t>
      </w:r>
      <m:oMath>
        <m:sSup>
          <m:sSupPr>
            <m:ctrlPr>
              <w:rPr>
                <w:rFonts w:ascii="Cambria Math" w:hAnsi="Cambria Math" w:cs="Times New Roman"/>
                <w:i/>
              </w:rPr>
            </m:ctrlPr>
          </m:sSupPr>
          <m:e>
            <m:r>
              <m:rPr>
                <m:nor/>
              </m:rPr>
              <w:rPr>
                <w:rFonts w:ascii="Cambria Math" w:hAnsi="Cambria Math" w:cs="Times New Roman"/>
              </w:rPr>
              <m:t>OH</m:t>
            </m:r>
          </m:e>
          <m:sup>
            <m:r>
              <w:rPr>
                <w:rFonts w:ascii="Cambria Math" w:hAnsi="Cambria Math" w:cs="Times New Roman"/>
              </w:rPr>
              <m:t>-</m:t>
            </m:r>
          </m:sup>
        </m:sSup>
      </m:oMath>
      <w:r w:rsidR="00825FC2">
        <w:rPr>
          <w:rFonts w:ascii="Times New Roman" w:hAnsi="Times New Roman" w:cs="Times New Roman"/>
        </w:rPr>
        <w:t xml:space="preserve"> ions will be equal, but as soon as there’s more of one than the other, it will shift to either being basic (more </w:t>
      </w:r>
      <m:oMath>
        <m:sSup>
          <m:sSupPr>
            <m:ctrlPr>
              <w:rPr>
                <w:rFonts w:ascii="Cambria Math" w:hAnsi="Cambria Math" w:cs="Times New Roman"/>
                <w:i/>
              </w:rPr>
            </m:ctrlPr>
          </m:sSupPr>
          <m:e>
            <m:r>
              <m:rPr>
                <m:nor/>
              </m:rPr>
              <w:rPr>
                <w:rFonts w:ascii="Cambria Math" w:hAnsi="Cambria Math" w:cs="Times New Roman"/>
              </w:rPr>
              <m:t>OH</m:t>
            </m:r>
          </m:e>
          <m:sup>
            <m:r>
              <w:rPr>
                <w:rFonts w:ascii="Cambria Math" w:hAnsi="Cambria Math" w:cs="Times New Roman"/>
              </w:rPr>
              <m:t>-</m:t>
            </m:r>
          </m:sup>
        </m:sSup>
      </m:oMath>
      <w:r w:rsidR="00825FC2">
        <w:rPr>
          <w:rFonts w:ascii="Times New Roman" w:hAnsi="Times New Roman" w:cs="Times New Roman"/>
        </w:rPr>
        <w:t xml:space="preserve">ions) or being acidic (more </w:t>
      </w:r>
      <m:oMath>
        <m:sSup>
          <m:sSupPr>
            <m:ctrlPr>
              <w:rPr>
                <w:rFonts w:ascii="Cambria Math" w:hAnsi="Cambria Math" w:cs="Times New Roman"/>
                <w:i/>
              </w:rPr>
            </m:ctrlPr>
          </m:sSupPr>
          <m:e>
            <m:r>
              <m:rPr>
                <m:nor/>
              </m:rPr>
              <w:rPr>
                <w:rFonts w:ascii="Cambria Math" w:hAnsi="Cambria Math" w:cs="Times New Roman"/>
              </w:rPr>
              <m:t>H</m:t>
            </m:r>
          </m:e>
          <m:sup>
            <m:r>
              <w:rPr>
                <w:rFonts w:ascii="Cambria Math" w:hAnsi="Cambria Math" w:cs="Times New Roman"/>
              </w:rPr>
              <m:t>+</m:t>
            </m:r>
          </m:sup>
        </m:sSup>
      </m:oMath>
      <w:r w:rsidR="00122EAC">
        <w:rPr>
          <w:rFonts w:ascii="Times New Roman" w:hAnsi="Times New Roman" w:cs="Times New Roman"/>
        </w:rPr>
        <w:t xml:space="preserve"> ions). </w:t>
      </w:r>
      <w:r>
        <w:rPr>
          <w:rFonts w:ascii="Times New Roman" w:hAnsi="Times New Roman" w:cs="Times New Roman"/>
        </w:rPr>
        <w:t xml:space="preserve">Because the concentration of the HCl was known, it was possible to determine the concentration of the ammonium hydroxide. </w:t>
      </w:r>
      <w:r w:rsidR="000C417E">
        <w:rPr>
          <w:rFonts w:ascii="Times New Roman" w:hAnsi="Times New Roman" w:cs="Times New Roman"/>
        </w:rPr>
        <w:t xml:space="preserve">The ammonium hydroxide was placed in the flask and the HCl was placed in the burette, and added in small increments, while the pH was measured after every addition. </w:t>
      </w:r>
      <w:r w:rsidR="00122EAC">
        <w:rPr>
          <w:rFonts w:ascii="Times New Roman" w:hAnsi="Times New Roman" w:cs="Times New Roman"/>
        </w:rPr>
        <w:t xml:space="preserve">When the pH went from being basic to being acidic, it </w:t>
      </w:r>
      <w:r>
        <w:rPr>
          <w:rFonts w:ascii="Times New Roman" w:hAnsi="Times New Roman" w:cs="Times New Roman"/>
        </w:rPr>
        <w:t xml:space="preserve">was determined that the equivalence </w:t>
      </w:r>
      <w:r w:rsidR="00122EAC">
        <w:rPr>
          <w:rFonts w:ascii="Times New Roman" w:hAnsi="Times New Roman" w:cs="Times New Roman"/>
        </w:rPr>
        <w:t xml:space="preserve">point was in that range, and at that point the moles of HCl equaled the moles of </w:t>
      </w:r>
      <m:oMath>
        <m:sSub>
          <m:sSubPr>
            <m:ctrlPr>
              <w:rPr>
                <w:rFonts w:ascii="Cambria Math" w:hAnsi="Cambria Math" w:cs="Times New Roman"/>
                <w:i/>
              </w:rPr>
            </m:ctrlPr>
          </m:sSubPr>
          <m:e>
            <m:r>
              <m:rPr>
                <m:nor/>
              </m:rPr>
              <w:rPr>
                <w:rFonts w:ascii="Cambria Math" w:hAnsi="Cambria Math" w:cs="Times New Roman"/>
              </w:rPr>
              <m:t>NH</m:t>
            </m:r>
          </m:e>
          <m:sub>
            <m:r>
              <w:rPr>
                <w:rFonts w:ascii="Cambria Math" w:hAnsi="Cambria Math" w:cs="Times New Roman"/>
              </w:rPr>
              <m:t>4</m:t>
            </m:r>
          </m:sub>
        </m:sSub>
        <m:r>
          <m:rPr>
            <m:nor/>
          </m:rPr>
          <w:rPr>
            <w:rFonts w:ascii="Cambria Math" w:hAnsi="Cambria Math" w:cs="Times New Roman"/>
          </w:rPr>
          <m:t>OH</m:t>
        </m:r>
      </m:oMath>
      <w:r w:rsidR="00122EAC">
        <w:rPr>
          <w:rFonts w:ascii="Times New Roman" w:hAnsi="Times New Roman" w:cs="Times New Roman"/>
        </w:rPr>
        <w:t xml:space="preserve">. </w:t>
      </w:r>
      <w:r>
        <w:rPr>
          <w:rFonts w:ascii="Times New Roman" w:hAnsi="Times New Roman" w:cs="Times New Roman"/>
        </w:rPr>
        <w:t>On the titration curve, which can be seen in Figure One: Titration of Ammonium Hydroxide, the equivalence point is the midway point of the Sigmoidal curve, which is where the major jump of pH value takes place.</w:t>
      </w:r>
    </w:p>
    <w:p w14:paraId="42E5F310" w14:textId="77777777" w:rsidR="00AB1A11" w:rsidRDefault="00982686" w:rsidP="00A36841">
      <w:pPr>
        <w:widowControl w:val="0"/>
        <w:autoSpaceDE w:val="0"/>
        <w:autoSpaceDN w:val="0"/>
        <w:adjustRightInd w:val="0"/>
        <w:spacing w:after="320" w:line="480" w:lineRule="auto"/>
        <w:ind w:firstLine="720"/>
        <w:contextualSpacing/>
        <w:rPr>
          <w:rFonts w:ascii="Times New Roman" w:hAnsi="Times New Roman" w:cs="Times New Roman"/>
        </w:rPr>
      </w:pPr>
      <w:r>
        <w:rPr>
          <w:noProof/>
        </w:rPr>
        <w:drawing>
          <wp:inline distT="0" distB="0" distL="0" distR="0" wp14:anchorId="3BE2E49D" wp14:editId="0A69322E">
            <wp:extent cx="45720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AAA805C" w14:textId="77777777" w:rsidR="00982686" w:rsidRDefault="00122EAC" w:rsidP="00A36841">
      <w:pPr>
        <w:widowControl w:val="0"/>
        <w:autoSpaceDE w:val="0"/>
        <w:autoSpaceDN w:val="0"/>
        <w:adjustRightInd w:val="0"/>
        <w:spacing w:after="320" w:line="480" w:lineRule="auto"/>
        <w:ind w:firstLine="720"/>
        <w:contextualSpacing/>
        <w:rPr>
          <w:rFonts w:ascii="Times New Roman" w:hAnsi="Times New Roman" w:cs="Times New Roman"/>
        </w:rPr>
      </w:pPr>
      <w:r>
        <w:rPr>
          <w:rFonts w:ascii="Times New Roman" w:hAnsi="Times New Roman" w:cs="Times New Roman"/>
        </w:rPr>
        <w:t xml:space="preserve">It took 8.05 mL of 1.01 M HCl to reach this point. With this information, it was determined that the concentration of the ammonium hydroxide was 0.813 M. Sample calculation 1 below shows how this concentration was determined. </w:t>
      </w:r>
      <w:r w:rsidR="00982686">
        <w:rPr>
          <w:rFonts w:ascii="Times New Roman" w:hAnsi="Times New Roman" w:cs="Times New Roman"/>
        </w:rPr>
        <w:t xml:space="preserve">It was also possible to determine that ammonium hydroxide was a weak base, based on the fact the curve drops a little a the beginning, then stays fairly consistent, and then drops even more again before leveling off. </w:t>
      </w:r>
      <w:r>
        <w:rPr>
          <w:rFonts w:ascii="Times New Roman" w:hAnsi="Times New Roman" w:cs="Times New Roman"/>
        </w:rPr>
        <w:t xml:space="preserve">The same process was repeated for the nitric acid, but the nitric acid was placed in the flask and it was titrated with NaOH, which is a strong base.  </w:t>
      </w:r>
      <w:r w:rsidR="00982686">
        <w:rPr>
          <w:rFonts w:ascii="Times New Roman" w:hAnsi="Times New Roman" w:cs="Times New Roman"/>
        </w:rPr>
        <w:t>The results for this titration can be seen in Figure Two: Titration of Nitric Acid.</w:t>
      </w:r>
      <w:r w:rsidR="00C116D3">
        <w:rPr>
          <w:rFonts w:ascii="Times New Roman" w:hAnsi="Times New Roman" w:cs="Times New Roman"/>
        </w:rPr>
        <w:t xml:space="preserve"> Based on this figure, it can be determined that nitric acid is a strong acid based on the fact that the curve is consistent at the beginning and then has one large jump in pH value before leveling off.</w:t>
      </w:r>
    </w:p>
    <w:p w14:paraId="4A0B1134" w14:textId="77777777" w:rsidR="00982686" w:rsidRDefault="00982686" w:rsidP="00A36841">
      <w:pPr>
        <w:widowControl w:val="0"/>
        <w:autoSpaceDE w:val="0"/>
        <w:autoSpaceDN w:val="0"/>
        <w:adjustRightInd w:val="0"/>
        <w:spacing w:after="320" w:line="480" w:lineRule="auto"/>
        <w:ind w:firstLine="720"/>
        <w:contextualSpacing/>
        <w:rPr>
          <w:rFonts w:ascii="Times New Roman" w:hAnsi="Times New Roman" w:cs="Times New Roman"/>
        </w:rPr>
      </w:pPr>
      <w:r>
        <w:rPr>
          <w:noProof/>
        </w:rPr>
        <w:drawing>
          <wp:inline distT="0" distB="0" distL="0" distR="0" wp14:anchorId="00B6CBB5" wp14:editId="7FB18CAE">
            <wp:extent cx="4572000" cy="27432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9FD22E" w14:textId="77777777" w:rsidR="00DC618D" w:rsidRDefault="00122EAC" w:rsidP="00A36841">
      <w:pPr>
        <w:widowControl w:val="0"/>
        <w:autoSpaceDE w:val="0"/>
        <w:autoSpaceDN w:val="0"/>
        <w:adjustRightInd w:val="0"/>
        <w:spacing w:after="320" w:line="480" w:lineRule="auto"/>
        <w:ind w:firstLine="720"/>
        <w:contextualSpacing/>
        <w:rPr>
          <w:rFonts w:ascii="Times New Roman" w:hAnsi="Times New Roman" w:cs="Times New Roman"/>
        </w:rPr>
      </w:pPr>
      <w:r>
        <w:rPr>
          <w:rFonts w:ascii="Times New Roman" w:hAnsi="Times New Roman" w:cs="Times New Roman"/>
        </w:rPr>
        <w:t>For this titration, it took 9.80 mL of 0.974 M NaOH to reach the point where the moles were equal of the solutions. Based on this, it was determined that the nitric acid had a concentration of 0.</w:t>
      </w:r>
      <w:r w:rsidR="00B81CEB">
        <w:rPr>
          <w:rFonts w:ascii="Times New Roman" w:hAnsi="Times New Roman" w:cs="Times New Roman"/>
        </w:rPr>
        <w:t>955 M. Once again, sample calculation</w:t>
      </w:r>
      <w:r w:rsidR="00C116D3">
        <w:rPr>
          <w:rFonts w:ascii="Times New Roman" w:hAnsi="Times New Roman" w:cs="Times New Roman"/>
        </w:rPr>
        <w:t xml:space="preserve"> 1</w:t>
      </w:r>
      <w:r w:rsidR="008B7298">
        <w:rPr>
          <w:rFonts w:ascii="Times New Roman" w:hAnsi="Times New Roman" w:cs="Times New Roman"/>
        </w:rPr>
        <w:t xml:space="preserve">, which can be seen below </w:t>
      </w:r>
      <w:r w:rsidR="00B81CEB">
        <w:rPr>
          <w:rFonts w:ascii="Times New Roman" w:hAnsi="Times New Roman" w:cs="Times New Roman"/>
        </w:rPr>
        <w:t>sh</w:t>
      </w:r>
      <w:r w:rsidR="008B7298">
        <w:rPr>
          <w:rFonts w:ascii="Times New Roman" w:hAnsi="Times New Roman" w:cs="Times New Roman"/>
        </w:rPr>
        <w:t>ows the process that the concentration</w:t>
      </w:r>
      <w:r w:rsidR="00B81CEB">
        <w:rPr>
          <w:rFonts w:ascii="Times New Roman" w:hAnsi="Times New Roman" w:cs="Times New Roman"/>
        </w:rPr>
        <w:t xml:space="preserve"> was determined by.</w:t>
      </w:r>
    </w:p>
    <w:p w14:paraId="7F4F03D3" w14:textId="77777777" w:rsidR="00B81CEB" w:rsidRDefault="00B81CEB" w:rsidP="00A36841">
      <w:pPr>
        <w:widowControl w:val="0"/>
        <w:autoSpaceDE w:val="0"/>
        <w:autoSpaceDN w:val="0"/>
        <w:adjustRightInd w:val="0"/>
        <w:spacing w:after="320" w:line="480" w:lineRule="auto"/>
        <w:ind w:firstLine="720"/>
        <w:contextualSpacing/>
        <w:rPr>
          <w:rFonts w:ascii="Times New Roman" w:hAnsi="Times New Roman" w:cs="Times New Roman"/>
        </w:rPr>
      </w:pPr>
    </w:p>
    <w:p w14:paraId="1552C30C" w14:textId="77777777" w:rsidR="00B81CEB" w:rsidRPr="003C144A" w:rsidRDefault="00B81CEB" w:rsidP="003C144A">
      <w:pPr>
        <w:widowControl w:val="0"/>
        <w:autoSpaceDE w:val="0"/>
        <w:autoSpaceDN w:val="0"/>
        <w:adjustRightInd w:val="0"/>
        <w:spacing w:after="320" w:line="480" w:lineRule="auto"/>
        <w:ind w:firstLine="720"/>
        <w:contextualSpacing/>
        <w:jc w:val="center"/>
        <w:rPr>
          <w:rFonts w:ascii="Times New Roman" w:hAnsi="Times New Roman" w:cs="Times New Roman"/>
          <w:b/>
        </w:rPr>
      </w:pPr>
      <w:r w:rsidRPr="003C144A">
        <w:rPr>
          <w:rFonts w:ascii="Times New Roman" w:hAnsi="Times New Roman" w:cs="Times New Roman"/>
          <w:b/>
        </w:rPr>
        <w:t>Sample Calculation 1</w:t>
      </w:r>
    </w:p>
    <w:p w14:paraId="23114D8C" w14:textId="77777777" w:rsidR="00B81CEB" w:rsidRPr="00B81CEB" w:rsidRDefault="00B81CEB" w:rsidP="00B81CEB">
      <w:pPr>
        <w:pStyle w:val="ListParagraph"/>
        <w:widowControl w:val="0"/>
        <w:autoSpaceDE w:val="0"/>
        <w:autoSpaceDN w:val="0"/>
        <w:adjustRightInd w:val="0"/>
        <w:spacing w:after="320" w:line="480" w:lineRule="auto"/>
        <w:ind w:left="122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1.01 </m:t>
              </m:r>
              <m:r>
                <w:rPr>
                  <w:rFonts w:ascii="Cambria Math" w:hAnsi="Cambria Math" w:cs="Times New Roman"/>
                </w:rPr>
                <m:t>mol HCl</m:t>
              </m:r>
            </m:num>
            <m:den>
              <m:r>
                <w:rPr>
                  <w:rFonts w:ascii="Cambria Math" w:hAnsi="Cambria Math" w:cs="Times New Roman"/>
                </w:rPr>
                <m:t>1000 mL</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x mol</m:t>
              </m:r>
            </m:num>
            <m:den>
              <m:r>
                <w:rPr>
                  <w:rFonts w:ascii="Cambria Math" w:hAnsi="Cambria Math" w:cs="Times New Roman"/>
                </w:rPr>
                <m:t>8.05 mL</m:t>
              </m:r>
            </m:den>
          </m:f>
          <m:r>
            <w:rPr>
              <w:rFonts w:ascii="Cambria Math" w:hAnsi="Cambria Math" w:cs="Times New Roman"/>
            </w:rPr>
            <m:t>=.00813 mol HCl</m:t>
          </m:r>
        </m:oMath>
      </m:oMathPara>
    </w:p>
    <w:p w14:paraId="69D8B173" w14:textId="77777777" w:rsidR="00B81CEB" w:rsidRPr="00B81CEB" w:rsidRDefault="00B81CEB" w:rsidP="00B81CEB">
      <w:pPr>
        <w:pStyle w:val="ListParagraph"/>
        <w:widowControl w:val="0"/>
        <w:autoSpaceDE w:val="0"/>
        <w:autoSpaceDN w:val="0"/>
        <w:adjustRightInd w:val="0"/>
        <w:spacing w:after="320" w:line="480" w:lineRule="auto"/>
        <w:ind w:left="1220"/>
        <w:rPr>
          <w:rFonts w:ascii="Times New Roman" w:hAnsi="Times New Roman" w:cs="Times New Roman"/>
        </w:rPr>
      </w:pPr>
      <m:oMathPara>
        <m:oMath>
          <m:r>
            <w:rPr>
              <w:rFonts w:ascii="Cambria Math" w:hAnsi="Cambria Math" w:cs="Times New Roman"/>
            </w:rPr>
            <m:t xml:space="preserve">0.00813 mol HCl=0.00813 mol </m:t>
          </m:r>
          <m:sSub>
            <m:sSubPr>
              <m:ctrlPr>
                <w:rPr>
                  <w:rFonts w:ascii="Cambria Math" w:hAnsi="Cambria Math" w:cs="Times New Roman"/>
                  <w:i/>
                </w:rPr>
              </m:ctrlPr>
            </m:sSubPr>
            <m:e>
              <m:r>
                <w:rPr>
                  <w:rFonts w:ascii="Cambria Math" w:hAnsi="Cambria Math" w:cs="Times New Roman"/>
                </w:rPr>
                <m:t>NH</m:t>
              </m:r>
            </m:e>
            <m:sub>
              <m:r>
                <w:rPr>
                  <w:rFonts w:ascii="Cambria Math" w:hAnsi="Cambria Math" w:cs="Times New Roman"/>
                </w:rPr>
                <m:t>4</m:t>
              </m:r>
            </m:sub>
          </m:sSub>
          <m:r>
            <w:rPr>
              <w:rFonts w:ascii="Cambria Math" w:hAnsi="Cambria Math" w:cs="Times New Roman"/>
            </w:rPr>
            <m:t>OH</m:t>
          </m:r>
        </m:oMath>
      </m:oMathPara>
    </w:p>
    <w:p w14:paraId="391C6E75" w14:textId="77777777" w:rsidR="00B81CEB" w:rsidRPr="00B81CEB" w:rsidRDefault="00B81CEB" w:rsidP="00B81CEB">
      <w:pPr>
        <w:pStyle w:val="ListParagraph"/>
        <w:widowControl w:val="0"/>
        <w:autoSpaceDE w:val="0"/>
        <w:autoSpaceDN w:val="0"/>
        <w:adjustRightInd w:val="0"/>
        <w:spacing w:after="320" w:line="480" w:lineRule="auto"/>
        <w:ind w:left="122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.00813 mol </m:t>
              </m:r>
              <m:sSub>
                <m:sSubPr>
                  <m:ctrlPr>
                    <w:rPr>
                      <w:rFonts w:ascii="Cambria Math" w:hAnsi="Cambria Math" w:cs="Times New Roman"/>
                      <w:i/>
                    </w:rPr>
                  </m:ctrlPr>
                </m:sSubPr>
                <m:e>
                  <m:r>
                    <w:rPr>
                      <w:rFonts w:ascii="Cambria Math" w:hAnsi="Cambria Math" w:cs="Times New Roman"/>
                    </w:rPr>
                    <m:t>NH</m:t>
                  </m:r>
                </m:e>
                <m:sub>
                  <m:r>
                    <w:rPr>
                      <w:rFonts w:ascii="Cambria Math" w:hAnsi="Cambria Math" w:cs="Times New Roman"/>
                    </w:rPr>
                    <m:t>4</m:t>
                  </m:r>
                </m:sub>
              </m:sSub>
              <m:r>
                <w:rPr>
                  <w:rFonts w:ascii="Cambria Math" w:hAnsi="Cambria Math" w:cs="Times New Roman"/>
                </w:rPr>
                <m:t>OH</m:t>
              </m:r>
            </m:num>
            <m:den>
              <m:r>
                <w:rPr>
                  <w:rFonts w:ascii="Cambria Math" w:hAnsi="Cambria Math" w:cs="Times New Roman"/>
                </w:rPr>
                <m:t>10 mL</m:t>
              </m:r>
            </m:den>
          </m:f>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x mol</m:t>
              </m:r>
            </m:num>
            <m:den>
              <m:r>
                <w:rPr>
                  <w:rFonts w:ascii="Cambria Math" w:hAnsi="Cambria Math" w:cs="Times New Roman"/>
                </w:rPr>
                <m:t>1000 ml</m:t>
              </m:r>
            </m:den>
          </m:f>
          <m:r>
            <w:rPr>
              <w:rFonts w:ascii="Cambria Math" w:hAnsi="Cambria Math" w:cs="Times New Roman"/>
            </w:rPr>
            <m:t xml:space="preserve">=0.813 mol </m:t>
          </m:r>
          <m:sSub>
            <m:sSubPr>
              <m:ctrlPr>
                <w:rPr>
                  <w:rFonts w:ascii="Cambria Math" w:hAnsi="Cambria Math" w:cs="Times New Roman"/>
                  <w:i/>
                </w:rPr>
              </m:ctrlPr>
            </m:sSubPr>
            <m:e>
              <m:r>
                <w:rPr>
                  <w:rFonts w:ascii="Cambria Math" w:hAnsi="Cambria Math" w:cs="Times New Roman"/>
                </w:rPr>
                <m:t>NH</m:t>
              </m:r>
            </m:e>
            <m:sub>
              <m:r>
                <w:rPr>
                  <w:rFonts w:ascii="Cambria Math" w:hAnsi="Cambria Math" w:cs="Times New Roman"/>
                </w:rPr>
                <m:t>4</m:t>
              </m:r>
            </m:sub>
          </m:sSub>
          <m:r>
            <w:rPr>
              <w:rFonts w:ascii="Cambria Math" w:hAnsi="Cambria Math" w:cs="Times New Roman"/>
            </w:rPr>
            <m:t>OH</m:t>
          </m:r>
        </m:oMath>
      </m:oMathPara>
    </w:p>
    <w:p w14:paraId="12C644A4" w14:textId="77777777" w:rsidR="00D06421" w:rsidRDefault="008B7298" w:rsidP="00D06421">
      <w:pPr>
        <w:widowControl w:val="0"/>
        <w:autoSpaceDE w:val="0"/>
        <w:autoSpaceDN w:val="0"/>
        <w:adjustRightInd w:val="0"/>
        <w:spacing w:after="320" w:line="480" w:lineRule="auto"/>
        <w:ind w:firstLine="720"/>
        <w:rPr>
          <w:rFonts w:ascii="Times New Roman" w:hAnsi="Times New Roman" w:cs="Times New Roman"/>
        </w:rPr>
      </w:pPr>
      <w:r>
        <w:rPr>
          <w:rFonts w:ascii="Times New Roman" w:hAnsi="Times New Roman" w:cs="Times New Roman"/>
        </w:rPr>
        <w:t>Because ammonium hydroxide is the weak specimen, it was chosen to create the buffer, and ammonium chloride (</w:t>
      </w:r>
      <m:oMath>
        <m:sSub>
          <m:sSubPr>
            <m:ctrlPr>
              <w:rPr>
                <w:rFonts w:ascii="Cambria Math" w:hAnsi="Cambria Math" w:cs="Times New Roman"/>
                <w:i/>
              </w:rPr>
            </m:ctrlPr>
          </m:sSubPr>
          <m:e>
            <m:r>
              <m:rPr>
                <m:nor/>
              </m:rPr>
              <w:rPr>
                <w:rFonts w:ascii="Cambria Math" w:hAnsi="Cambria Math" w:cs="Times New Roman"/>
              </w:rPr>
              <m:t>NH</m:t>
            </m:r>
          </m:e>
          <m:sub>
            <m:r>
              <w:rPr>
                <w:rFonts w:ascii="Cambria Math" w:hAnsi="Cambria Math" w:cs="Times New Roman"/>
              </w:rPr>
              <m:t>4</m:t>
            </m:r>
          </m:sub>
        </m:sSub>
        <w:proofErr w:type="spellStart"/>
        <m:r>
          <m:rPr>
            <m:nor/>
          </m:rPr>
          <w:rPr>
            <w:rFonts w:ascii="Cambria Math" w:hAnsi="Cambria Math" w:cs="Times New Roman"/>
          </w:rPr>
          <m:t>Cl</m:t>
        </m:r>
        <w:proofErr w:type="spellEnd"/>
        <m:r>
          <m:rPr>
            <m:nor/>
          </m:rPr>
          <w:rPr>
            <w:rFonts w:ascii="Cambria Math" w:hAnsi="Cambria Math" w:cs="Times New Roman"/>
          </w:rPr>
          <m:t xml:space="preserve">) </m:t>
        </m:r>
      </m:oMath>
      <w:r>
        <w:rPr>
          <w:rFonts w:ascii="Times New Roman" w:hAnsi="Times New Roman" w:cs="Times New Roman"/>
        </w:rPr>
        <w:t xml:space="preserve">was determined to be the conjugate acid for it </w:t>
      </w:r>
      <w:r w:rsidR="009076A2">
        <w:rPr>
          <w:rFonts w:ascii="Times New Roman" w:hAnsi="Times New Roman" w:cs="Times New Roman"/>
        </w:rPr>
        <w:t>because it differed by only one proton.</w:t>
      </w:r>
      <w:r w:rsidR="00D06421">
        <w:rPr>
          <w:rFonts w:ascii="Times New Roman" w:hAnsi="Times New Roman" w:cs="Times New Roman"/>
        </w:rPr>
        <w:t xml:space="preserve"> The buffer also needed to have an equal amount of </w:t>
      </w:r>
      <m:oMath>
        <m:sSup>
          <m:sSupPr>
            <m:ctrlPr>
              <w:rPr>
                <w:rFonts w:ascii="Cambria Math" w:hAnsi="Cambria Math" w:cs="Times New Roman"/>
                <w:i/>
              </w:rPr>
            </m:ctrlPr>
          </m:sSupPr>
          <m:e>
            <m:r>
              <m:rPr>
                <m:nor/>
              </m:rPr>
              <w:rPr>
                <w:rFonts w:ascii="Cambria Math" w:hAnsi="Cambria Math" w:cs="Times New Roman"/>
              </w:rPr>
              <m:t>H</m:t>
            </m:r>
          </m:e>
          <m:sup>
            <m:r>
              <w:rPr>
                <w:rFonts w:ascii="Cambria Math" w:hAnsi="Cambria Math" w:cs="Times New Roman"/>
              </w:rPr>
              <m:t>+</m:t>
            </m:r>
          </m:sup>
        </m:sSup>
      </m:oMath>
      <w:r w:rsidR="00D06421">
        <w:rPr>
          <w:rFonts w:ascii="Times New Roman" w:hAnsi="Times New Roman" w:cs="Times New Roman"/>
        </w:rPr>
        <w:t xml:space="preserve"> and </w:t>
      </w:r>
      <m:oMath>
        <m:sSup>
          <m:sSupPr>
            <m:ctrlPr>
              <w:rPr>
                <w:rFonts w:ascii="Cambria Math" w:hAnsi="Cambria Math" w:cs="Times New Roman"/>
                <w:i/>
              </w:rPr>
            </m:ctrlPr>
          </m:sSupPr>
          <m:e>
            <m:r>
              <m:rPr>
                <m:nor/>
              </m:rPr>
              <w:rPr>
                <w:rFonts w:ascii="Cambria Math" w:hAnsi="Cambria Math" w:cs="Times New Roman"/>
              </w:rPr>
              <m:t>OH</m:t>
            </m:r>
          </m:e>
          <m:sup>
            <m:r>
              <w:rPr>
                <w:rFonts w:ascii="Cambria Math" w:hAnsi="Cambria Math" w:cs="Times New Roman"/>
              </w:rPr>
              <m:t>-</m:t>
            </m:r>
          </m:sup>
        </m:sSup>
      </m:oMath>
      <w:r w:rsidR="00D06421">
        <w:rPr>
          <w:rFonts w:ascii="Times New Roman" w:hAnsi="Times New Roman" w:cs="Times New Roman"/>
        </w:rPr>
        <w:t xml:space="preserve"> ions and based on the number of moles in 25 mL of </w:t>
      </w:r>
      <m:oMath>
        <m:sSub>
          <m:sSubPr>
            <m:ctrlPr>
              <w:rPr>
                <w:rFonts w:ascii="Cambria Math" w:hAnsi="Cambria Math" w:cs="Times New Roman"/>
                <w:i/>
              </w:rPr>
            </m:ctrlPr>
          </m:sSubPr>
          <m:e>
            <m:r>
              <m:rPr>
                <m:nor/>
              </m:rPr>
              <w:rPr>
                <w:rFonts w:ascii="Cambria Math" w:hAnsi="Cambria Math" w:cs="Times New Roman"/>
              </w:rPr>
              <m:t>NH</m:t>
            </m:r>
          </m:e>
          <m:sub>
            <m:r>
              <w:rPr>
                <w:rFonts w:ascii="Cambria Math" w:hAnsi="Cambria Math" w:cs="Times New Roman"/>
              </w:rPr>
              <m:t>4</m:t>
            </m:r>
          </m:sub>
        </m:sSub>
        <m:r>
          <m:rPr>
            <m:nor/>
          </m:rPr>
          <w:rPr>
            <w:rFonts w:ascii="Cambria Math" w:hAnsi="Cambria Math" w:cs="Times New Roman"/>
          </w:rPr>
          <m:t>OH</m:t>
        </m:r>
      </m:oMath>
      <w:r w:rsidR="00D06421">
        <w:rPr>
          <w:rFonts w:ascii="Times New Roman" w:hAnsi="Times New Roman" w:cs="Times New Roman"/>
        </w:rPr>
        <w:t xml:space="preserve"> (amount of solution in the flask), it was determined that 1.087 grams of ammonium chloride was needed in order to achieve this. Sample calculation 2 demonstrates how this mass was concluded.</w:t>
      </w:r>
    </w:p>
    <w:p w14:paraId="5B43FBA7" w14:textId="77777777" w:rsidR="00D06421" w:rsidRPr="003C144A" w:rsidRDefault="00D06421" w:rsidP="003C144A">
      <w:pPr>
        <w:widowControl w:val="0"/>
        <w:autoSpaceDE w:val="0"/>
        <w:autoSpaceDN w:val="0"/>
        <w:adjustRightInd w:val="0"/>
        <w:spacing w:after="320" w:line="480" w:lineRule="auto"/>
        <w:jc w:val="center"/>
        <w:rPr>
          <w:rFonts w:ascii="Times New Roman" w:hAnsi="Times New Roman" w:cs="Times New Roman"/>
          <w:b/>
        </w:rPr>
      </w:pPr>
      <w:r w:rsidRPr="003C144A">
        <w:rPr>
          <w:rFonts w:ascii="Times New Roman" w:hAnsi="Times New Roman" w:cs="Times New Roman"/>
          <w:b/>
        </w:rPr>
        <w:t>Sample Calculation 2</w:t>
      </w:r>
    </w:p>
    <w:p w14:paraId="5A1A18B9" w14:textId="77777777" w:rsidR="00D06421" w:rsidRPr="00D06421" w:rsidRDefault="00D06421" w:rsidP="00D06421">
      <w:pPr>
        <w:widowControl w:val="0"/>
        <w:autoSpaceDE w:val="0"/>
        <w:autoSpaceDN w:val="0"/>
        <w:adjustRightInd w:val="0"/>
        <w:spacing w:after="320" w:line="480" w:lineRule="auto"/>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0.813 mol </m:t>
              </m:r>
              <m:sSub>
                <m:sSubPr>
                  <m:ctrlPr>
                    <w:rPr>
                      <w:rFonts w:ascii="Cambria Math" w:hAnsi="Cambria Math" w:cs="Times New Roman"/>
                      <w:i/>
                    </w:rPr>
                  </m:ctrlPr>
                </m:sSubPr>
                <m:e>
                  <m:r>
                    <w:rPr>
                      <w:rFonts w:ascii="Cambria Math" w:hAnsi="Cambria Math" w:cs="Times New Roman"/>
                    </w:rPr>
                    <m:t>NH</m:t>
                  </m:r>
                </m:e>
                <m:sub>
                  <m:r>
                    <w:rPr>
                      <w:rFonts w:ascii="Cambria Math" w:hAnsi="Cambria Math" w:cs="Times New Roman"/>
                    </w:rPr>
                    <m:t>4</m:t>
                  </m:r>
                </m:sub>
              </m:sSub>
              <m:r>
                <w:rPr>
                  <w:rFonts w:ascii="Cambria Math" w:hAnsi="Cambria Math" w:cs="Times New Roman"/>
                </w:rPr>
                <m:t>OH</m:t>
              </m:r>
            </m:num>
            <m:den>
              <m:r>
                <w:rPr>
                  <w:rFonts w:ascii="Cambria Math" w:hAnsi="Cambria Math" w:cs="Times New Roman"/>
                </w:rPr>
                <m:t>1000 mL</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x mol</m:t>
              </m:r>
            </m:num>
            <m:den>
              <m:r>
                <w:rPr>
                  <w:rFonts w:ascii="Cambria Math" w:hAnsi="Cambria Math" w:cs="Times New Roman"/>
                </w:rPr>
                <m:t>25 mL</m:t>
              </m:r>
            </m:den>
          </m:f>
          <m:r>
            <w:rPr>
              <w:rFonts w:ascii="Cambria Math" w:hAnsi="Cambria Math" w:cs="Times New Roman"/>
            </w:rPr>
            <m:t xml:space="preserve">=0.0203 mol </m:t>
          </m:r>
          <m:sSub>
            <m:sSubPr>
              <m:ctrlPr>
                <w:rPr>
                  <w:rFonts w:ascii="Cambria Math" w:hAnsi="Cambria Math" w:cs="Times New Roman"/>
                  <w:i/>
                </w:rPr>
              </m:ctrlPr>
            </m:sSubPr>
            <m:e>
              <m:r>
                <w:rPr>
                  <w:rFonts w:ascii="Cambria Math" w:hAnsi="Cambria Math" w:cs="Times New Roman"/>
                </w:rPr>
                <m:t>NH</m:t>
              </m:r>
            </m:e>
            <m:sub>
              <m:r>
                <w:rPr>
                  <w:rFonts w:ascii="Cambria Math" w:hAnsi="Cambria Math" w:cs="Times New Roman"/>
                </w:rPr>
                <m:t>4</m:t>
              </m:r>
            </m:sub>
          </m:sSub>
          <m:r>
            <w:rPr>
              <w:rFonts w:ascii="Cambria Math" w:hAnsi="Cambria Math" w:cs="Times New Roman"/>
            </w:rPr>
            <m:t>OH</m:t>
          </m:r>
        </m:oMath>
      </m:oMathPara>
    </w:p>
    <w:p w14:paraId="36334FFE" w14:textId="77777777" w:rsidR="00D06421" w:rsidRPr="00D06421" w:rsidRDefault="00D06421" w:rsidP="00D06421">
      <w:pPr>
        <w:widowControl w:val="0"/>
        <w:autoSpaceDE w:val="0"/>
        <w:autoSpaceDN w:val="0"/>
        <w:adjustRightInd w:val="0"/>
        <w:spacing w:after="320" w:line="480" w:lineRule="auto"/>
        <w:rPr>
          <w:rFonts w:ascii="Times New Roman" w:hAnsi="Times New Roman" w:cs="Times New Roman"/>
        </w:rPr>
      </w:pPr>
      <m:oMathPara>
        <m:oMath>
          <m:r>
            <w:rPr>
              <w:rFonts w:ascii="Cambria Math" w:hAnsi="Cambria Math" w:cs="Times New Roman"/>
            </w:rPr>
            <m:t xml:space="preserve">0.0203 mol </m:t>
          </m:r>
          <m:sSub>
            <m:sSubPr>
              <m:ctrlPr>
                <w:rPr>
                  <w:rFonts w:ascii="Cambria Math" w:hAnsi="Cambria Math" w:cs="Times New Roman"/>
                  <w:i/>
                </w:rPr>
              </m:ctrlPr>
            </m:sSubPr>
            <m:e>
              <m:r>
                <w:rPr>
                  <w:rFonts w:ascii="Cambria Math" w:hAnsi="Cambria Math" w:cs="Times New Roman"/>
                </w:rPr>
                <m:t>NH</m:t>
              </m:r>
            </m:e>
            <m:sub>
              <m:r>
                <w:rPr>
                  <w:rFonts w:ascii="Cambria Math" w:hAnsi="Cambria Math" w:cs="Times New Roman"/>
                </w:rPr>
                <m:t>4</m:t>
              </m:r>
            </m:sub>
          </m:sSub>
          <m:r>
            <w:rPr>
              <w:rFonts w:ascii="Cambria Math" w:hAnsi="Cambria Math" w:cs="Times New Roman"/>
            </w:rPr>
            <m:t xml:space="preserve">OH=0.0203 mol </m:t>
          </m:r>
          <m:sSub>
            <m:sSubPr>
              <m:ctrlPr>
                <w:rPr>
                  <w:rFonts w:ascii="Cambria Math" w:hAnsi="Cambria Math" w:cs="Times New Roman"/>
                  <w:i/>
                </w:rPr>
              </m:ctrlPr>
            </m:sSubPr>
            <m:e>
              <m:r>
                <w:rPr>
                  <w:rFonts w:ascii="Cambria Math" w:hAnsi="Cambria Math" w:cs="Times New Roman"/>
                </w:rPr>
                <m:t>NH</m:t>
              </m:r>
            </m:e>
            <m:sub>
              <m:r>
                <w:rPr>
                  <w:rFonts w:ascii="Cambria Math" w:hAnsi="Cambria Math" w:cs="Times New Roman"/>
                </w:rPr>
                <m:t>4</m:t>
              </m:r>
            </m:sub>
          </m:sSub>
          <m:r>
            <w:rPr>
              <w:rFonts w:ascii="Cambria Math" w:hAnsi="Cambria Math" w:cs="Times New Roman"/>
            </w:rPr>
            <m:t>Cl</m:t>
          </m:r>
        </m:oMath>
      </m:oMathPara>
    </w:p>
    <w:p w14:paraId="6990947E" w14:textId="77777777" w:rsidR="00D06421" w:rsidRPr="00157E2A" w:rsidRDefault="00D06421" w:rsidP="00D06421">
      <w:pPr>
        <w:widowControl w:val="0"/>
        <w:autoSpaceDE w:val="0"/>
        <w:autoSpaceDN w:val="0"/>
        <w:adjustRightInd w:val="0"/>
        <w:spacing w:after="320" w:line="480" w:lineRule="auto"/>
        <w:rPr>
          <w:rFonts w:ascii="Times New Roman" w:hAnsi="Times New Roman" w:cs="Times New Roman"/>
          <w:b/>
        </w:rPr>
      </w:pPr>
      <m:oMathPara>
        <m:oMath>
          <m:f>
            <m:fPr>
              <m:ctrlPr>
                <w:rPr>
                  <w:rFonts w:ascii="Cambria Math" w:hAnsi="Cambria Math" w:cs="Times New Roman"/>
                  <w:i/>
                </w:rPr>
              </m:ctrlPr>
            </m:fPr>
            <m:num>
              <m:r>
                <w:rPr>
                  <w:rFonts w:ascii="Cambria Math" w:hAnsi="Cambria Math" w:cs="Times New Roman"/>
                </w:rPr>
                <m:t xml:space="preserve">0.0203 mol </m:t>
              </m:r>
              <m:sSub>
                <m:sSubPr>
                  <m:ctrlPr>
                    <w:rPr>
                      <w:rFonts w:ascii="Cambria Math" w:hAnsi="Cambria Math" w:cs="Times New Roman"/>
                      <w:i/>
                    </w:rPr>
                  </m:ctrlPr>
                </m:sSubPr>
                <m:e>
                  <m:r>
                    <w:rPr>
                      <w:rFonts w:ascii="Cambria Math" w:hAnsi="Cambria Math" w:cs="Times New Roman"/>
                    </w:rPr>
                    <m:t>NH</m:t>
                  </m:r>
                </m:e>
                <m:sub>
                  <m:r>
                    <w:rPr>
                      <w:rFonts w:ascii="Cambria Math" w:hAnsi="Cambria Math" w:cs="Times New Roman"/>
                    </w:rPr>
                    <m:t>4</m:t>
                  </m:r>
                </m:sub>
              </m:sSub>
              <m:r>
                <w:rPr>
                  <w:rFonts w:ascii="Cambria Math" w:hAnsi="Cambria Math" w:cs="Times New Roman"/>
                </w:rPr>
                <m:t>Cl</m:t>
              </m:r>
            </m:num>
            <m:den>
              <m:r>
                <w:rPr>
                  <w:rFonts w:ascii="Cambria Math" w:hAnsi="Cambria Math" w:cs="Times New Roman"/>
                </w:rPr>
                <m:t>1</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53.492 g</m:t>
              </m:r>
            </m:num>
            <m:den>
              <m:r>
                <w:rPr>
                  <w:rFonts w:ascii="Cambria Math" w:hAnsi="Cambria Math" w:cs="Times New Roman"/>
                </w:rPr>
                <m:t xml:space="preserve">1 mol </m:t>
              </m:r>
              <m:sSub>
                <m:sSubPr>
                  <m:ctrlPr>
                    <w:rPr>
                      <w:rFonts w:ascii="Cambria Math" w:hAnsi="Cambria Math" w:cs="Times New Roman"/>
                      <w:i/>
                    </w:rPr>
                  </m:ctrlPr>
                </m:sSubPr>
                <m:e>
                  <m:r>
                    <w:rPr>
                      <w:rFonts w:ascii="Cambria Math" w:hAnsi="Cambria Math" w:cs="Times New Roman"/>
                    </w:rPr>
                    <m:t>NH</m:t>
                  </m:r>
                </m:e>
                <m:sub>
                  <m:r>
                    <w:rPr>
                      <w:rFonts w:ascii="Cambria Math" w:hAnsi="Cambria Math" w:cs="Times New Roman"/>
                    </w:rPr>
                    <m:t>4</m:t>
                  </m:r>
                </m:sub>
              </m:sSub>
              <m:r>
                <w:rPr>
                  <w:rFonts w:ascii="Cambria Math" w:hAnsi="Cambria Math" w:cs="Times New Roman"/>
                </w:rPr>
                <m:t>Cl</m:t>
              </m:r>
            </m:den>
          </m:f>
          <m:r>
            <w:rPr>
              <w:rFonts w:ascii="Cambria Math" w:hAnsi="Cambria Math" w:cs="Times New Roman"/>
            </w:rPr>
            <m:t>=</m:t>
          </m:r>
          <m:r>
            <m:rPr>
              <m:sty m:val="bi"/>
            </m:rPr>
            <w:rPr>
              <w:rFonts w:ascii="Cambria Math" w:hAnsi="Cambria Math" w:cs="Times New Roman"/>
            </w:rPr>
            <m:t xml:space="preserve">1.087 g </m:t>
          </m:r>
          <m:sSub>
            <m:sSubPr>
              <m:ctrlPr>
                <w:rPr>
                  <w:rFonts w:ascii="Cambria Math" w:hAnsi="Cambria Math" w:cs="Times New Roman"/>
                  <w:b/>
                  <w:i/>
                </w:rPr>
              </m:ctrlPr>
            </m:sSubPr>
            <m:e>
              <m:r>
                <m:rPr>
                  <m:sty m:val="bi"/>
                </m:rPr>
                <w:rPr>
                  <w:rFonts w:ascii="Cambria Math" w:hAnsi="Cambria Math" w:cs="Times New Roman"/>
                </w:rPr>
                <m:t>NH</m:t>
              </m:r>
            </m:e>
            <m:sub>
              <m:r>
                <m:rPr>
                  <m:sty m:val="bi"/>
                </m:rPr>
                <w:rPr>
                  <w:rFonts w:ascii="Cambria Math" w:hAnsi="Cambria Math" w:cs="Times New Roman"/>
                </w:rPr>
                <m:t>4</m:t>
              </m:r>
            </m:sub>
          </m:sSub>
          <m:r>
            <m:rPr>
              <m:sty m:val="bi"/>
            </m:rPr>
            <w:rPr>
              <w:rFonts w:ascii="Cambria Math" w:hAnsi="Cambria Math" w:cs="Times New Roman"/>
            </w:rPr>
            <m:t>Cl</m:t>
          </m:r>
        </m:oMath>
      </m:oMathPara>
    </w:p>
    <w:p w14:paraId="6A9DA214" w14:textId="77777777" w:rsidR="00157E2A" w:rsidRDefault="00157E2A" w:rsidP="00157E2A">
      <w:pPr>
        <w:widowControl w:val="0"/>
        <w:autoSpaceDE w:val="0"/>
        <w:autoSpaceDN w:val="0"/>
        <w:adjustRightInd w:val="0"/>
        <w:spacing w:after="320" w:line="480" w:lineRule="auto"/>
        <w:ind w:firstLine="720"/>
        <w:rPr>
          <w:rFonts w:ascii="Times New Roman" w:hAnsi="Times New Roman" w:cs="Times New Roman"/>
        </w:rPr>
      </w:pPr>
      <w:r>
        <w:rPr>
          <w:rFonts w:ascii="Times New Roman" w:hAnsi="Times New Roman" w:cs="Times New Roman"/>
        </w:rPr>
        <w:t xml:space="preserve">Titration was then used to determine the effectiveness of this buffer. The buffer was first titrated with HCl, and then titrated with NaOH. A control titration was also run, in which water was titrated with HCl and NaOH. When the water was titrated with HCl, its starting pH was 8.97, and within 0.5 mL of HCl being added, the pH dropped to 2.16. When it was titrated with NaOH, its starting pH was </w:t>
      </w:r>
      <w:r w:rsidR="00104A80">
        <w:rPr>
          <w:rFonts w:ascii="Times New Roman" w:hAnsi="Times New Roman" w:cs="Times New Roman"/>
        </w:rPr>
        <w:t>3.65, and within 0.5 mL of the NaOH being added, the pH increased to 11.64. The results from these titrations were used in reference for the effectiveness of the buffer created. When the buffer was titrated with HCl, the pH slowly dropped after each addition of HCl to it</w:t>
      </w:r>
      <w:r w:rsidR="00302164">
        <w:rPr>
          <w:rFonts w:ascii="Times New Roman" w:hAnsi="Times New Roman" w:cs="Times New Roman"/>
        </w:rPr>
        <w:t>. Between the 7.50 and 8 mL addition, the pH went from 6.49 to 2.05. It was at this point that the acidity of the solution became too much for the buffer, and the acid was able to overcome it.</w:t>
      </w:r>
      <w:r w:rsidR="00596C3D">
        <w:rPr>
          <w:rFonts w:ascii="Times New Roman" w:hAnsi="Times New Roman" w:cs="Times New Roman"/>
        </w:rPr>
        <w:t xml:space="preserve"> The buffer was then titrated with NaOH. Once again there was no immediate major change in the pH of the solution. And while there was no major jump in pH like there was with the HCl, the greatest difference of pH occurred between 7.5 mL being added and 8.0 mL being added. The p</w:t>
      </w:r>
      <w:r w:rsidR="00BF22CD">
        <w:rPr>
          <w:rFonts w:ascii="Times New Roman" w:hAnsi="Times New Roman" w:cs="Times New Roman"/>
        </w:rPr>
        <w:t>H value went from 11.26 to 12.01</w:t>
      </w:r>
      <w:r w:rsidR="00596C3D">
        <w:rPr>
          <w:rFonts w:ascii="Times New Roman" w:hAnsi="Times New Roman" w:cs="Times New Roman"/>
        </w:rPr>
        <w:t xml:space="preserve">. </w:t>
      </w:r>
      <w:r w:rsidR="00BF22CD">
        <w:rPr>
          <w:rFonts w:ascii="Times New Roman" w:hAnsi="Times New Roman" w:cs="Times New Roman"/>
        </w:rPr>
        <w:t xml:space="preserve">The effect of the titrations on the pH value can be seen </w:t>
      </w:r>
      <w:r w:rsidR="003A5971">
        <w:rPr>
          <w:rFonts w:ascii="Times New Roman" w:hAnsi="Times New Roman" w:cs="Times New Roman"/>
        </w:rPr>
        <w:t>in Figure Three</w:t>
      </w:r>
      <w:r w:rsidR="00BF22CD">
        <w:rPr>
          <w:rFonts w:ascii="Times New Roman" w:hAnsi="Times New Roman" w:cs="Times New Roman"/>
        </w:rPr>
        <w:t>: Titrations of the Buffer.</w:t>
      </w:r>
    </w:p>
    <w:p w14:paraId="3C5FC038" w14:textId="77777777" w:rsidR="00E66892" w:rsidRDefault="003A5971" w:rsidP="003A5971">
      <w:pPr>
        <w:widowControl w:val="0"/>
        <w:autoSpaceDE w:val="0"/>
        <w:autoSpaceDN w:val="0"/>
        <w:adjustRightInd w:val="0"/>
        <w:spacing w:after="320" w:line="480" w:lineRule="auto"/>
        <w:ind w:firstLine="720"/>
        <w:rPr>
          <w:rFonts w:ascii="Times New Roman" w:hAnsi="Times New Roman" w:cs="Times New Roman"/>
        </w:rPr>
      </w:pPr>
      <w:r>
        <w:rPr>
          <w:noProof/>
        </w:rPr>
        <w:drawing>
          <wp:inline distT="0" distB="0" distL="0" distR="0" wp14:anchorId="596EFCAD" wp14:editId="11E05BD5">
            <wp:extent cx="5486400" cy="3727450"/>
            <wp:effectExtent l="0" t="0" r="25400" b="317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5DEDD9" w14:textId="77777777" w:rsidR="00E66892" w:rsidRPr="003A5971" w:rsidRDefault="003A5971" w:rsidP="003A5971">
      <w:pPr>
        <w:widowControl w:val="0"/>
        <w:autoSpaceDE w:val="0"/>
        <w:autoSpaceDN w:val="0"/>
        <w:adjustRightInd w:val="0"/>
        <w:spacing w:after="320" w:line="480" w:lineRule="auto"/>
        <w:ind w:firstLine="720"/>
        <w:rPr>
          <w:rFonts w:ascii="Times New Roman" w:hAnsi="Times New Roman" w:cs="Times New Roman"/>
        </w:rPr>
      </w:pPr>
      <w:r>
        <w:rPr>
          <w:rFonts w:ascii="Times New Roman" w:hAnsi="Times New Roman" w:cs="Times New Roman"/>
        </w:rPr>
        <w:t>Compared to the control titration of water, the buffer proved to be very effective in resisting pH change. However, it should be noted that the in order for the buffer to be effective, there needs to be about 10 times as much of the buffer than of the acid or base that is to be added.</w:t>
      </w:r>
      <w:r>
        <w:rPr>
          <w:rFonts w:ascii="Times New Roman" w:hAnsi="Times New Roman" w:cs="Times New Roman"/>
          <w:vertAlign w:val="superscript"/>
        </w:rPr>
        <w:t>2</w:t>
      </w:r>
      <w:r>
        <w:rPr>
          <w:rFonts w:ascii="Times New Roman" w:hAnsi="Times New Roman" w:cs="Times New Roman"/>
        </w:rPr>
        <w:t xml:space="preserve"> The buffer capacity is broken once there is no longer sufficient amounts of the buffer in comparison to the base or acid added.</w:t>
      </w:r>
    </w:p>
    <w:p w14:paraId="6E7A7EF0" w14:textId="77777777" w:rsidR="0064306B" w:rsidRDefault="0064306B" w:rsidP="0064306B">
      <w:pPr>
        <w:jc w:val="center"/>
        <w:rPr>
          <w:b/>
          <w:u w:val="single"/>
        </w:rPr>
      </w:pPr>
      <w:r>
        <w:rPr>
          <w:b/>
          <w:u w:val="single"/>
        </w:rPr>
        <w:t>Conclusion</w:t>
      </w:r>
    </w:p>
    <w:p w14:paraId="6C64A69C" w14:textId="77777777" w:rsidR="003C144A" w:rsidRDefault="003C144A" w:rsidP="0064306B">
      <w:pPr>
        <w:jc w:val="center"/>
        <w:rPr>
          <w:b/>
          <w:u w:val="single"/>
        </w:rPr>
      </w:pPr>
    </w:p>
    <w:p w14:paraId="6C589E63" w14:textId="77777777" w:rsidR="003C144A" w:rsidRPr="003C144A" w:rsidRDefault="00F9464B" w:rsidP="00F9464B">
      <w:pPr>
        <w:spacing w:line="480" w:lineRule="auto"/>
      </w:pPr>
      <w:r>
        <w:t>`</w:t>
      </w:r>
      <w:r>
        <w:tab/>
      </w:r>
      <w:r w:rsidR="003C144A">
        <w:t>Unknown solution 14A was identified as nitric acid and 14B was identified as ammonium hydroxide through the use of a pH meter and various anion and cation tests. The nitric acid had a concentration of 0.955 M and the ammonium hydroxide 0.813 M, which was discovered through acid-base titration. The ammonium hydroxide was determined to be a weak</w:t>
      </w:r>
      <w:r>
        <w:t xml:space="preserve"> base, and was used with 1.087 grams of ammonium chloride, which was determined to be the conjugate acid, to create a buffer. The buffer was titrated with a strong acid and a strong base and proved to be more effective at resisting a pH change than compared to the control experiment, which used water in place of the buffer.</w:t>
      </w:r>
    </w:p>
    <w:p w14:paraId="1EC13593" w14:textId="77777777" w:rsidR="00E66892" w:rsidRPr="00E66892" w:rsidRDefault="00E66892" w:rsidP="00E66892"/>
    <w:p w14:paraId="75311ABF" w14:textId="77777777" w:rsidR="003A5971" w:rsidRDefault="003A5971" w:rsidP="003A5971">
      <w:pPr>
        <w:rPr>
          <w:b/>
          <w:u w:val="single"/>
        </w:rPr>
      </w:pPr>
    </w:p>
    <w:p w14:paraId="77DC0320" w14:textId="77777777" w:rsidR="003A5971" w:rsidRDefault="003A5971" w:rsidP="003A5971">
      <w:pPr>
        <w:rPr>
          <w:b/>
          <w:u w:val="single"/>
        </w:rPr>
      </w:pPr>
    </w:p>
    <w:p w14:paraId="4E70D8A3" w14:textId="77777777" w:rsidR="003A5971" w:rsidRDefault="003A5971" w:rsidP="003A5971">
      <w:pPr>
        <w:rPr>
          <w:b/>
          <w:u w:val="single"/>
        </w:rPr>
      </w:pPr>
    </w:p>
    <w:p w14:paraId="5A33C259" w14:textId="77777777" w:rsidR="003A5971" w:rsidRDefault="003A5971" w:rsidP="003A5971">
      <w:pPr>
        <w:rPr>
          <w:b/>
          <w:u w:val="single"/>
        </w:rPr>
      </w:pPr>
    </w:p>
    <w:p w14:paraId="0EB3C812" w14:textId="77777777" w:rsidR="003A5971" w:rsidRDefault="003A5971" w:rsidP="003A5971">
      <w:pPr>
        <w:rPr>
          <w:b/>
          <w:u w:val="single"/>
        </w:rPr>
      </w:pPr>
    </w:p>
    <w:p w14:paraId="220F180F" w14:textId="77777777" w:rsidR="003A5971" w:rsidRDefault="003A5971" w:rsidP="003A5971">
      <w:pPr>
        <w:rPr>
          <w:b/>
          <w:u w:val="single"/>
        </w:rPr>
      </w:pPr>
    </w:p>
    <w:p w14:paraId="381AAFCC" w14:textId="77777777" w:rsidR="003A5971" w:rsidRDefault="003A5971" w:rsidP="003A5971">
      <w:pPr>
        <w:rPr>
          <w:b/>
          <w:u w:val="single"/>
        </w:rPr>
      </w:pPr>
    </w:p>
    <w:p w14:paraId="72D6EF5C" w14:textId="77777777" w:rsidR="003A5971" w:rsidRDefault="003A5971" w:rsidP="003A5971">
      <w:pPr>
        <w:rPr>
          <w:b/>
          <w:u w:val="single"/>
        </w:rPr>
      </w:pPr>
    </w:p>
    <w:p w14:paraId="3AA99CDA" w14:textId="77777777" w:rsidR="003A5971" w:rsidRDefault="003A5971" w:rsidP="003A5971">
      <w:pPr>
        <w:rPr>
          <w:b/>
          <w:u w:val="single"/>
        </w:rPr>
      </w:pPr>
    </w:p>
    <w:p w14:paraId="17F31790" w14:textId="77777777" w:rsidR="003A5971" w:rsidRDefault="003A5971" w:rsidP="003A5971">
      <w:pPr>
        <w:rPr>
          <w:b/>
          <w:u w:val="single"/>
        </w:rPr>
      </w:pPr>
    </w:p>
    <w:p w14:paraId="63DBA3E9" w14:textId="77777777" w:rsidR="003A5971" w:rsidRDefault="003A5971" w:rsidP="003A5971">
      <w:pPr>
        <w:rPr>
          <w:b/>
          <w:u w:val="single"/>
        </w:rPr>
      </w:pPr>
    </w:p>
    <w:p w14:paraId="7C2C0F1D" w14:textId="77777777" w:rsidR="003A5971" w:rsidRDefault="003A5971" w:rsidP="003A5971">
      <w:pPr>
        <w:rPr>
          <w:b/>
          <w:u w:val="single"/>
        </w:rPr>
      </w:pPr>
    </w:p>
    <w:p w14:paraId="414CB3D6" w14:textId="77777777" w:rsidR="003A5971" w:rsidRDefault="003A5971" w:rsidP="003A5971">
      <w:pPr>
        <w:rPr>
          <w:b/>
          <w:u w:val="single"/>
        </w:rPr>
      </w:pPr>
    </w:p>
    <w:p w14:paraId="369BEC96" w14:textId="77777777" w:rsidR="003A5971" w:rsidRDefault="003A5971" w:rsidP="003A5971">
      <w:pPr>
        <w:rPr>
          <w:b/>
          <w:u w:val="single"/>
        </w:rPr>
      </w:pPr>
    </w:p>
    <w:p w14:paraId="16D01A26" w14:textId="77777777" w:rsidR="003A5971" w:rsidRDefault="003A5971" w:rsidP="003A5971">
      <w:pPr>
        <w:rPr>
          <w:b/>
          <w:u w:val="single"/>
        </w:rPr>
      </w:pPr>
    </w:p>
    <w:p w14:paraId="4887ED9C" w14:textId="77777777" w:rsidR="003A5971" w:rsidRDefault="003A5971" w:rsidP="003A5971">
      <w:pPr>
        <w:rPr>
          <w:b/>
          <w:u w:val="single"/>
        </w:rPr>
      </w:pPr>
    </w:p>
    <w:p w14:paraId="21B3504B" w14:textId="77777777" w:rsidR="003A5971" w:rsidRDefault="003A5971" w:rsidP="003A5971">
      <w:pPr>
        <w:rPr>
          <w:b/>
          <w:u w:val="single"/>
        </w:rPr>
      </w:pPr>
    </w:p>
    <w:p w14:paraId="771BFFD2" w14:textId="77777777" w:rsidR="003A5971" w:rsidRDefault="003A5971" w:rsidP="003A5971">
      <w:pPr>
        <w:rPr>
          <w:b/>
          <w:u w:val="single"/>
        </w:rPr>
      </w:pPr>
    </w:p>
    <w:p w14:paraId="08320C6F" w14:textId="77777777" w:rsidR="003A5971" w:rsidRDefault="003A5971" w:rsidP="003A5971">
      <w:pPr>
        <w:rPr>
          <w:b/>
          <w:u w:val="single"/>
        </w:rPr>
      </w:pPr>
    </w:p>
    <w:p w14:paraId="0313BC98" w14:textId="77777777" w:rsidR="003A5971" w:rsidRDefault="003A5971" w:rsidP="003A5971">
      <w:pPr>
        <w:rPr>
          <w:b/>
          <w:u w:val="single"/>
        </w:rPr>
      </w:pPr>
    </w:p>
    <w:p w14:paraId="2736C486" w14:textId="77777777" w:rsidR="003A5971" w:rsidRDefault="003A5971" w:rsidP="003A5971">
      <w:pPr>
        <w:rPr>
          <w:b/>
          <w:u w:val="single"/>
        </w:rPr>
      </w:pPr>
    </w:p>
    <w:p w14:paraId="7B1E1016" w14:textId="77777777" w:rsidR="003A5971" w:rsidRDefault="003A5971" w:rsidP="003A5971">
      <w:pPr>
        <w:rPr>
          <w:b/>
          <w:u w:val="single"/>
        </w:rPr>
      </w:pPr>
    </w:p>
    <w:p w14:paraId="4B5C10CE" w14:textId="77777777" w:rsidR="003A5971" w:rsidRDefault="003A5971" w:rsidP="003A5971">
      <w:pPr>
        <w:rPr>
          <w:b/>
          <w:u w:val="single"/>
        </w:rPr>
      </w:pPr>
    </w:p>
    <w:p w14:paraId="25FD8F92" w14:textId="77777777" w:rsidR="003A5971" w:rsidRDefault="003A5971" w:rsidP="003A5971">
      <w:pPr>
        <w:rPr>
          <w:b/>
          <w:u w:val="single"/>
        </w:rPr>
      </w:pPr>
    </w:p>
    <w:p w14:paraId="0B799AA0" w14:textId="77777777" w:rsidR="003A5971" w:rsidRDefault="003A5971" w:rsidP="003A5971">
      <w:pPr>
        <w:rPr>
          <w:b/>
          <w:u w:val="single"/>
        </w:rPr>
      </w:pPr>
    </w:p>
    <w:p w14:paraId="532DA3A5" w14:textId="77777777" w:rsidR="003A5971" w:rsidRDefault="003A5971" w:rsidP="003A5971">
      <w:pPr>
        <w:rPr>
          <w:b/>
          <w:u w:val="single"/>
        </w:rPr>
      </w:pPr>
    </w:p>
    <w:p w14:paraId="18EBE1A3" w14:textId="77777777" w:rsidR="003A5971" w:rsidRDefault="003A5971" w:rsidP="003A5971">
      <w:pPr>
        <w:rPr>
          <w:b/>
          <w:u w:val="single"/>
        </w:rPr>
      </w:pPr>
    </w:p>
    <w:p w14:paraId="2C3BE4E3" w14:textId="77777777" w:rsidR="003A5971" w:rsidRDefault="003A5971" w:rsidP="003A5971">
      <w:pPr>
        <w:rPr>
          <w:b/>
          <w:u w:val="single"/>
        </w:rPr>
      </w:pPr>
    </w:p>
    <w:p w14:paraId="10C8948F" w14:textId="77777777" w:rsidR="003A5971" w:rsidRDefault="003A5971" w:rsidP="003A5971">
      <w:pPr>
        <w:rPr>
          <w:b/>
          <w:u w:val="single"/>
        </w:rPr>
      </w:pPr>
    </w:p>
    <w:p w14:paraId="79F7FF59" w14:textId="77777777" w:rsidR="003A5971" w:rsidRDefault="003A5971" w:rsidP="003A5971">
      <w:pPr>
        <w:rPr>
          <w:b/>
          <w:u w:val="single"/>
        </w:rPr>
      </w:pPr>
    </w:p>
    <w:p w14:paraId="3A0BEB86" w14:textId="77777777" w:rsidR="003A5971" w:rsidRDefault="003A5971" w:rsidP="003A5971">
      <w:pPr>
        <w:rPr>
          <w:b/>
          <w:u w:val="single"/>
        </w:rPr>
      </w:pPr>
    </w:p>
    <w:p w14:paraId="7657469F" w14:textId="77777777" w:rsidR="003A5971" w:rsidRDefault="003A5971" w:rsidP="003A5971">
      <w:pPr>
        <w:rPr>
          <w:b/>
          <w:u w:val="single"/>
        </w:rPr>
      </w:pPr>
    </w:p>
    <w:p w14:paraId="0D3D44E4" w14:textId="77777777" w:rsidR="003A5971" w:rsidRDefault="003A5971" w:rsidP="003A5971">
      <w:pPr>
        <w:rPr>
          <w:b/>
          <w:u w:val="single"/>
        </w:rPr>
      </w:pPr>
    </w:p>
    <w:p w14:paraId="02888D83" w14:textId="77777777" w:rsidR="003A5971" w:rsidRDefault="003A5971" w:rsidP="003A5971">
      <w:pPr>
        <w:rPr>
          <w:b/>
          <w:u w:val="single"/>
        </w:rPr>
      </w:pPr>
    </w:p>
    <w:p w14:paraId="4BA99449" w14:textId="77777777" w:rsidR="003A5971" w:rsidRDefault="003A5971" w:rsidP="003A5971">
      <w:pPr>
        <w:rPr>
          <w:b/>
          <w:u w:val="single"/>
        </w:rPr>
      </w:pPr>
      <w:bookmarkStart w:id="0" w:name="_GoBack"/>
      <w:bookmarkEnd w:id="0"/>
    </w:p>
    <w:p w14:paraId="43AA891E" w14:textId="77777777" w:rsidR="00D42BF8" w:rsidRDefault="00E66892" w:rsidP="003A5971">
      <w:pPr>
        <w:rPr>
          <w:b/>
          <w:u w:val="single"/>
        </w:rPr>
      </w:pPr>
      <w:r w:rsidRPr="00F9464B">
        <w:rPr>
          <w:b/>
          <w:u w:val="single"/>
        </w:rPr>
        <w:t>References</w:t>
      </w:r>
    </w:p>
    <w:p w14:paraId="005B1127" w14:textId="77777777" w:rsidR="003A5971" w:rsidRPr="00F9464B" w:rsidRDefault="003A5971" w:rsidP="003A5971">
      <w:pPr>
        <w:rPr>
          <w:b/>
          <w:u w:val="single"/>
        </w:rPr>
      </w:pPr>
    </w:p>
    <w:p w14:paraId="40ADC30F" w14:textId="77777777" w:rsidR="00E66892" w:rsidRDefault="003A5971" w:rsidP="00E66892">
      <w:pPr>
        <w:pStyle w:val="ListParagraph"/>
        <w:numPr>
          <w:ilvl w:val="0"/>
          <w:numId w:val="2"/>
        </w:numPr>
      </w:pPr>
      <w:r>
        <w:t xml:space="preserve">Meyers, J. </w:t>
      </w:r>
      <w:proofErr w:type="spellStart"/>
      <w:r>
        <w:t>P</w:t>
      </w:r>
      <w:r w:rsidR="00E66892">
        <w:t>relab</w:t>
      </w:r>
      <w:proofErr w:type="spellEnd"/>
      <w:r w:rsidR="00E66892">
        <w:t xml:space="preserve"> lecture</w:t>
      </w:r>
      <w:r>
        <w:t>. March 2015.</w:t>
      </w:r>
    </w:p>
    <w:p w14:paraId="6520F1A3" w14:textId="77777777" w:rsidR="00E66892" w:rsidRPr="00E66892" w:rsidRDefault="003A5971" w:rsidP="00E66892">
      <w:pPr>
        <w:pStyle w:val="ListParagraph"/>
        <w:numPr>
          <w:ilvl w:val="0"/>
          <w:numId w:val="2"/>
        </w:numPr>
      </w:pPr>
      <w:r>
        <w:t>Meyers, J. L</w:t>
      </w:r>
      <w:r w:rsidR="00E66892">
        <w:t>ecture notes</w:t>
      </w:r>
      <w:r>
        <w:t>. March 2015.</w:t>
      </w:r>
    </w:p>
    <w:sectPr w:rsidR="00E66892" w:rsidRPr="00E66892" w:rsidSect="009067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DA488" w14:textId="77777777" w:rsidR="008B7298" w:rsidRDefault="008B7298" w:rsidP="00E66892">
      <w:r>
        <w:separator/>
      </w:r>
    </w:p>
  </w:endnote>
  <w:endnote w:type="continuationSeparator" w:id="0">
    <w:p w14:paraId="5853AE76" w14:textId="77777777" w:rsidR="008B7298" w:rsidRDefault="008B7298" w:rsidP="00E6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auto"/>
    <w:pitch w:val="variable"/>
    <w:sig w:usb0="E00002FF" w:usb1="42002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FABD4" w14:textId="77777777" w:rsidR="008B7298" w:rsidRDefault="008B7298" w:rsidP="00E66892">
      <w:r>
        <w:separator/>
      </w:r>
    </w:p>
  </w:footnote>
  <w:footnote w:type="continuationSeparator" w:id="0">
    <w:p w14:paraId="699691C6" w14:textId="77777777" w:rsidR="008B7298" w:rsidRDefault="008B7298" w:rsidP="00E668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C7D3D"/>
    <w:multiLevelType w:val="multilevel"/>
    <w:tmpl w:val="D5ACD7A2"/>
    <w:lvl w:ilvl="0">
      <w:start w:val="1"/>
      <w:numFmt w:val="decimal"/>
      <w:lvlText w:val="%1"/>
      <w:lvlJc w:val="left"/>
      <w:pPr>
        <w:ind w:left="500" w:hanging="500"/>
      </w:pPr>
      <w:rPr>
        <w:rFonts w:ascii="Cambria Math" w:hAnsi="Cambria Math" w:hint="default"/>
        <w:i/>
      </w:rPr>
    </w:lvl>
    <w:lvl w:ilvl="1">
      <w:start w:val="1"/>
      <w:numFmt w:val="decimalZero"/>
      <w:lvlText w:val="%1.%2"/>
      <w:lvlJc w:val="left"/>
      <w:pPr>
        <w:ind w:left="1220" w:hanging="500"/>
      </w:pPr>
      <w:rPr>
        <w:rFonts w:ascii="Cambria Math" w:hAnsi="Cambria Math" w:hint="default"/>
        <w:i/>
      </w:rPr>
    </w:lvl>
    <w:lvl w:ilvl="2">
      <w:start w:val="1"/>
      <w:numFmt w:val="decimal"/>
      <w:lvlText w:val="%1.%2.%3"/>
      <w:lvlJc w:val="left"/>
      <w:pPr>
        <w:ind w:left="2160" w:hanging="720"/>
      </w:pPr>
      <w:rPr>
        <w:rFonts w:ascii="Cambria Math" w:hAnsi="Cambria Math" w:hint="default"/>
        <w:i/>
      </w:rPr>
    </w:lvl>
    <w:lvl w:ilvl="3">
      <w:start w:val="1"/>
      <w:numFmt w:val="decimal"/>
      <w:lvlText w:val="%1.%2.%3.%4"/>
      <w:lvlJc w:val="left"/>
      <w:pPr>
        <w:ind w:left="2880" w:hanging="720"/>
      </w:pPr>
      <w:rPr>
        <w:rFonts w:ascii="Cambria Math" w:hAnsi="Cambria Math" w:hint="default"/>
        <w:i/>
      </w:rPr>
    </w:lvl>
    <w:lvl w:ilvl="4">
      <w:start w:val="1"/>
      <w:numFmt w:val="decimal"/>
      <w:lvlText w:val="%1.%2.%3.%4.%5"/>
      <w:lvlJc w:val="left"/>
      <w:pPr>
        <w:ind w:left="3960" w:hanging="1080"/>
      </w:pPr>
      <w:rPr>
        <w:rFonts w:ascii="Cambria Math" w:hAnsi="Cambria Math" w:hint="default"/>
        <w:i/>
      </w:rPr>
    </w:lvl>
    <w:lvl w:ilvl="5">
      <w:start w:val="1"/>
      <w:numFmt w:val="decimal"/>
      <w:lvlText w:val="%1.%2.%3.%4.%5.%6"/>
      <w:lvlJc w:val="left"/>
      <w:pPr>
        <w:ind w:left="4680" w:hanging="1080"/>
      </w:pPr>
      <w:rPr>
        <w:rFonts w:ascii="Cambria Math" w:hAnsi="Cambria Math" w:hint="default"/>
        <w:i/>
      </w:rPr>
    </w:lvl>
    <w:lvl w:ilvl="6">
      <w:start w:val="1"/>
      <w:numFmt w:val="decimal"/>
      <w:lvlText w:val="%1.%2.%3.%4.%5.%6.%7"/>
      <w:lvlJc w:val="left"/>
      <w:pPr>
        <w:ind w:left="5760" w:hanging="1440"/>
      </w:pPr>
      <w:rPr>
        <w:rFonts w:ascii="Cambria Math" w:hAnsi="Cambria Math" w:hint="default"/>
        <w:i/>
      </w:rPr>
    </w:lvl>
    <w:lvl w:ilvl="7">
      <w:start w:val="1"/>
      <w:numFmt w:val="decimal"/>
      <w:lvlText w:val="%1.%2.%3.%4.%5.%6.%7.%8"/>
      <w:lvlJc w:val="left"/>
      <w:pPr>
        <w:ind w:left="6480" w:hanging="1440"/>
      </w:pPr>
      <w:rPr>
        <w:rFonts w:ascii="Cambria Math" w:hAnsi="Cambria Math" w:hint="default"/>
        <w:i/>
      </w:rPr>
    </w:lvl>
    <w:lvl w:ilvl="8">
      <w:start w:val="1"/>
      <w:numFmt w:val="decimal"/>
      <w:lvlText w:val="%1.%2.%3.%4.%5.%6.%7.%8.%9"/>
      <w:lvlJc w:val="left"/>
      <w:pPr>
        <w:ind w:left="7560" w:hanging="1800"/>
      </w:pPr>
      <w:rPr>
        <w:rFonts w:ascii="Cambria Math" w:hAnsi="Cambria Math" w:hint="default"/>
        <w:i/>
      </w:rPr>
    </w:lvl>
  </w:abstractNum>
  <w:abstractNum w:abstractNumId="1">
    <w:nsid w:val="34846A15"/>
    <w:multiLevelType w:val="hybridMultilevel"/>
    <w:tmpl w:val="D424EFCE"/>
    <w:lvl w:ilvl="0" w:tplc="CA14F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F8"/>
    <w:rsid w:val="000878EF"/>
    <w:rsid w:val="000C417E"/>
    <w:rsid w:val="000F6C2B"/>
    <w:rsid w:val="00104A80"/>
    <w:rsid w:val="00122EAC"/>
    <w:rsid w:val="00157E2A"/>
    <w:rsid w:val="00193336"/>
    <w:rsid w:val="00211CD6"/>
    <w:rsid w:val="002D4935"/>
    <w:rsid w:val="00302164"/>
    <w:rsid w:val="003211B0"/>
    <w:rsid w:val="003A5971"/>
    <w:rsid w:val="003C144A"/>
    <w:rsid w:val="00596C3D"/>
    <w:rsid w:val="005C4F45"/>
    <w:rsid w:val="0064306B"/>
    <w:rsid w:val="006628FF"/>
    <w:rsid w:val="00666A3A"/>
    <w:rsid w:val="00780497"/>
    <w:rsid w:val="00825FC2"/>
    <w:rsid w:val="008A36C3"/>
    <w:rsid w:val="008B7298"/>
    <w:rsid w:val="00906791"/>
    <w:rsid w:val="009076A2"/>
    <w:rsid w:val="0095074B"/>
    <w:rsid w:val="00961E6C"/>
    <w:rsid w:val="00982686"/>
    <w:rsid w:val="00A36841"/>
    <w:rsid w:val="00A83306"/>
    <w:rsid w:val="00AB1A11"/>
    <w:rsid w:val="00B81CEB"/>
    <w:rsid w:val="00BD02DF"/>
    <w:rsid w:val="00BF22CD"/>
    <w:rsid w:val="00C116D3"/>
    <w:rsid w:val="00D06421"/>
    <w:rsid w:val="00D42BF8"/>
    <w:rsid w:val="00DC618D"/>
    <w:rsid w:val="00E047D5"/>
    <w:rsid w:val="00E66892"/>
    <w:rsid w:val="00EB7261"/>
    <w:rsid w:val="00EE2384"/>
    <w:rsid w:val="00F94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516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E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E6C"/>
    <w:rPr>
      <w:rFonts w:ascii="Lucida Grande" w:hAnsi="Lucida Grande" w:cs="Lucida Grande"/>
      <w:sz w:val="18"/>
      <w:szCs w:val="18"/>
    </w:rPr>
  </w:style>
  <w:style w:type="character" w:styleId="PlaceholderText">
    <w:name w:val="Placeholder Text"/>
    <w:basedOn w:val="DefaultParagraphFont"/>
    <w:uiPriority w:val="99"/>
    <w:semiHidden/>
    <w:rsid w:val="00BD02DF"/>
    <w:rPr>
      <w:color w:val="808080"/>
    </w:rPr>
  </w:style>
  <w:style w:type="paragraph" w:styleId="ListParagraph">
    <w:name w:val="List Paragraph"/>
    <w:basedOn w:val="Normal"/>
    <w:uiPriority w:val="34"/>
    <w:qFormat/>
    <w:rsid w:val="00B81CEB"/>
    <w:pPr>
      <w:ind w:left="720"/>
      <w:contextualSpacing/>
    </w:pPr>
  </w:style>
  <w:style w:type="paragraph" w:styleId="FootnoteText">
    <w:name w:val="footnote text"/>
    <w:basedOn w:val="Normal"/>
    <w:link w:val="FootnoteTextChar"/>
    <w:uiPriority w:val="99"/>
    <w:unhideWhenUsed/>
    <w:rsid w:val="00E66892"/>
  </w:style>
  <w:style w:type="character" w:customStyle="1" w:styleId="FootnoteTextChar">
    <w:name w:val="Footnote Text Char"/>
    <w:basedOn w:val="DefaultParagraphFont"/>
    <w:link w:val="FootnoteText"/>
    <w:uiPriority w:val="99"/>
    <w:rsid w:val="00E66892"/>
  </w:style>
  <w:style w:type="character" w:styleId="FootnoteReference">
    <w:name w:val="footnote reference"/>
    <w:basedOn w:val="DefaultParagraphFont"/>
    <w:uiPriority w:val="99"/>
    <w:unhideWhenUsed/>
    <w:rsid w:val="00E6689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E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E6C"/>
    <w:rPr>
      <w:rFonts w:ascii="Lucida Grande" w:hAnsi="Lucida Grande" w:cs="Lucida Grande"/>
      <w:sz w:val="18"/>
      <w:szCs w:val="18"/>
    </w:rPr>
  </w:style>
  <w:style w:type="character" w:styleId="PlaceholderText">
    <w:name w:val="Placeholder Text"/>
    <w:basedOn w:val="DefaultParagraphFont"/>
    <w:uiPriority w:val="99"/>
    <w:semiHidden/>
    <w:rsid w:val="00BD02DF"/>
    <w:rPr>
      <w:color w:val="808080"/>
    </w:rPr>
  </w:style>
  <w:style w:type="paragraph" w:styleId="ListParagraph">
    <w:name w:val="List Paragraph"/>
    <w:basedOn w:val="Normal"/>
    <w:uiPriority w:val="34"/>
    <w:qFormat/>
    <w:rsid w:val="00B81CEB"/>
    <w:pPr>
      <w:ind w:left="720"/>
      <w:contextualSpacing/>
    </w:pPr>
  </w:style>
  <w:style w:type="paragraph" w:styleId="FootnoteText">
    <w:name w:val="footnote text"/>
    <w:basedOn w:val="Normal"/>
    <w:link w:val="FootnoteTextChar"/>
    <w:uiPriority w:val="99"/>
    <w:unhideWhenUsed/>
    <w:rsid w:val="00E66892"/>
  </w:style>
  <w:style w:type="character" w:customStyle="1" w:styleId="FootnoteTextChar">
    <w:name w:val="Footnote Text Char"/>
    <w:basedOn w:val="DefaultParagraphFont"/>
    <w:link w:val="FootnoteText"/>
    <w:uiPriority w:val="99"/>
    <w:rsid w:val="00E66892"/>
  </w:style>
  <w:style w:type="character" w:styleId="FootnoteReference">
    <w:name w:val="footnote reference"/>
    <w:basedOn w:val="DefaultParagraphFont"/>
    <w:uiPriority w:val="99"/>
    <w:unhideWhenUsed/>
    <w:rsid w:val="00E668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hannahwiles23:Documents:acids%20and%20bases%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hannahwiles23:Documents:acids%20and%20bases%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hannahwiles23:Documents:acids%20and%20bases%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Figure One: Titration of Ammonium</a:t>
            </a:r>
            <a:r>
              <a:rPr lang="en-US" baseline="0"/>
              <a:t> Hydroxide</a:t>
            </a:r>
            <a:endParaRPr lang="en-US"/>
          </a:p>
        </c:rich>
      </c:tx>
      <c:layout/>
      <c:overlay val="0"/>
    </c:title>
    <c:autoTitleDeleted val="0"/>
    <c:plotArea>
      <c:layout/>
      <c:scatterChart>
        <c:scatterStyle val="smoothMarker"/>
        <c:varyColors val="0"/>
        <c:ser>
          <c:idx val="0"/>
          <c:order val="0"/>
          <c:xVal>
            <c:numRef>
              <c:f>Sheet1!$B$2:$B$25</c:f>
              <c:numCache>
                <c:formatCode>0.00</c:formatCode>
                <c:ptCount val="24"/>
                <c:pt idx="0">
                  <c:v>0.0</c:v>
                </c:pt>
                <c:pt idx="1">
                  <c:v>0.5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8.1</c:v>
                </c:pt>
                <c:pt idx="18">
                  <c:v>8.2</c:v>
                </c:pt>
                <c:pt idx="19">
                  <c:v>8.3</c:v>
                </c:pt>
                <c:pt idx="20">
                  <c:v>8.4</c:v>
                </c:pt>
                <c:pt idx="21">
                  <c:v>8.5</c:v>
                </c:pt>
                <c:pt idx="22">
                  <c:v>8.6</c:v>
                </c:pt>
                <c:pt idx="23">
                  <c:v>8.7</c:v>
                </c:pt>
              </c:numCache>
            </c:numRef>
          </c:xVal>
          <c:yVal>
            <c:numRef>
              <c:f>Sheet1!$C$2:$C$25</c:f>
              <c:numCache>
                <c:formatCode>General</c:formatCode>
                <c:ptCount val="24"/>
                <c:pt idx="0">
                  <c:v>11.64</c:v>
                </c:pt>
                <c:pt idx="1">
                  <c:v>10.72</c:v>
                </c:pt>
                <c:pt idx="2">
                  <c:v>10.46</c:v>
                </c:pt>
                <c:pt idx="3">
                  <c:v>10.23</c:v>
                </c:pt>
                <c:pt idx="4">
                  <c:v>10.08</c:v>
                </c:pt>
                <c:pt idx="5">
                  <c:v>9.94</c:v>
                </c:pt>
                <c:pt idx="6">
                  <c:v>9.81</c:v>
                </c:pt>
                <c:pt idx="7">
                  <c:v>9.68</c:v>
                </c:pt>
                <c:pt idx="8">
                  <c:v>9.61</c:v>
                </c:pt>
                <c:pt idx="9">
                  <c:v>9.45</c:v>
                </c:pt>
                <c:pt idx="10">
                  <c:v>9.34</c:v>
                </c:pt>
                <c:pt idx="11">
                  <c:v>9.210000000000001</c:v>
                </c:pt>
                <c:pt idx="12">
                  <c:v>9.09</c:v>
                </c:pt>
                <c:pt idx="13">
                  <c:v>8.91</c:v>
                </c:pt>
                <c:pt idx="14">
                  <c:v>8.74</c:v>
                </c:pt>
                <c:pt idx="15">
                  <c:v>8.32</c:v>
                </c:pt>
                <c:pt idx="16">
                  <c:v>7.58</c:v>
                </c:pt>
                <c:pt idx="17">
                  <c:v>2.44</c:v>
                </c:pt>
                <c:pt idx="18">
                  <c:v>1.75</c:v>
                </c:pt>
                <c:pt idx="19">
                  <c:v>1.59</c:v>
                </c:pt>
                <c:pt idx="20">
                  <c:v>1.45</c:v>
                </c:pt>
                <c:pt idx="21">
                  <c:v>1.34</c:v>
                </c:pt>
                <c:pt idx="22">
                  <c:v>1.26</c:v>
                </c:pt>
                <c:pt idx="23">
                  <c:v>1.21</c:v>
                </c:pt>
              </c:numCache>
            </c:numRef>
          </c:yVal>
          <c:smooth val="1"/>
        </c:ser>
        <c:dLbls>
          <c:showLegendKey val="0"/>
          <c:showVal val="0"/>
          <c:showCatName val="0"/>
          <c:showSerName val="0"/>
          <c:showPercent val="0"/>
          <c:showBubbleSize val="0"/>
        </c:dLbls>
        <c:axId val="-2139389848"/>
        <c:axId val="-2139349080"/>
      </c:scatterChart>
      <c:valAx>
        <c:axId val="-2139389848"/>
        <c:scaling>
          <c:orientation val="minMax"/>
        </c:scaling>
        <c:delete val="0"/>
        <c:axPos val="b"/>
        <c:title>
          <c:tx>
            <c:rich>
              <a:bodyPr/>
              <a:lstStyle/>
              <a:p>
                <a:pPr>
                  <a:defRPr/>
                </a:pPr>
                <a:r>
                  <a:rPr lang="en-US" sz="1200"/>
                  <a:t>mL added</a:t>
                </a:r>
              </a:p>
            </c:rich>
          </c:tx>
          <c:layout/>
          <c:overlay val="0"/>
        </c:title>
        <c:numFmt formatCode="0.00" sourceLinked="1"/>
        <c:majorTickMark val="out"/>
        <c:minorTickMark val="none"/>
        <c:tickLblPos val="nextTo"/>
        <c:crossAx val="-2139349080"/>
        <c:crosses val="autoZero"/>
        <c:crossBetween val="midCat"/>
      </c:valAx>
      <c:valAx>
        <c:axId val="-2139349080"/>
        <c:scaling>
          <c:orientation val="minMax"/>
        </c:scaling>
        <c:delete val="0"/>
        <c:axPos val="l"/>
        <c:majorGridlines/>
        <c:title>
          <c:tx>
            <c:rich>
              <a:bodyPr rot="-5400000" vert="horz"/>
              <a:lstStyle/>
              <a:p>
                <a:pPr>
                  <a:defRPr sz="1200"/>
                </a:pPr>
                <a:r>
                  <a:rPr lang="en-US" sz="1200"/>
                  <a:t>pH</a:t>
                </a:r>
                <a:r>
                  <a:rPr lang="en-US" sz="1200" baseline="0"/>
                  <a:t> value</a:t>
                </a:r>
                <a:endParaRPr lang="en-US" sz="1200"/>
              </a:p>
            </c:rich>
          </c:tx>
          <c:layout/>
          <c:overlay val="0"/>
        </c:title>
        <c:numFmt formatCode="General" sourceLinked="1"/>
        <c:majorTickMark val="out"/>
        <c:minorTickMark val="none"/>
        <c:tickLblPos val="nextTo"/>
        <c:crossAx val="-2139389848"/>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Figure Two:</a:t>
            </a:r>
            <a:r>
              <a:rPr lang="en-US" baseline="0"/>
              <a:t> Titration of Nitric Acid</a:t>
            </a:r>
            <a:endParaRPr lang="en-US"/>
          </a:p>
        </c:rich>
      </c:tx>
      <c:layout/>
      <c:overlay val="0"/>
    </c:title>
    <c:autoTitleDeleted val="0"/>
    <c:plotArea>
      <c:layout/>
      <c:scatterChart>
        <c:scatterStyle val="smoothMarker"/>
        <c:varyColors val="0"/>
        <c:ser>
          <c:idx val="0"/>
          <c:order val="0"/>
          <c:xVal>
            <c:numRef>
              <c:f>Sheet1!$F$2:$F$35</c:f>
              <c:numCache>
                <c:formatCode>0.00</c:formatCode>
                <c:ptCount val="34"/>
                <c:pt idx="0">
                  <c:v>0.0</c:v>
                </c:pt>
                <c:pt idx="1">
                  <c:v>0.5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9.1</c:v>
                </c:pt>
                <c:pt idx="20">
                  <c:v>9.2</c:v>
                </c:pt>
                <c:pt idx="21">
                  <c:v>9.3</c:v>
                </c:pt>
                <c:pt idx="22">
                  <c:v>9.4</c:v>
                </c:pt>
                <c:pt idx="23">
                  <c:v>9.5</c:v>
                </c:pt>
                <c:pt idx="24">
                  <c:v>9.6</c:v>
                </c:pt>
                <c:pt idx="25">
                  <c:v>9.7</c:v>
                </c:pt>
                <c:pt idx="26">
                  <c:v>9.8</c:v>
                </c:pt>
                <c:pt idx="27">
                  <c:v>9.9</c:v>
                </c:pt>
                <c:pt idx="28">
                  <c:v>10.0</c:v>
                </c:pt>
                <c:pt idx="29">
                  <c:v>10.1</c:v>
                </c:pt>
                <c:pt idx="30">
                  <c:v>10.2</c:v>
                </c:pt>
                <c:pt idx="31">
                  <c:v>10.3</c:v>
                </c:pt>
                <c:pt idx="32">
                  <c:v>10.4</c:v>
                </c:pt>
                <c:pt idx="33">
                  <c:v>10.5</c:v>
                </c:pt>
              </c:numCache>
            </c:numRef>
          </c:xVal>
          <c:yVal>
            <c:numRef>
              <c:f>Sheet1!$G$2:$G$35</c:f>
              <c:numCache>
                <c:formatCode>General</c:formatCode>
                <c:ptCount val="34"/>
                <c:pt idx="0">
                  <c:v>0.24</c:v>
                </c:pt>
                <c:pt idx="1">
                  <c:v>0.16</c:v>
                </c:pt>
                <c:pt idx="2">
                  <c:v>0.13</c:v>
                </c:pt>
                <c:pt idx="3">
                  <c:v>0.13</c:v>
                </c:pt>
                <c:pt idx="4">
                  <c:v>0.14</c:v>
                </c:pt>
                <c:pt idx="5">
                  <c:v>0.14</c:v>
                </c:pt>
                <c:pt idx="6">
                  <c:v>0.15</c:v>
                </c:pt>
                <c:pt idx="7">
                  <c:v>0.17</c:v>
                </c:pt>
                <c:pt idx="8">
                  <c:v>0.19</c:v>
                </c:pt>
                <c:pt idx="9">
                  <c:v>0.21</c:v>
                </c:pt>
                <c:pt idx="10">
                  <c:v>0.25</c:v>
                </c:pt>
                <c:pt idx="11">
                  <c:v>0.28</c:v>
                </c:pt>
                <c:pt idx="12">
                  <c:v>0.31</c:v>
                </c:pt>
                <c:pt idx="13">
                  <c:v>0.36</c:v>
                </c:pt>
                <c:pt idx="14">
                  <c:v>0.41</c:v>
                </c:pt>
                <c:pt idx="15">
                  <c:v>0.48</c:v>
                </c:pt>
                <c:pt idx="16">
                  <c:v>0.58</c:v>
                </c:pt>
                <c:pt idx="17">
                  <c:v>0.78</c:v>
                </c:pt>
                <c:pt idx="18">
                  <c:v>0.97</c:v>
                </c:pt>
                <c:pt idx="19">
                  <c:v>1.04</c:v>
                </c:pt>
                <c:pt idx="20">
                  <c:v>1.11</c:v>
                </c:pt>
                <c:pt idx="21">
                  <c:v>1.18</c:v>
                </c:pt>
                <c:pt idx="22">
                  <c:v>1.28</c:v>
                </c:pt>
                <c:pt idx="23">
                  <c:v>1.4</c:v>
                </c:pt>
                <c:pt idx="24">
                  <c:v>1.6</c:v>
                </c:pt>
                <c:pt idx="25">
                  <c:v>1.92</c:v>
                </c:pt>
                <c:pt idx="26">
                  <c:v>6.92</c:v>
                </c:pt>
                <c:pt idx="27">
                  <c:v>11.45</c:v>
                </c:pt>
                <c:pt idx="28">
                  <c:v>11.8</c:v>
                </c:pt>
                <c:pt idx="29">
                  <c:v>11.98</c:v>
                </c:pt>
                <c:pt idx="30">
                  <c:v>12.12</c:v>
                </c:pt>
                <c:pt idx="31">
                  <c:v>12.23</c:v>
                </c:pt>
                <c:pt idx="32">
                  <c:v>12.34</c:v>
                </c:pt>
                <c:pt idx="33">
                  <c:v>12.41</c:v>
                </c:pt>
              </c:numCache>
            </c:numRef>
          </c:yVal>
          <c:smooth val="1"/>
        </c:ser>
        <c:dLbls>
          <c:showLegendKey val="0"/>
          <c:showVal val="0"/>
          <c:showCatName val="0"/>
          <c:showSerName val="0"/>
          <c:showPercent val="0"/>
          <c:showBubbleSize val="0"/>
        </c:dLbls>
        <c:axId val="-2137803400"/>
        <c:axId val="-2137464920"/>
      </c:scatterChart>
      <c:valAx>
        <c:axId val="-2137803400"/>
        <c:scaling>
          <c:orientation val="minMax"/>
        </c:scaling>
        <c:delete val="0"/>
        <c:axPos val="b"/>
        <c:title>
          <c:tx>
            <c:rich>
              <a:bodyPr/>
              <a:lstStyle/>
              <a:p>
                <a:pPr>
                  <a:defRPr sz="1200"/>
                </a:pPr>
                <a:r>
                  <a:rPr lang="en-US" sz="1200"/>
                  <a:t>mL added</a:t>
                </a:r>
              </a:p>
            </c:rich>
          </c:tx>
          <c:layout/>
          <c:overlay val="0"/>
        </c:title>
        <c:numFmt formatCode="0.00" sourceLinked="1"/>
        <c:majorTickMark val="out"/>
        <c:minorTickMark val="none"/>
        <c:tickLblPos val="nextTo"/>
        <c:crossAx val="-2137464920"/>
        <c:crosses val="autoZero"/>
        <c:crossBetween val="midCat"/>
      </c:valAx>
      <c:valAx>
        <c:axId val="-2137464920"/>
        <c:scaling>
          <c:orientation val="minMax"/>
        </c:scaling>
        <c:delete val="0"/>
        <c:axPos val="l"/>
        <c:majorGridlines/>
        <c:title>
          <c:tx>
            <c:rich>
              <a:bodyPr rot="-5400000" vert="horz"/>
              <a:lstStyle/>
              <a:p>
                <a:pPr>
                  <a:defRPr sz="1200"/>
                </a:pPr>
                <a:r>
                  <a:rPr lang="en-US" sz="1200"/>
                  <a:t>pH value</a:t>
                </a:r>
              </a:p>
            </c:rich>
          </c:tx>
          <c:layout/>
          <c:overlay val="0"/>
        </c:title>
        <c:numFmt formatCode="General" sourceLinked="1"/>
        <c:majorTickMark val="out"/>
        <c:minorTickMark val="none"/>
        <c:tickLblPos val="nextTo"/>
        <c:crossAx val="-2137803400"/>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Figure Three: Titrations of the Buffer</a:t>
            </a:r>
          </a:p>
        </c:rich>
      </c:tx>
      <c:layout>
        <c:manualLayout>
          <c:xMode val="edge"/>
          <c:yMode val="edge"/>
          <c:x val="0.187213198686487"/>
          <c:y val="0.0"/>
        </c:manualLayout>
      </c:layout>
      <c:overlay val="0"/>
    </c:title>
    <c:autoTitleDeleted val="0"/>
    <c:plotArea>
      <c:layout>
        <c:manualLayout>
          <c:layoutTarget val="inner"/>
          <c:xMode val="edge"/>
          <c:yMode val="edge"/>
          <c:x val="0.0826420324141097"/>
          <c:y val="0.0469049636200538"/>
          <c:w val="0.866389545056868"/>
          <c:h val="0.822469378827647"/>
        </c:manualLayout>
      </c:layout>
      <c:scatterChart>
        <c:scatterStyle val="smoothMarker"/>
        <c:varyColors val="0"/>
        <c:ser>
          <c:idx val="0"/>
          <c:order val="0"/>
          <c:tx>
            <c:v>NaOH added</c:v>
          </c:tx>
          <c:xVal>
            <c:numRef>
              <c:f>Sheet2!$E$2:$E$30</c:f>
              <c:numCache>
                <c:formatCode>0.00</c:formatCode>
                <c:ptCount val="29"/>
                <c:pt idx="0">
                  <c:v>0.0</c:v>
                </c:pt>
                <c:pt idx="1">
                  <c:v>0.5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numCache>
            </c:numRef>
          </c:xVal>
          <c:yVal>
            <c:numRef>
              <c:f>Sheet2!$F$2:$F$30</c:f>
              <c:numCache>
                <c:formatCode>General</c:formatCode>
                <c:ptCount val="29"/>
                <c:pt idx="0">
                  <c:v>9.47</c:v>
                </c:pt>
                <c:pt idx="1">
                  <c:v>9.52</c:v>
                </c:pt>
                <c:pt idx="2">
                  <c:v>9.56</c:v>
                </c:pt>
                <c:pt idx="3">
                  <c:v>9.62</c:v>
                </c:pt>
                <c:pt idx="4">
                  <c:v>9.65</c:v>
                </c:pt>
                <c:pt idx="5">
                  <c:v>9.7</c:v>
                </c:pt>
                <c:pt idx="6">
                  <c:v>9.75</c:v>
                </c:pt>
                <c:pt idx="7">
                  <c:v>9.83</c:v>
                </c:pt>
                <c:pt idx="8">
                  <c:v>9.89</c:v>
                </c:pt>
                <c:pt idx="9">
                  <c:v>9.96</c:v>
                </c:pt>
                <c:pt idx="10">
                  <c:v>10.04</c:v>
                </c:pt>
                <c:pt idx="11">
                  <c:v>10.13</c:v>
                </c:pt>
                <c:pt idx="12">
                  <c:v>10.26</c:v>
                </c:pt>
                <c:pt idx="13">
                  <c:v>10.42</c:v>
                </c:pt>
                <c:pt idx="14">
                  <c:v>10.64</c:v>
                </c:pt>
                <c:pt idx="15">
                  <c:v>11.26</c:v>
                </c:pt>
                <c:pt idx="16">
                  <c:v>12.01</c:v>
                </c:pt>
                <c:pt idx="17">
                  <c:v>12.28</c:v>
                </c:pt>
                <c:pt idx="18">
                  <c:v>12.41</c:v>
                </c:pt>
                <c:pt idx="19">
                  <c:v>12.51</c:v>
                </c:pt>
                <c:pt idx="20">
                  <c:v>12.57</c:v>
                </c:pt>
                <c:pt idx="21">
                  <c:v>12.63</c:v>
                </c:pt>
                <c:pt idx="22">
                  <c:v>12.67</c:v>
                </c:pt>
                <c:pt idx="23">
                  <c:v>12.7</c:v>
                </c:pt>
                <c:pt idx="24">
                  <c:v>12.74</c:v>
                </c:pt>
                <c:pt idx="25">
                  <c:v>12.76</c:v>
                </c:pt>
                <c:pt idx="26">
                  <c:v>12.81</c:v>
                </c:pt>
                <c:pt idx="27">
                  <c:v>12.81</c:v>
                </c:pt>
                <c:pt idx="28">
                  <c:v>12.83</c:v>
                </c:pt>
              </c:numCache>
            </c:numRef>
          </c:yVal>
          <c:smooth val="1"/>
        </c:ser>
        <c:ser>
          <c:idx val="1"/>
          <c:order val="1"/>
          <c:tx>
            <c:v>HCl added</c:v>
          </c:tx>
          <c:xVal>
            <c:numRef>
              <c:f>Sheet2!$B$2:$B$22</c:f>
              <c:numCache>
                <c:formatCode>0.00</c:formatCode>
                <c:ptCount val="21"/>
                <c:pt idx="0">
                  <c:v>0.0</c:v>
                </c:pt>
                <c:pt idx="1">
                  <c:v>0.5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Sheet2!$C$2:$C$22</c:f>
              <c:numCache>
                <c:formatCode>General</c:formatCode>
                <c:ptCount val="21"/>
                <c:pt idx="0">
                  <c:v>9.54</c:v>
                </c:pt>
                <c:pt idx="1">
                  <c:v>9.52</c:v>
                </c:pt>
                <c:pt idx="2">
                  <c:v>9.47</c:v>
                </c:pt>
                <c:pt idx="3">
                  <c:v>9.41</c:v>
                </c:pt>
                <c:pt idx="4">
                  <c:v>9.37</c:v>
                </c:pt>
                <c:pt idx="5">
                  <c:v>9.3</c:v>
                </c:pt>
                <c:pt idx="6">
                  <c:v>9.24</c:v>
                </c:pt>
                <c:pt idx="7">
                  <c:v>9.16</c:v>
                </c:pt>
                <c:pt idx="8">
                  <c:v>9.06</c:v>
                </c:pt>
                <c:pt idx="9">
                  <c:v>8.99</c:v>
                </c:pt>
                <c:pt idx="10">
                  <c:v>8.87</c:v>
                </c:pt>
                <c:pt idx="11">
                  <c:v>8.77</c:v>
                </c:pt>
                <c:pt idx="12">
                  <c:v>8.630000000000001</c:v>
                </c:pt>
                <c:pt idx="13">
                  <c:v>8.44</c:v>
                </c:pt>
                <c:pt idx="14">
                  <c:v>8.140000000000001</c:v>
                </c:pt>
                <c:pt idx="15">
                  <c:v>6.49</c:v>
                </c:pt>
                <c:pt idx="16">
                  <c:v>2.05</c:v>
                </c:pt>
                <c:pt idx="17">
                  <c:v>1.77</c:v>
                </c:pt>
                <c:pt idx="18">
                  <c:v>1.65</c:v>
                </c:pt>
                <c:pt idx="19">
                  <c:v>1.52</c:v>
                </c:pt>
                <c:pt idx="20">
                  <c:v>1.45</c:v>
                </c:pt>
              </c:numCache>
            </c:numRef>
          </c:yVal>
          <c:smooth val="1"/>
        </c:ser>
        <c:dLbls>
          <c:showLegendKey val="0"/>
          <c:showVal val="0"/>
          <c:showCatName val="0"/>
          <c:showSerName val="0"/>
          <c:showPercent val="0"/>
          <c:showBubbleSize val="0"/>
        </c:dLbls>
        <c:axId val="-2137938088"/>
        <c:axId val="2124369160"/>
      </c:scatterChart>
      <c:valAx>
        <c:axId val="-2137938088"/>
        <c:scaling>
          <c:orientation val="minMax"/>
        </c:scaling>
        <c:delete val="0"/>
        <c:axPos val="b"/>
        <c:title>
          <c:tx>
            <c:rich>
              <a:bodyPr/>
              <a:lstStyle/>
              <a:p>
                <a:pPr>
                  <a:defRPr/>
                </a:pPr>
                <a:r>
                  <a:rPr lang="en-US" sz="1400"/>
                  <a:t>mL</a:t>
                </a:r>
                <a:r>
                  <a:rPr lang="en-US" sz="1400" baseline="0"/>
                  <a:t> added</a:t>
                </a:r>
                <a:endParaRPr lang="en-US" sz="1400"/>
              </a:p>
            </c:rich>
          </c:tx>
          <c:layout>
            <c:manualLayout>
              <c:xMode val="edge"/>
              <c:yMode val="edge"/>
              <c:x val="0.408037691354571"/>
              <c:y val="0.91578947368421"/>
            </c:manualLayout>
          </c:layout>
          <c:overlay val="0"/>
        </c:title>
        <c:numFmt formatCode="0.00" sourceLinked="1"/>
        <c:majorTickMark val="out"/>
        <c:minorTickMark val="none"/>
        <c:tickLblPos val="nextTo"/>
        <c:crossAx val="2124369160"/>
        <c:crosses val="autoZero"/>
        <c:crossBetween val="midCat"/>
      </c:valAx>
      <c:valAx>
        <c:axId val="2124369160"/>
        <c:scaling>
          <c:orientation val="minMax"/>
        </c:scaling>
        <c:delete val="0"/>
        <c:axPos val="l"/>
        <c:title>
          <c:tx>
            <c:rich>
              <a:bodyPr rot="-5400000" vert="horz"/>
              <a:lstStyle/>
              <a:p>
                <a:pPr>
                  <a:defRPr/>
                </a:pPr>
                <a:r>
                  <a:rPr lang="en-US" sz="1400"/>
                  <a:t>pH</a:t>
                </a:r>
                <a:r>
                  <a:rPr lang="en-US" sz="1400" baseline="0"/>
                  <a:t> value</a:t>
                </a:r>
                <a:endParaRPr lang="en-US" sz="1400"/>
              </a:p>
            </c:rich>
          </c:tx>
          <c:layout/>
          <c:overlay val="0"/>
        </c:title>
        <c:numFmt formatCode="General" sourceLinked="1"/>
        <c:majorTickMark val="out"/>
        <c:minorTickMark val="none"/>
        <c:tickLblPos val="nextTo"/>
        <c:crossAx val="-2137938088"/>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23B94-5C2E-6E44-AD52-493D4B2A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13</Pages>
  <Words>2567</Words>
  <Characters>14636</Characters>
  <Application>Microsoft Macintosh Word</Application>
  <DocSecurity>0</DocSecurity>
  <Lines>121</Lines>
  <Paragraphs>34</Paragraphs>
  <ScaleCrop>false</ScaleCrop>
  <Company/>
  <LinksUpToDate>false</LinksUpToDate>
  <CharactersWithSpaces>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Wiles</dc:creator>
  <cp:keywords/>
  <dc:description/>
  <cp:lastModifiedBy>Hannah Wiles</cp:lastModifiedBy>
  <cp:revision>2</cp:revision>
  <dcterms:created xsi:type="dcterms:W3CDTF">2015-03-22T17:02:00Z</dcterms:created>
  <dcterms:modified xsi:type="dcterms:W3CDTF">2015-03-23T21:11:00Z</dcterms:modified>
</cp:coreProperties>
</file>