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Reflections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assignment was to determine how procrastination is perceived from others and myself. Assignment was kind of interesting, but I like the biological and social reasoning of procrastination. Artifacts needing to be 250 words each was overwhelming, but I was relieved I typed most of them up to or over 250. Essay was intriguing and seem to focus on the compare and contrast of procrastination.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 started off with drawing a line for a 3 inch wide left-handed margin. Which I can write questions for later. Then took important notes on the right hand side of the page. Then try to write almost every important fact and detail for this final. Used the blanks to put in missing information. Then I used asterisks when I became confused with certain information. I abbreviated some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I’m proud of choosing the artifact effective studying. I say this because for years I struggled with taking notes. Refusing to note take was a bad habit  of mine. People would ask me to join them studying, and I would deny the offer. Right now I have a study support system with friends. We  all go to the study hall, and help each other on various assignments. Exams at the moment has been a struggle, however we all helped each other through these stressful days. I feel like my gpa will be good enough to transfer to a university such as Temple University. The artifact is a well chosen one for me. Following effective studying has caused me to become a better college student.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