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footer8.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footer7.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footer9.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rPr>
      </w:pPr>
    </w:p>
    <w:p w:rsidR="00FC752D" w:rsidRPr="00FD5532" w:rsidRDefault="00FC752D" w:rsidP="00FC752D">
      <w:pPr>
        <w:rPr>
          <w:rFonts w:ascii="Times New Roman" w:hAnsi="Times New Roman"/>
        </w:rPr>
      </w:pPr>
    </w:p>
    <w:p w:rsidR="00FC752D" w:rsidRPr="00FD5532" w:rsidRDefault="00FC752D" w:rsidP="00FC752D">
      <w:pPr>
        <w:jc w:val="center"/>
        <w:rPr>
          <w:rFonts w:ascii="Times New Roman" w:hAnsi="Times New Roman"/>
        </w:rPr>
      </w:pPr>
      <w:r>
        <w:rPr>
          <w:rFonts w:ascii="Times New Roman" w:hAnsi="Times New Roman"/>
        </w:rPr>
        <w:t xml:space="preserve">Pilot Study: </w:t>
      </w:r>
      <w:r w:rsidRPr="00FD5532">
        <w:rPr>
          <w:rFonts w:ascii="Times New Roman" w:hAnsi="Times New Roman"/>
        </w:rPr>
        <w:t>Nutrition environment quality of patronized stores compared to diet quality of patrons intakes: impact of socioeconomic status</w:t>
      </w:r>
    </w:p>
    <w:p w:rsidR="00FC752D" w:rsidRPr="00FD5532" w:rsidRDefault="00FC752D" w:rsidP="00FC752D">
      <w:pPr>
        <w:jc w:val="center"/>
        <w:rPr>
          <w:rFonts w:ascii="Times New Roman" w:hAnsi="Times New Roman"/>
        </w:rPr>
      </w:pPr>
    </w:p>
    <w:p w:rsidR="00FC752D" w:rsidRPr="00FD5532" w:rsidRDefault="00FC752D" w:rsidP="00FC752D">
      <w:pPr>
        <w:jc w:val="center"/>
        <w:rPr>
          <w:rFonts w:ascii="Times New Roman" w:hAnsi="Times New Roman"/>
        </w:rPr>
      </w:pPr>
    </w:p>
    <w:p w:rsidR="00FC752D" w:rsidRPr="00FD5532" w:rsidRDefault="00FC752D" w:rsidP="00FC752D">
      <w:pPr>
        <w:jc w:val="center"/>
        <w:rPr>
          <w:rFonts w:ascii="Times New Roman" w:hAnsi="Times New Roman"/>
        </w:rPr>
      </w:pPr>
      <w:r w:rsidRPr="00FD5532">
        <w:rPr>
          <w:rFonts w:ascii="Times New Roman" w:hAnsi="Times New Roman"/>
        </w:rPr>
        <w:t>By</w:t>
      </w:r>
    </w:p>
    <w:p w:rsidR="00FC752D" w:rsidRPr="00FD5532" w:rsidRDefault="00FC752D" w:rsidP="00FC752D">
      <w:pPr>
        <w:jc w:val="center"/>
        <w:rPr>
          <w:rFonts w:ascii="Times New Roman" w:hAnsi="Times New Roman"/>
        </w:rPr>
      </w:pPr>
    </w:p>
    <w:p w:rsidR="00FC752D" w:rsidRPr="00FD5532" w:rsidRDefault="00FC752D" w:rsidP="00FC752D">
      <w:pPr>
        <w:jc w:val="center"/>
        <w:rPr>
          <w:rFonts w:ascii="Times New Roman" w:hAnsi="Times New Roman"/>
        </w:rPr>
      </w:pPr>
      <w:r w:rsidRPr="00FD5532">
        <w:rPr>
          <w:rFonts w:ascii="Times New Roman" w:hAnsi="Times New Roman"/>
        </w:rPr>
        <w:t>Hannah Griswold</w:t>
      </w:r>
    </w:p>
    <w:p w:rsidR="00FC752D" w:rsidRPr="00FD5532" w:rsidRDefault="00FC752D" w:rsidP="00FC752D">
      <w:pPr>
        <w:jc w:val="center"/>
        <w:rPr>
          <w:rFonts w:ascii="Times New Roman" w:hAnsi="Times New Roman"/>
        </w:rPr>
      </w:pPr>
    </w:p>
    <w:p w:rsidR="00FC752D" w:rsidRPr="00FD5532" w:rsidRDefault="00FC752D" w:rsidP="00FC752D">
      <w:pPr>
        <w:jc w:val="center"/>
        <w:rPr>
          <w:rFonts w:ascii="Times New Roman" w:hAnsi="Times New Roman"/>
        </w:rPr>
      </w:pPr>
    </w:p>
    <w:p w:rsidR="00FC752D" w:rsidRPr="00FD5532" w:rsidRDefault="00FC752D" w:rsidP="00FC752D">
      <w:pPr>
        <w:jc w:val="center"/>
        <w:rPr>
          <w:rFonts w:ascii="Times New Roman" w:hAnsi="Times New Roman"/>
        </w:rPr>
      </w:pPr>
      <w:r w:rsidRPr="00FD5532">
        <w:rPr>
          <w:rFonts w:ascii="Times New Roman" w:hAnsi="Times New Roman"/>
        </w:rPr>
        <w:t>Advisor: Dr. Tangney</w:t>
      </w:r>
    </w:p>
    <w:p w:rsidR="00FC752D" w:rsidRPr="00FD5532" w:rsidRDefault="00FC752D" w:rsidP="00FC752D">
      <w:pPr>
        <w:jc w:val="center"/>
        <w:rPr>
          <w:rFonts w:ascii="Times New Roman" w:hAnsi="Times New Roman"/>
        </w:rPr>
      </w:pPr>
    </w:p>
    <w:p w:rsidR="00FC752D" w:rsidRPr="00FD5532" w:rsidRDefault="00FC752D" w:rsidP="00FC752D">
      <w:pPr>
        <w:jc w:val="center"/>
        <w:rPr>
          <w:rFonts w:ascii="Times New Roman" w:hAnsi="Times New Roman"/>
        </w:rPr>
      </w:pPr>
      <w:r w:rsidRPr="00FD5532">
        <w:rPr>
          <w:rFonts w:ascii="Times New Roman" w:hAnsi="Times New Roman"/>
        </w:rPr>
        <w:t>Co</w:t>
      </w:r>
      <w:r>
        <w:rPr>
          <w:rFonts w:ascii="Times New Roman" w:hAnsi="Times New Roman"/>
        </w:rPr>
        <w:t>mmittee Members: Dr. Appelhans</w:t>
      </w:r>
      <w:r w:rsidRPr="00FD5532">
        <w:rPr>
          <w:rFonts w:ascii="Times New Roman" w:hAnsi="Times New Roman"/>
        </w:rPr>
        <w:t xml:space="preserve"> and Chris Hartney</w:t>
      </w: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Pr="00FD5532" w:rsidRDefault="00FC752D" w:rsidP="00FC752D">
      <w:pPr>
        <w:spacing w:line="480" w:lineRule="auto"/>
        <w:rPr>
          <w:rFonts w:ascii="Times New Roman" w:hAnsi="Times New Roman"/>
          <w:b/>
          <w:u w:val="single"/>
        </w:rPr>
      </w:pPr>
    </w:p>
    <w:p w:rsidR="00FC752D" w:rsidRDefault="00FC752D" w:rsidP="00FC752D">
      <w:pPr>
        <w:rPr>
          <w:rFonts w:ascii="Times New Roman" w:hAnsi="Times New Roman"/>
          <w:b/>
        </w:rPr>
      </w:pPr>
      <w:r w:rsidRPr="00FD5532">
        <w:rPr>
          <w:rFonts w:ascii="Times New Roman" w:hAnsi="Times New Roman"/>
          <w:b/>
        </w:rPr>
        <w:t>Table of Contents</w:t>
      </w:r>
    </w:p>
    <w:p w:rsidR="00FC752D" w:rsidRPr="009636F3" w:rsidRDefault="00FC752D" w:rsidP="00FC752D">
      <w:pPr>
        <w:rPr>
          <w:rFonts w:ascii="Times New Roman" w:hAnsi="Times New Roman"/>
          <w:b/>
        </w:rPr>
      </w:pPr>
    </w:p>
    <w:p w:rsidR="00083C9E" w:rsidRDefault="00446DE6">
      <w:pPr>
        <w:pStyle w:val="TOC1"/>
        <w:rPr>
          <w:rFonts w:asciiTheme="minorHAnsi" w:eastAsiaTheme="minorEastAsia" w:hAnsiTheme="minorHAnsi" w:cstheme="minorBidi"/>
          <w:b w:val="0"/>
          <w:noProof/>
          <w:sz w:val="22"/>
          <w:szCs w:val="22"/>
        </w:rPr>
      </w:pPr>
      <w:r w:rsidRPr="00446DE6">
        <w:fldChar w:fldCharType="begin"/>
      </w:r>
      <w:r w:rsidR="00FC752D" w:rsidRPr="00F27FBA">
        <w:instrText xml:space="preserve"> TOC \o "1-5" \h \z \u </w:instrText>
      </w:r>
      <w:r w:rsidRPr="00446DE6">
        <w:fldChar w:fldCharType="separate"/>
      </w:r>
      <w:hyperlink w:anchor="_Toc432774112" w:history="1">
        <w:r w:rsidR="00083C9E" w:rsidRPr="000772B8">
          <w:rPr>
            <w:rStyle w:val="Hyperlink"/>
            <w:rFonts w:ascii="Times New Roman" w:hAnsi="Times New Roman"/>
            <w:noProof/>
          </w:rPr>
          <w:t>Introduction</w:t>
        </w:r>
        <w:r w:rsidR="00083C9E">
          <w:rPr>
            <w:noProof/>
            <w:webHidden/>
          </w:rPr>
          <w:tab/>
        </w:r>
        <w:r>
          <w:rPr>
            <w:noProof/>
            <w:webHidden/>
          </w:rPr>
          <w:fldChar w:fldCharType="begin"/>
        </w:r>
        <w:r w:rsidR="00083C9E">
          <w:rPr>
            <w:noProof/>
            <w:webHidden/>
          </w:rPr>
          <w:instrText xml:space="preserve"> PAGEREF _Toc432774112 \h </w:instrText>
        </w:r>
        <w:r w:rsidR="00040F58">
          <w:rPr>
            <w:noProof/>
          </w:rPr>
        </w:r>
        <w:r>
          <w:rPr>
            <w:noProof/>
            <w:webHidden/>
          </w:rPr>
          <w:fldChar w:fldCharType="separate"/>
        </w:r>
        <w:r w:rsidR="00083C9E">
          <w:rPr>
            <w:noProof/>
            <w:webHidden/>
          </w:rPr>
          <w:t>3</w:t>
        </w:r>
        <w:r>
          <w:rPr>
            <w:noProof/>
            <w:webHidden/>
          </w:rPr>
          <w:fldChar w:fldCharType="end"/>
        </w:r>
      </w:hyperlink>
    </w:p>
    <w:p w:rsidR="00083C9E" w:rsidRDefault="00446DE6">
      <w:pPr>
        <w:pStyle w:val="TOC1"/>
        <w:rPr>
          <w:rFonts w:asciiTheme="minorHAnsi" w:eastAsiaTheme="minorEastAsia" w:hAnsiTheme="minorHAnsi" w:cstheme="minorBidi"/>
          <w:b w:val="0"/>
          <w:noProof/>
          <w:sz w:val="22"/>
          <w:szCs w:val="22"/>
        </w:rPr>
      </w:pPr>
      <w:hyperlink w:anchor="_Toc432774113" w:history="1">
        <w:r w:rsidR="00083C9E" w:rsidRPr="000772B8">
          <w:rPr>
            <w:rStyle w:val="Hyperlink"/>
            <w:rFonts w:ascii="Times New Roman" w:hAnsi="Times New Roman"/>
            <w:noProof/>
          </w:rPr>
          <w:t>Review of Literature</w:t>
        </w:r>
        <w:r w:rsidR="00083C9E">
          <w:rPr>
            <w:noProof/>
            <w:webHidden/>
          </w:rPr>
          <w:tab/>
        </w:r>
        <w:r>
          <w:rPr>
            <w:noProof/>
            <w:webHidden/>
          </w:rPr>
          <w:fldChar w:fldCharType="begin"/>
        </w:r>
        <w:r w:rsidR="00083C9E">
          <w:rPr>
            <w:noProof/>
            <w:webHidden/>
          </w:rPr>
          <w:instrText xml:space="preserve"> PAGEREF _Toc432774113 \h </w:instrText>
        </w:r>
        <w:r w:rsidR="00040F58">
          <w:rPr>
            <w:noProof/>
          </w:rPr>
        </w:r>
        <w:r>
          <w:rPr>
            <w:noProof/>
            <w:webHidden/>
          </w:rPr>
          <w:fldChar w:fldCharType="separate"/>
        </w:r>
        <w:r w:rsidR="00083C9E">
          <w:rPr>
            <w:noProof/>
            <w:webHidden/>
          </w:rPr>
          <w:t>6</w:t>
        </w:r>
        <w:r>
          <w:rPr>
            <w:noProof/>
            <w:webHidden/>
          </w:rPr>
          <w:fldChar w:fldCharType="end"/>
        </w:r>
      </w:hyperlink>
    </w:p>
    <w:p w:rsidR="00083C9E" w:rsidRDefault="00446DE6">
      <w:pPr>
        <w:pStyle w:val="TOC2"/>
        <w:tabs>
          <w:tab w:val="left" w:pos="720"/>
          <w:tab w:val="right" w:leader="dot" w:pos="8630"/>
        </w:tabs>
        <w:rPr>
          <w:rFonts w:asciiTheme="minorHAnsi" w:eastAsiaTheme="minorEastAsia" w:hAnsiTheme="minorHAnsi" w:cstheme="minorBidi"/>
          <w:b w:val="0"/>
          <w:noProof/>
        </w:rPr>
      </w:pPr>
      <w:hyperlink w:anchor="_Toc432774114" w:history="1">
        <w:r w:rsidR="00083C9E" w:rsidRPr="000772B8">
          <w:rPr>
            <w:rStyle w:val="Hyperlink"/>
            <w:rFonts w:ascii="Times New Roman" w:hAnsi="Times New Roman"/>
            <w:noProof/>
          </w:rPr>
          <w:t>1.</w:t>
        </w:r>
        <w:r w:rsidR="00083C9E">
          <w:rPr>
            <w:rFonts w:asciiTheme="minorHAnsi" w:eastAsiaTheme="minorEastAsia" w:hAnsiTheme="minorHAnsi" w:cstheme="minorBidi"/>
            <w:b w:val="0"/>
            <w:noProof/>
          </w:rPr>
          <w:tab/>
        </w:r>
        <w:r w:rsidR="00083C9E" w:rsidRPr="000772B8">
          <w:rPr>
            <w:rStyle w:val="Hyperlink"/>
            <w:rFonts w:ascii="Times New Roman" w:hAnsi="Times New Roman"/>
            <w:noProof/>
          </w:rPr>
          <w:t>Food Choice</w:t>
        </w:r>
        <w:r w:rsidR="00083C9E">
          <w:rPr>
            <w:noProof/>
            <w:webHidden/>
          </w:rPr>
          <w:tab/>
        </w:r>
        <w:r>
          <w:rPr>
            <w:noProof/>
            <w:webHidden/>
          </w:rPr>
          <w:fldChar w:fldCharType="begin"/>
        </w:r>
        <w:r w:rsidR="00083C9E">
          <w:rPr>
            <w:noProof/>
            <w:webHidden/>
          </w:rPr>
          <w:instrText xml:space="preserve"> PAGEREF _Toc432774114 \h </w:instrText>
        </w:r>
        <w:r w:rsidR="00040F58">
          <w:rPr>
            <w:noProof/>
          </w:rPr>
        </w:r>
        <w:r>
          <w:rPr>
            <w:noProof/>
            <w:webHidden/>
          </w:rPr>
          <w:fldChar w:fldCharType="separate"/>
        </w:r>
        <w:r w:rsidR="00083C9E">
          <w:rPr>
            <w:noProof/>
            <w:webHidden/>
          </w:rPr>
          <w:t>6</w:t>
        </w:r>
        <w:r>
          <w:rPr>
            <w:noProof/>
            <w:webHidden/>
          </w:rPr>
          <w:fldChar w:fldCharType="end"/>
        </w:r>
      </w:hyperlink>
    </w:p>
    <w:p w:rsidR="00083C9E" w:rsidRDefault="00446DE6" w:rsidP="00083C9E">
      <w:pPr>
        <w:pStyle w:val="TOC3"/>
        <w:rPr>
          <w:rFonts w:asciiTheme="minorHAnsi" w:eastAsiaTheme="minorEastAsia" w:hAnsiTheme="minorHAnsi" w:cstheme="minorBidi"/>
        </w:rPr>
      </w:pPr>
      <w:hyperlink w:anchor="_Toc432774115" w:history="1">
        <w:r w:rsidR="00083C9E" w:rsidRPr="000772B8">
          <w:rPr>
            <w:rStyle w:val="Hyperlink"/>
          </w:rPr>
          <w:t>A.</w:t>
        </w:r>
        <w:r w:rsidR="00083C9E">
          <w:rPr>
            <w:rFonts w:asciiTheme="minorHAnsi" w:eastAsiaTheme="minorEastAsia" w:hAnsiTheme="minorHAnsi" w:cstheme="minorBidi"/>
          </w:rPr>
          <w:tab/>
        </w:r>
        <w:r w:rsidR="00083C9E" w:rsidRPr="000772B8">
          <w:rPr>
            <w:rStyle w:val="Hyperlink"/>
          </w:rPr>
          <w:t>Levels of influence on food choice</w:t>
        </w:r>
        <w:r w:rsidR="00083C9E">
          <w:rPr>
            <w:webHidden/>
          </w:rPr>
          <w:tab/>
        </w:r>
        <w:r>
          <w:rPr>
            <w:webHidden/>
          </w:rPr>
          <w:fldChar w:fldCharType="begin"/>
        </w:r>
        <w:r w:rsidR="00083C9E">
          <w:rPr>
            <w:webHidden/>
          </w:rPr>
          <w:instrText xml:space="preserve"> PAGEREF _Toc432774115 \h </w:instrText>
        </w:r>
        <w:r>
          <w:rPr>
            <w:webHidden/>
          </w:rPr>
          <w:fldChar w:fldCharType="separate"/>
        </w:r>
        <w:r w:rsidR="00083C9E">
          <w:rPr>
            <w:webHidden/>
          </w:rPr>
          <w:t>6</w:t>
        </w:r>
        <w:r>
          <w:rPr>
            <w:webHidden/>
          </w:rPr>
          <w:fldChar w:fldCharType="end"/>
        </w:r>
      </w:hyperlink>
    </w:p>
    <w:p w:rsidR="00083C9E" w:rsidRDefault="00446DE6" w:rsidP="00083C9E">
      <w:pPr>
        <w:pStyle w:val="TOC3"/>
        <w:rPr>
          <w:rFonts w:asciiTheme="minorHAnsi" w:eastAsiaTheme="minorEastAsia" w:hAnsiTheme="minorHAnsi" w:cstheme="minorBidi"/>
        </w:rPr>
      </w:pPr>
      <w:hyperlink w:anchor="_Toc432774116" w:history="1">
        <w:r w:rsidR="00083C9E" w:rsidRPr="000772B8">
          <w:rPr>
            <w:rStyle w:val="Hyperlink"/>
          </w:rPr>
          <w:t>B.</w:t>
        </w:r>
        <w:r w:rsidR="00083C9E">
          <w:rPr>
            <w:rFonts w:asciiTheme="minorHAnsi" w:eastAsiaTheme="minorEastAsia" w:hAnsiTheme="minorHAnsi" w:cstheme="minorBidi"/>
          </w:rPr>
          <w:tab/>
        </w:r>
        <w:r w:rsidR="00083C9E" w:rsidRPr="000772B8">
          <w:rPr>
            <w:rStyle w:val="Hyperlink"/>
          </w:rPr>
          <w:t>Factors within levels that affect food choice</w:t>
        </w:r>
        <w:r w:rsidR="00083C9E">
          <w:rPr>
            <w:webHidden/>
          </w:rPr>
          <w:tab/>
        </w:r>
        <w:r>
          <w:rPr>
            <w:webHidden/>
          </w:rPr>
          <w:fldChar w:fldCharType="begin"/>
        </w:r>
        <w:r w:rsidR="00083C9E">
          <w:rPr>
            <w:webHidden/>
          </w:rPr>
          <w:instrText xml:space="preserve"> PAGEREF _Toc432774116 \h </w:instrText>
        </w:r>
        <w:r>
          <w:rPr>
            <w:webHidden/>
          </w:rPr>
          <w:fldChar w:fldCharType="separate"/>
        </w:r>
        <w:r w:rsidR="00083C9E">
          <w:rPr>
            <w:webHidden/>
          </w:rPr>
          <w:t>6</w:t>
        </w:r>
        <w:r>
          <w:rPr>
            <w:webHidden/>
          </w:rPr>
          <w:fldChar w:fldCharType="end"/>
        </w:r>
      </w:hyperlink>
    </w:p>
    <w:p w:rsidR="00083C9E" w:rsidRDefault="00446DE6">
      <w:pPr>
        <w:pStyle w:val="TOC4"/>
        <w:tabs>
          <w:tab w:val="left" w:pos="1200"/>
          <w:tab w:val="right" w:leader="dot" w:pos="8630"/>
        </w:tabs>
        <w:rPr>
          <w:rFonts w:asciiTheme="minorHAnsi" w:eastAsiaTheme="minorEastAsia" w:hAnsiTheme="minorHAnsi" w:cstheme="minorBidi"/>
          <w:noProof/>
          <w:sz w:val="22"/>
          <w:szCs w:val="22"/>
        </w:rPr>
      </w:pPr>
      <w:hyperlink w:anchor="_Toc432774117" w:history="1">
        <w:r w:rsidR="00083C9E" w:rsidRPr="000772B8">
          <w:rPr>
            <w:rStyle w:val="Hyperlink"/>
            <w:rFonts w:ascii="Times New Roman" w:hAnsi="Times New Roman"/>
            <w:noProof/>
          </w:rPr>
          <w:t>1.</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noProof/>
          </w:rPr>
          <w:t>Socioeconomic status</w:t>
        </w:r>
        <w:r w:rsidR="00083C9E">
          <w:rPr>
            <w:noProof/>
            <w:webHidden/>
          </w:rPr>
          <w:tab/>
        </w:r>
        <w:r>
          <w:rPr>
            <w:noProof/>
            <w:webHidden/>
          </w:rPr>
          <w:fldChar w:fldCharType="begin"/>
        </w:r>
        <w:r w:rsidR="00083C9E">
          <w:rPr>
            <w:noProof/>
            <w:webHidden/>
          </w:rPr>
          <w:instrText xml:space="preserve"> PAGEREF _Toc432774117 \h </w:instrText>
        </w:r>
        <w:r w:rsidR="00040F58">
          <w:rPr>
            <w:noProof/>
          </w:rPr>
        </w:r>
        <w:r>
          <w:rPr>
            <w:noProof/>
            <w:webHidden/>
          </w:rPr>
          <w:fldChar w:fldCharType="separate"/>
        </w:r>
        <w:r w:rsidR="00083C9E">
          <w:rPr>
            <w:noProof/>
            <w:webHidden/>
          </w:rPr>
          <w:t>7</w:t>
        </w:r>
        <w:r>
          <w:rPr>
            <w:noProof/>
            <w:webHidden/>
          </w:rPr>
          <w:fldChar w:fldCharType="end"/>
        </w:r>
      </w:hyperlink>
    </w:p>
    <w:p w:rsidR="00083C9E" w:rsidRDefault="00446DE6">
      <w:pPr>
        <w:pStyle w:val="TOC2"/>
        <w:tabs>
          <w:tab w:val="left" w:pos="720"/>
          <w:tab w:val="right" w:leader="dot" w:pos="8630"/>
        </w:tabs>
        <w:rPr>
          <w:rFonts w:asciiTheme="minorHAnsi" w:eastAsiaTheme="minorEastAsia" w:hAnsiTheme="minorHAnsi" w:cstheme="minorBidi"/>
          <w:b w:val="0"/>
          <w:noProof/>
        </w:rPr>
      </w:pPr>
      <w:hyperlink w:anchor="_Toc432774118" w:history="1">
        <w:r w:rsidR="00083C9E" w:rsidRPr="000772B8">
          <w:rPr>
            <w:rStyle w:val="Hyperlink"/>
            <w:rFonts w:ascii="Times New Roman" w:hAnsi="Times New Roman"/>
            <w:noProof/>
          </w:rPr>
          <w:t>II.</w:t>
        </w:r>
        <w:r w:rsidR="00083C9E">
          <w:rPr>
            <w:rFonts w:asciiTheme="minorHAnsi" w:eastAsiaTheme="minorEastAsia" w:hAnsiTheme="minorHAnsi" w:cstheme="minorBidi"/>
            <w:b w:val="0"/>
            <w:noProof/>
          </w:rPr>
          <w:tab/>
        </w:r>
        <w:r w:rsidR="00083C9E" w:rsidRPr="000772B8">
          <w:rPr>
            <w:rStyle w:val="Hyperlink"/>
            <w:rFonts w:ascii="Times New Roman" w:hAnsi="Times New Roman"/>
            <w:noProof/>
          </w:rPr>
          <w:t>Measurement Tools for Diet Quality of Individual and Food Store Environment</w:t>
        </w:r>
        <w:r w:rsidR="00083C9E">
          <w:rPr>
            <w:noProof/>
            <w:webHidden/>
          </w:rPr>
          <w:tab/>
        </w:r>
        <w:r>
          <w:rPr>
            <w:noProof/>
            <w:webHidden/>
          </w:rPr>
          <w:fldChar w:fldCharType="begin"/>
        </w:r>
        <w:r w:rsidR="00083C9E">
          <w:rPr>
            <w:noProof/>
            <w:webHidden/>
          </w:rPr>
          <w:instrText xml:space="preserve"> PAGEREF _Toc432774118 \h </w:instrText>
        </w:r>
        <w:r w:rsidR="00040F58">
          <w:rPr>
            <w:noProof/>
          </w:rPr>
        </w:r>
        <w:r>
          <w:rPr>
            <w:noProof/>
            <w:webHidden/>
          </w:rPr>
          <w:fldChar w:fldCharType="separate"/>
        </w:r>
        <w:r w:rsidR="00083C9E">
          <w:rPr>
            <w:noProof/>
            <w:webHidden/>
          </w:rPr>
          <w:t>9</w:t>
        </w:r>
        <w:r>
          <w:rPr>
            <w:noProof/>
            <w:webHidden/>
          </w:rPr>
          <w:fldChar w:fldCharType="end"/>
        </w:r>
      </w:hyperlink>
    </w:p>
    <w:p w:rsidR="00083C9E" w:rsidRDefault="00446DE6" w:rsidP="00083C9E">
      <w:pPr>
        <w:pStyle w:val="TOC3"/>
        <w:rPr>
          <w:rFonts w:asciiTheme="minorHAnsi" w:eastAsiaTheme="minorEastAsia" w:hAnsiTheme="minorHAnsi" w:cstheme="minorBidi"/>
        </w:rPr>
      </w:pPr>
      <w:hyperlink w:anchor="_Toc432774119" w:history="1">
        <w:r w:rsidR="00083C9E" w:rsidRPr="000772B8">
          <w:rPr>
            <w:rStyle w:val="Hyperlink"/>
          </w:rPr>
          <w:t>A.</w:t>
        </w:r>
        <w:r w:rsidR="00083C9E">
          <w:rPr>
            <w:rFonts w:asciiTheme="minorHAnsi" w:eastAsiaTheme="minorEastAsia" w:hAnsiTheme="minorHAnsi" w:cstheme="minorBidi"/>
          </w:rPr>
          <w:tab/>
        </w:r>
        <w:r w:rsidR="00083C9E" w:rsidRPr="000772B8">
          <w:rPr>
            <w:rStyle w:val="Hyperlink"/>
          </w:rPr>
          <w:t>Measuring diet quality of the individual</w:t>
        </w:r>
        <w:r w:rsidR="00083C9E">
          <w:rPr>
            <w:webHidden/>
          </w:rPr>
          <w:tab/>
        </w:r>
        <w:r>
          <w:rPr>
            <w:webHidden/>
          </w:rPr>
          <w:fldChar w:fldCharType="begin"/>
        </w:r>
        <w:r w:rsidR="00083C9E">
          <w:rPr>
            <w:webHidden/>
          </w:rPr>
          <w:instrText xml:space="preserve"> PAGEREF _Toc432774119 \h </w:instrText>
        </w:r>
        <w:r>
          <w:rPr>
            <w:webHidden/>
          </w:rPr>
          <w:fldChar w:fldCharType="separate"/>
        </w:r>
        <w:r w:rsidR="00083C9E">
          <w:rPr>
            <w:webHidden/>
          </w:rPr>
          <w:t>9</w:t>
        </w:r>
        <w:r>
          <w:rPr>
            <w:webHidden/>
          </w:rPr>
          <w:fldChar w:fldCharType="end"/>
        </w:r>
      </w:hyperlink>
    </w:p>
    <w:p w:rsidR="00083C9E" w:rsidRDefault="00446DE6">
      <w:pPr>
        <w:pStyle w:val="TOC4"/>
        <w:tabs>
          <w:tab w:val="left" w:pos="1200"/>
          <w:tab w:val="right" w:leader="dot" w:pos="8630"/>
        </w:tabs>
        <w:rPr>
          <w:rFonts w:asciiTheme="minorHAnsi" w:eastAsiaTheme="minorEastAsia" w:hAnsiTheme="minorHAnsi" w:cstheme="minorBidi"/>
          <w:noProof/>
          <w:sz w:val="22"/>
          <w:szCs w:val="22"/>
        </w:rPr>
      </w:pPr>
      <w:hyperlink w:anchor="_Toc432774120" w:history="1">
        <w:r w:rsidR="00083C9E" w:rsidRPr="000772B8">
          <w:rPr>
            <w:rStyle w:val="Hyperlink"/>
            <w:rFonts w:ascii="Times New Roman" w:hAnsi="Times New Roman"/>
            <w:noProof/>
          </w:rPr>
          <w:t>1.</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noProof/>
          </w:rPr>
          <w:t>HEI 2005</w:t>
        </w:r>
        <w:r w:rsidR="00083C9E">
          <w:rPr>
            <w:noProof/>
            <w:webHidden/>
          </w:rPr>
          <w:tab/>
        </w:r>
        <w:r>
          <w:rPr>
            <w:noProof/>
            <w:webHidden/>
          </w:rPr>
          <w:fldChar w:fldCharType="begin"/>
        </w:r>
        <w:r w:rsidR="00083C9E">
          <w:rPr>
            <w:noProof/>
            <w:webHidden/>
          </w:rPr>
          <w:instrText xml:space="preserve"> PAGEREF _Toc432774120 \h </w:instrText>
        </w:r>
        <w:r w:rsidR="00040F58">
          <w:rPr>
            <w:noProof/>
          </w:rPr>
        </w:r>
        <w:r>
          <w:rPr>
            <w:noProof/>
            <w:webHidden/>
          </w:rPr>
          <w:fldChar w:fldCharType="separate"/>
        </w:r>
        <w:r w:rsidR="00083C9E">
          <w:rPr>
            <w:noProof/>
            <w:webHidden/>
          </w:rPr>
          <w:t>11</w:t>
        </w:r>
        <w:r>
          <w:rPr>
            <w:noProof/>
            <w:webHidden/>
          </w:rPr>
          <w:fldChar w:fldCharType="end"/>
        </w:r>
      </w:hyperlink>
    </w:p>
    <w:p w:rsidR="00083C9E" w:rsidRDefault="00446DE6">
      <w:pPr>
        <w:pStyle w:val="TOC4"/>
        <w:tabs>
          <w:tab w:val="left" w:pos="1200"/>
          <w:tab w:val="right" w:leader="dot" w:pos="8630"/>
        </w:tabs>
        <w:rPr>
          <w:rFonts w:asciiTheme="minorHAnsi" w:eastAsiaTheme="minorEastAsia" w:hAnsiTheme="minorHAnsi" w:cstheme="minorBidi"/>
          <w:noProof/>
          <w:sz w:val="22"/>
          <w:szCs w:val="22"/>
        </w:rPr>
      </w:pPr>
      <w:hyperlink w:anchor="_Toc432774121" w:history="1">
        <w:r w:rsidR="00083C9E" w:rsidRPr="000772B8">
          <w:rPr>
            <w:rStyle w:val="Hyperlink"/>
            <w:rFonts w:ascii="Times New Roman" w:hAnsi="Times New Roman"/>
            <w:noProof/>
          </w:rPr>
          <w:t>2.</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noProof/>
          </w:rPr>
          <w:t>HEI 2010</w:t>
        </w:r>
        <w:r w:rsidR="00083C9E">
          <w:rPr>
            <w:noProof/>
            <w:webHidden/>
          </w:rPr>
          <w:tab/>
        </w:r>
        <w:r>
          <w:rPr>
            <w:noProof/>
            <w:webHidden/>
          </w:rPr>
          <w:fldChar w:fldCharType="begin"/>
        </w:r>
        <w:r w:rsidR="00083C9E">
          <w:rPr>
            <w:noProof/>
            <w:webHidden/>
          </w:rPr>
          <w:instrText xml:space="preserve"> PAGEREF _Toc432774121 \h </w:instrText>
        </w:r>
        <w:r w:rsidR="00040F58">
          <w:rPr>
            <w:noProof/>
          </w:rPr>
        </w:r>
        <w:r>
          <w:rPr>
            <w:noProof/>
            <w:webHidden/>
          </w:rPr>
          <w:fldChar w:fldCharType="separate"/>
        </w:r>
        <w:r w:rsidR="00083C9E">
          <w:rPr>
            <w:noProof/>
            <w:webHidden/>
          </w:rPr>
          <w:t>11</w:t>
        </w:r>
        <w:r>
          <w:rPr>
            <w:noProof/>
            <w:webHidden/>
          </w:rPr>
          <w:fldChar w:fldCharType="end"/>
        </w:r>
      </w:hyperlink>
    </w:p>
    <w:p w:rsidR="00083C9E" w:rsidRDefault="00446DE6">
      <w:pPr>
        <w:pStyle w:val="TOC4"/>
        <w:tabs>
          <w:tab w:val="left" w:pos="1200"/>
          <w:tab w:val="right" w:leader="dot" w:pos="8630"/>
        </w:tabs>
        <w:rPr>
          <w:rFonts w:asciiTheme="minorHAnsi" w:eastAsiaTheme="minorEastAsia" w:hAnsiTheme="minorHAnsi" w:cstheme="minorBidi"/>
          <w:noProof/>
          <w:sz w:val="22"/>
          <w:szCs w:val="22"/>
        </w:rPr>
      </w:pPr>
      <w:hyperlink w:anchor="_Toc432774122" w:history="1">
        <w:r w:rsidR="00083C9E" w:rsidRPr="000772B8">
          <w:rPr>
            <w:rStyle w:val="Hyperlink"/>
            <w:rFonts w:ascii="Times New Roman" w:hAnsi="Times New Roman"/>
            <w:noProof/>
          </w:rPr>
          <w:t>3.</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noProof/>
          </w:rPr>
          <w:t>AHEI</w:t>
        </w:r>
        <w:r w:rsidR="00083C9E">
          <w:rPr>
            <w:noProof/>
            <w:webHidden/>
          </w:rPr>
          <w:tab/>
        </w:r>
        <w:r>
          <w:rPr>
            <w:noProof/>
            <w:webHidden/>
          </w:rPr>
          <w:fldChar w:fldCharType="begin"/>
        </w:r>
        <w:r w:rsidR="00083C9E">
          <w:rPr>
            <w:noProof/>
            <w:webHidden/>
          </w:rPr>
          <w:instrText xml:space="preserve"> PAGEREF _Toc432774122 \h </w:instrText>
        </w:r>
        <w:r w:rsidR="00040F58">
          <w:rPr>
            <w:noProof/>
          </w:rPr>
        </w:r>
        <w:r>
          <w:rPr>
            <w:noProof/>
            <w:webHidden/>
          </w:rPr>
          <w:fldChar w:fldCharType="separate"/>
        </w:r>
        <w:r w:rsidR="00083C9E">
          <w:rPr>
            <w:noProof/>
            <w:webHidden/>
          </w:rPr>
          <w:t>12</w:t>
        </w:r>
        <w:r>
          <w:rPr>
            <w:noProof/>
            <w:webHidden/>
          </w:rPr>
          <w:fldChar w:fldCharType="end"/>
        </w:r>
      </w:hyperlink>
    </w:p>
    <w:p w:rsidR="00083C9E" w:rsidRDefault="00446DE6" w:rsidP="00083C9E">
      <w:pPr>
        <w:pStyle w:val="TOC3"/>
        <w:rPr>
          <w:rFonts w:asciiTheme="minorHAnsi" w:eastAsiaTheme="minorEastAsia" w:hAnsiTheme="minorHAnsi" w:cstheme="minorBidi"/>
        </w:rPr>
      </w:pPr>
      <w:hyperlink w:anchor="_Toc432774123" w:history="1">
        <w:r w:rsidR="00083C9E" w:rsidRPr="000772B8">
          <w:rPr>
            <w:rStyle w:val="Hyperlink"/>
          </w:rPr>
          <w:t>B.</w:t>
        </w:r>
        <w:r w:rsidR="00083C9E">
          <w:rPr>
            <w:rFonts w:asciiTheme="minorHAnsi" w:eastAsiaTheme="minorEastAsia" w:hAnsiTheme="minorHAnsi" w:cstheme="minorBidi"/>
          </w:rPr>
          <w:tab/>
        </w:r>
        <w:r w:rsidR="00083C9E" w:rsidRPr="000772B8">
          <w:rPr>
            <w:rStyle w:val="Hyperlink"/>
          </w:rPr>
          <w:t>Measures of the food store environment</w:t>
        </w:r>
        <w:r w:rsidR="00083C9E">
          <w:rPr>
            <w:webHidden/>
          </w:rPr>
          <w:tab/>
        </w:r>
        <w:r>
          <w:rPr>
            <w:webHidden/>
          </w:rPr>
          <w:fldChar w:fldCharType="begin"/>
        </w:r>
        <w:r w:rsidR="00083C9E">
          <w:rPr>
            <w:webHidden/>
          </w:rPr>
          <w:instrText xml:space="preserve"> PAGEREF _Toc432774123 \h </w:instrText>
        </w:r>
        <w:r>
          <w:rPr>
            <w:webHidden/>
          </w:rPr>
          <w:fldChar w:fldCharType="separate"/>
        </w:r>
        <w:r w:rsidR="00083C9E">
          <w:rPr>
            <w:webHidden/>
          </w:rPr>
          <w:t>15</w:t>
        </w:r>
        <w:r>
          <w:rPr>
            <w:webHidden/>
          </w:rPr>
          <w:fldChar w:fldCharType="end"/>
        </w:r>
      </w:hyperlink>
    </w:p>
    <w:p w:rsidR="00083C9E" w:rsidRDefault="00446DE6">
      <w:pPr>
        <w:pStyle w:val="TOC4"/>
        <w:tabs>
          <w:tab w:val="left" w:pos="1200"/>
          <w:tab w:val="right" w:leader="dot" w:pos="8630"/>
        </w:tabs>
        <w:rPr>
          <w:rFonts w:asciiTheme="minorHAnsi" w:eastAsiaTheme="minorEastAsia" w:hAnsiTheme="minorHAnsi" w:cstheme="minorBidi"/>
          <w:noProof/>
          <w:sz w:val="22"/>
          <w:szCs w:val="22"/>
        </w:rPr>
      </w:pPr>
      <w:hyperlink w:anchor="_Toc432774124" w:history="1">
        <w:r w:rsidR="00083C9E" w:rsidRPr="000772B8">
          <w:rPr>
            <w:rStyle w:val="Hyperlink"/>
            <w:rFonts w:ascii="Times New Roman" w:hAnsi="Times New Roman"/>
            <w:noProof/>
          </w:rPr>
          <w:t>1.</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noProof/>
          </w:rPr>
          <w:t>NEMS tool</w:t>
        </w:r>
        <w:r w:rsidR="00083C9E">
          <w:rPr>
            <w:noProof/>
            <w:webHidden/>
          </w:rPr>
          <w:tab/>
        </w:r>
        <w:r>
          <w:rPr>
            <w:noProof/>
            <w:webHidden/>
          </w:rPr>
          <w:fldChar w:fldCharType="begin"/>
        </w:r>
        <w:r w:rsidR="00083C9E">
          <w:rPr>
            <w:noProof/>
            <w:webHidden/>
          </w:rPr>
          <w:instrText xml:space="preserve"> PAGEREF _Toc432774124 \h </w:instrText>
        </w:r>
        <w:r w:rsidR="00040F58">
          <w:rPr>
            <w:noProof/>
          </w:rPr>
        </w:r>
        <w:r>
          <w:rPr>
            <w:noProof/>
            <w:webHidden/>
          </w:rPr>
          <w:fldChar w:fldCharType="separate"/>
        </w:r>
        <w:r w:rsidR="00083C9E">
          <w:rPr>
            <w:noProof/>
            <w:webHidden/>
          </w:rPr>
          <w:t>16</w:t>
        </w:r>
        <w:r>
          <w:rPr>
            <w:noProof/>
            <w:webHidden/>
          </w:rPr>
          <w:fldChar w:fldCharType="end"/>
        </w:r>
      </w:hyperlink>
    </w:p>
    <w:p w:rsidR="00083C9E" w:rsidRDefault="00446DE6">
      <w:pPr>
        <w:pStyle w:val="TOC5"/>
        <w:tabs>
          <w:tab w:val="left" w:pos="1440"/>
          <w:tab w:val="right" w:leader="dot" w:pos="8630"/>
        </w:tabs>
        <w:rPr>
          <w:rFonts w:asciiTheme="minorHAnsi" w:eastAsiaTheme="minorEastAsia" w:hAnsiTheme="minorHAnsi" w:cstheme="minorBidi"/>
          <w:noProof/>
          <w:sz w:val="22"/>
          <w:szCs w:val="22"/>
        </w:rPr>
      </w:pPr>
      <w:hyperlink w:anchor="_Toc432774125" w:history="1">
        <w:r w:rsidR="00083C9E" w:rsidRPr="000772B8">
          <w:rPr>
            <w:rStyle w:val="Hyperlink"/>
            <w:rFonts w:ascii="Times New Roman" w:hAnsi="Times New Roman"/>
            <w:b/>
            <w:noProof/>
          </w:rPr>
          <w:t>a.</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b/>
            <w:noProof/>
          </w:rPr>
          <w:t>Reliability and validity of NEMS-S</w:t>
        </w:r>
        <w:r w:rsidR="00083C9E">
          <w:rPr>
            <w:noProof/>
            <w:webHidden/>
          </w:rPr>
          <w:tab/>
        </w:r>
        <w:r>
          <w:rPr>
            <w:noProof/>
            <w:webHidden/>
          </w:rPr>
          <w:fldChar w:fldCharType="begin"/>
        </w:r>
        <w:r w:rsidR="00083C9E">
          <w:rPr>
            <w:noProof/>
            <w:webHidden/>
          </w:rPr>
          <w:instrText xml:space="preserve"> PAGEREF _Toc432774125 \h </w:instrText>
        </w:r>
        <w:r w:rsidR="00040F58">
          <w:rPr>
            <w:noProof/>
          </w:rPr>
        </w:r>
        <w:r>
          <w:rPr>
            <w:noProof/>
            <w:webHidden/>
          </w:rPr>
          <w:fldChar w:fldCharType="separate"/>
        </w:r>
        <w:r w:rsidR="00083C9E">
          <w:rPr>
            <w:noProof/>
            <w:webHidden/>
          </w:rPr>
          <w:t>16</w:t>
        </w:r>
        <w:r>
          <w:rPr>
            <w:noProof/>
            <w:webHidden/>
          </w:rPr>
          <w:fldChar w:fldCharType="end"/>
        </w:r>
      </w:hyperlink>
    </w:p>
    <w:p w:rsidR="00083C9E" w:rsidRDefault="00446DE6">
      <w:pPr>
        <w:pStyle w:val="TOC5"/>
        <w:tabs>
          <w:tab w:val="left" w:pos="1440"/>
          <w:tab w:val="right" w:leader="dot" w:pos="8630"/>
        </w:tabs>
        <w:rPr>
          <w:rFonts w:asciiTheme="minorHAnsi" w:eastAsiaTheme="minorEastAsia" w:hAnsiTheme="minorHAnsi" w:cstheme="minorBidi"/>
          <w:noProof/>
          <w:sz w:val="22"/>
          <w:szCs w:val="22"/>
        </w:rPr>
      </w:pPr>
      <w:hyperlink w:anchor="_Toc432774126" w:history="1">
        <w:r w:rsidR="00083C9E" w:rsidRPr="000772B8">
          <w:rPr>
            <w:rStyle w:val="Hyperlink"/>
            <w:rFonts w:ascii="Times New Roman" w:hAnsi="Times New Roman"/>
            <w:b/>
            <w:noProof/>
          </w:rPr>
          <w:t>b.</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b/>
            <w:noProof/>
          </w:rPr>
          <w:t>Sensitivity of NEMS-S tool</w:t>
        </w:r>
        <w:r w:rsidR="00083C9E">
          <w:rPr>
            <w:noProof/>
            <w:webHidden/>
          </w:rPr>
          <w:tab/>
        </w:r>
        <w:r>
          <w:rPr>
            <w:noProof/>
            <w:webHidden/>
          </w:rPr>
          <w:fldChar w:fldCharType="begin"/>
        </w:r>
        <w:r w:rsidR="00083C9E">
          <w:rPr>
            <w:noProof/>
            <w:webHidden/>
          </w:rPr>
          <w:instrText xml:space="preserve"> PAGEREF _Toc432774126 \h </w:instrText>
        </w:r>
        <w:r w:rsidR="00040F58">
          <w:rPr>
            <w:noProof/>
          </w:rPr>
        </w:r>
        <w:r>
          <w:rPr>
            <w:noProof/>
            <w:webHidden/>
          </w:rPr>
          <w:fldChar w:fldCharType="separate"/>
        </w:r>
        <w:r w:rsidR="00083C9E">
          <w:rPr>
            <w:noProof/>
            <w:webHidden/>
          </w:rPr>
          <w:t>17</w:t>
        </w:r>
        <w:r>
          <w:rPr>
            <w:noProof/>
            <w:webHidden/>
          </w:rPr>
          <w:fldChar w:fldCharType="end"/>
        </w:r>
      </w:hyperlink>
    </w:p>
    <w:p w:rsidR="00083C9E" w:rsidRDefault="00446DE6">
      <w:pPr>
        <w:pStyle w:val="TOC4"/>
        <w:tabs>
          <w:tab w:val="left" w:pos="1200"/>
          <w:tab w:val="right" w:leader="dot" w:pos="8630"/>
        </w:tabs>
        <w:rPr>
          <w:rFonts w:asciiTheme="minorHAnsi" w:eastAsiaTheme="minorEastAsia" w:hAnsiTheme="minorHAnsi" w:cstheme="minorBidi"/>
          <w:noProof/>
          <w:sz w:val="22"/>
          <w:szCs w:val="22"/>
        </w:rPr>
      </w:pPr>
      <w:hyperlink w:anchor="_Toc432774127" w:history="1">
        <w:r w:rsidR="00083C9E" w:rsidRPr="000772B8">
          <w:rPr>
            <w:rStyle w:val="Hyperlink"/>
            <w:rFonts w:ascii="Times New Roman" w:hAnsi="Times New Roman"/>
            <w:noProof/>
          </w:rPr>
          <w:t>2.</w:t>
        </w:r>
        <w:r w:rsidR="00083C9E">
          <w:rPr>
            <w:rFonts w:asciiTheme="minorHAnsi" w:eastAsiaTheme="minorEastAsia" w:hAnsiTheme="minorHAnsi" w:cstheme="minorBidi"/>
            <w:noProof/>
            <w:sz w:val="22"/>
            <w:szCs w:val="22"/>
          </w:rPr>
          <w:tab/>
        </w:r>
        <w:r w:rsidR="00083C9E" w:rsidRPr="000772B8">
          <w:rPr>
            <w:rStyle w:val="Hyperlink"/>
            <w:rFonts w:ascii="Times New Roman" w:hAnsi="Times New Roman"/>
            <w:noProof/>
          </w:rPr>
          <w:t>HEI 2005</w:t>
        </w:r>
        <w:r w:rsidR="00083C9E">
          <w:rPr>
            <w:noProof/>
            <w:webHidden/>
          </w:rPr>
          <w:tab/>
        </w:r>
        <w:r>
          <w:rPr>
            <w:noProof/>
            <w:webHidden/>
          </w:rPr>
          <w:fldChar w:fldCharType="begin"/>
        </w:r>
        <w:r w:rsidR="00083C9E">
          <w:rPr>
            <w:noProof/>
            <w:webHidden/>
          </w:rPr>
          <w:instrText xml:space="preserve"> PAGEREF _Toc432774127 \h </w:instrText>
        </w:r>
        <w:r w:rsidR="00040F58">
          <w:rPr>
            <w:noProof/>
          </w:rPr>
        </w:r>
        <w:r>
          <w:rPr>
            <w:noProof/>
            <w:webHidden/>
          </w:rPr>
          <w:fldChar w:fldCharType="separate"/>
        </w:r>
        <w:r w:rsidR="00083C9E">
          <w:rPr>
            <w:noProof/>
            <w:webHidden/>
          </w:rPr>
          <w:t>18</w:t>
        </w:r>
        <w:r>
          <w:rPr>
            <w:noProof/>
            <w:webHidden/>
          </w:rPr>
          <w:fldChar w:fldCharType="end"/>
        </w:r>
      </w:hyperlink>
    </w:p>
    <w:p w:rsidR="00083C9E" w:rsidRDefault="00446DE6" w:rsidP="00083C9E">
      <w:pPr>
        <w:pStyle w:val="TOC3"/>
        <w:tabs>
          <w:tab w:val="clear" w:pos="995"/>
          <w:tab w:val="left" w:pos="720"/>
        </w:tabs>
        <w:ind w:firstLine="0"/>
        <w:rPr>
          <w:rFonts w:asciiTheme="minorHAnsi" w:eastAsiaTheme="minorEastAsia" w:hAnsiTheme="minorHAnsi" w:cstheme="minorBidi"/>
        </w:rPr>
      </w:pPr>
      <w:hyperlink w:anchor="_Toc432774128" w:history="1">
        <w:r w:rsidR="00083C9E" w:rsidRPr="000772B8">
          <w:rPr>
            <w:rStyle w:val="Hyperlink"/>
          </w:rPr>
          <w:t>III.</w:t>
        </w:r>
        <w:r w:rsidR="00083C9E">
          <w:rPr>
            <w:rFonts w:asciiTheme="minorHAnsi" w:eastAsiaTheme="minorEastAsia" w:hAnsiTheme="minorHAnsi" w:cstheme="minorBidi"/>
          </w:rPr>
          <w:tab/>
        </w:r>
        <w:bookmarkStart w:id="0" w:name="_GoBack"/>
        <w:bookmarkEnd w:id="0"/>
        <w:r w:rsidR="00083C9E" w:rsidRPr="000772B8">
          <w:rPr>
            <w:rStyle w:val="Hyperlink"/>
          </w:rPr>
          <w:t>Food Environment and SES Influence on Food Choice</w:t>
        </w:r>
        <w:r w:rsidR="00083C9E">
          <w:rPr>
            <w:webHidden/>
          </w:rPr>
          <w:tab/>
        </w:r>
        <w:r>
          <w:rPr>
            <w:webHidden/>
          </w:rPr>
          <w:fldChar w:fldCharType="begin"/>
        </w:r>
        <w:r w:rsidR="00083C9E">
          <w:rPr>
            <w:webHidden/>
          </w:rPr>
          <w:instrText xml:space="preserve"> PAGEREF _Toc432774128 \h </w:instrText>
        </w:r>
        <w:r>
          <w:rPr>
            <w:webHidden/>
          </w:rPr>
          <w:fldChar w:fldCharType="separate"/>
        </w:r>
        <w:r w:rsidR="00083C9E">
          <w:rPr>
            <w:webHidden/>
          </w:rPr>
          <w:t>19</w:t>
        </w:r>
        <w:r>
          <w:rPr>
            <w:webHidden/>
          </w:rPr>
          <w:fldChar w:fldCharType="end"/>
        </w:r>
      </w:hyperlink>
    </w:p>
    <w:p w:rsidR="00083C9E" w:rsidRDefault="00446DE6" w:rsidP="00083C9E">
      <w:pPr>
        <w:pStyle w:val="TOC3"/>
        <w:rPr>
          <w:rFonts w:asciiTheme="minorHAnsi" w:eastAsiaTheme="minorEastAsia" w:hAnsiTheme="minorHAnsi" w:cstheme="minorBidi"/>
        </w:rPr>
      </w:pPr>
      <w:hyperlink w:anchor="_Toc432774129" w:history="1">
        <w:r w:rsidR="00083C9E" w:rsidRPr="000772B8">
          <w:rPr>
            <w:rStyle w:val="Hyperlink"/>
          </w:rPr>
          <w:t>A.</w:t>
        </w:r>
        <w:r w:rsidR="00083C9E">
          <w:rPr>
            <w:rFonts w:asciiTheme="minorHAnsi" w:eastAsiaTheme="minorEastAsia" w:hAnsiTheme="minorHAnsi" w:cstheme="minorBidi"/>
          </w:rPr>
          <w:tab/>
        </w:r>
        <w:r w:rsidR="00083C9E" w:rsidRPr="000772B8">
          <w:rPr>
            <w:rStyle w:val="Hyperlink"/>
          </w:rPr>
          <w:t>Grocery store assessment</w:t>
        </w:r>
        <w:r w:rsidR="00083C9E">
          <w:rPr>
            <w:webHidden/>
          </w:rPr>
          <w:tab/>
        </w:r>
        <w:r>
          <w:rPr>
            <w:webHidden/>
          </w:rPr>
          <w:fldChar w:fldCharType="begin"/>
        </w:r>
        <w:r w:rsidR="00083C9E">
          <w:rPr>
            <w:webHidden/>
          </w:rPr>
          <w:instrText xml:space="preserve"> PAGEREF _Toc432774129 \h </w:instrText>
        </w:r>
        <w:r>
          <w:rPr>
            <w:webHidden/>
          </w:rPr>
          <w:fldChar w:fldCharType="separate"/>
        </w:r>
        <w:r w:rsidR="00083C9E">
          <w:rPr>
            <w:webHidden/>
          </w:rPr>
          <w:t>19</w:t>
        </w:r>
        <w:r>
          <w:rPr>
            <w:webHidden/>
          </w:rPr>
          <w:fldChar w:fldCharType="end"/>
        </w:r>
      </w:hyperlink>
    </w:p>
    <w:p w:rsidR="00083C9E" w:rsidRDefault="00446DE6">
      <w:pPr>
        <w:pStyle w:val="TOC2"/>
        <w:tabs>
          <w:tab w:val="left" w:pos="960"/>
          <w:tab w:val="right" w:leader="dot" w:pos="8630"/>
        </w:tabs>
        <w:rPr>
          <w:rFonts w:asciiTheme="minorHAnsi" w:eastAsiaTheme="minorEastAsia" w:hAnsiTheme="minorHAnsi" w:cstheme="minorBidi"/>
          <w:b w:val="0"/>
          <w:noProof/>
        </w:rPr>
      </w:pPr>
      <w:hyperlink w:anchor="_Toc432774130" w:history="1">
        <w:r w:rsidR="00083C9E" w:rsidRPr="000772B8">
          <w:rPr>
            <w:rStyle w:val="Hyperlink"/>
            <w:rFonts w:ascii="Times New Roman" w:hAnsi="Times New Roman"/>
            <w:noProof/>
          </w:rPr>
          <w:t>IV.</w:t>
        </w:r>
        <w:r w:rsidR="00083C9E">
          <w:rPr>
            <w:rFonts w:asciiTheme="minorHAnsi" w:eastAsiaTheme="minorEastAsia" w:hAnsiTheme="minorHAnsi" w:cstheme="minorBidi"/>
            <w:b w:val="0"/>
            <w:noProof/>
          </w:rPr>
          <w:tab/>
        </w:r>
        <w:r w:rsidR="00083C9E" w:rsidRPr="000772B8">
          <w:rPr>
            <w:rStyle w:val="Hyperlink"/>
            <w:rFonts w:ascii="Times New Roman" w:hAnsi="Times New Roman"/>
            <w:noProof/>
          </w:rPr>
          <w:t>Conclusion</w:t>
        </w:r>
        <w:r w:rsidR="00083C9E">
          <w:rPr>
            <w:noProof/>
            <w:webHidden/>
          </w:rPr>
          <w:tab/>
        </w:r>
        <w:r>
          <w:rPr>
            <w:noProof/>
            <w:webHidden/>
          </w:rPr>
          <w:fldChar w:fldCharType="begin"/>
        </w:r>
        <w:r w:rsidR="00083C9E">
          <w:rPr>
            <w:noProof/>
            <w:webHidden/>
          </w:rPr>
          <w:instrText xml:space="preserve"> PAGEREF _Toc432774130 \h </w:instrText>
        </w:r>
        <w:r w:rsidR="00040F58">
          <w:rPr>
            <w:noProof/>
          </w:rPr>
        </w:r>
        <w:r>
          <w:rPr>
            <w:noProof/>
            <w:webHidden/>
          </w:rPr>
          <w:fldChar w:fldCharType="separate"/>
        </w:r>
        <w:r w:rsidR="00083C9E">
          <w:rPr>
            <w:noProof/>
            <w:webHidden/>
          </w:rPr>
          <w:t>20</w:t>
        </w:r>
        <w:r>
          <w:rPr>
            <w:noProof/>
            <w:webHidden/>
          </w:rPr>
          <w:fldChar w:fldCharType="end"/>
        </w:r>
      </w:hyperlink>
    </w:p>
    <w:p w:rsidR="00083C9E" w:rsidRDefault="00446DE6">
      <w:pPr>
        <w:pStyle w:val="TOC1"/>
        <w:rPr>
          <w:rFonts w:asciiTheme="minorHAnsi" w:eastAsiaTheme="minorEastAsia" w:hAnsiTheme="minorHAnsi" w:cstheme="minorBidi"/>
          <w:b w:val="0"/>
          <w:noProof/>
          <w:sz w:val="22"/>
          <w:szCs w:val="22"/>
        </w:rPr>
      </w:pPr>
      <w:hyperlink w:anchor="_Toc432774131" w:history="1">
        <w:r w:rsidR="00083C9E" w:rsidRPr="000772B8">
          <w:rPr>
            <w:rStyle w:val="Hyperlink"/>
            <w:rFonts w:ascii="Times New Roman" w:hAnsi="Times New Roman"/>
            <w:noProof/>
          </w:rPr>
          <w:t>Methods</w:t>
        </w:r>
        <w:r w:rsidR="00083C9E">
          <w:rPr>
            <w:noProof/>
            <w:webHidden/>
          </w:rPr>
          <w:tab/>
        </w:r>
        <w:r>
          <w:rPr>
            <w:noProof/>
            <w:webHidden/>
          </w:rPr>
          <w:fldChar w:fldCharType="begin"/>
        </w:r>
        <w:r w:rsidR="00083C9E">
          <w:rPr>
            <w:noProof/>
            <w:webHidden/>
          </w:rPr>
          <w:instrText xml:space="preserve"> PAGEREF _Toc432774131 \h </w:instrText>
        </w:r>
        <w:r w:rsidR="00040F58">
          <w:rPr>
            <w:noProof/>
          </w:rPr>
        </w:r>
        <w:r>
          <w:rPr>
            <w:noProof/>
            <w:webHidden/>
          </w:rPr>
          <w:fldChar w:fldCharType="separate"/>
        </w:r>
        <w:r w:rsidR="00083C9E">
          <w:rPr>
            <w:noProof/>
            <w:webHidden/>
          </w:rPr>
          <w:t>21</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2" w:history="1">
        <w:r w:rsidR="00083C9E" w:rsidRPr="000772B8">
          <w:rPr>
            <w:rStyle w:val="Hyperlink"/>
            <w:rFonts w:ascii="Times New Roman" w:hAnsi="Times New Roman"/>
            <w:noProof/>
          </w:rPr>
          <w:t>Study Setting/Design</w:t>
        </w:r>
        <w:r w:rsidR="00083C9E">
          <w:rPr>
            <w:noProof/>
            <w:webHidden/>
          </w:rPr>
          <w:tab/>
        </w:r>
        <w:r>
          <w:rPr>
            <w:noProof/>
            <w:webHidden/>
          </w:rPr>
          <w:fldChar w:fldCharType="begin"/>
        </w:r>
        <w:r w:rsidR="00083C9E">
          <w:rPr>
            <w:noProof/>
            <w:webHidden/>
          </w:rPr>
          <w:instrText xml:space="preserve"> PAGEREF _Toc432774132 \h </w:instrText>
        </w:r>
        <w:r w:rsidR="00040F58">
          <w:rPr>
            <w:noProof/>
          </w:rPr>
        </w:r>
        <w:r>
          <w:rPr>
            <w:noProof/>
            <w:webHidden/>
          </w:rPr>
          <w:fldChar w:fldCharType="separate"/>
        </w:r>
        <w:r w:rsidR="00083C9E">
          <w:rPr>
            <w:noProof/>
            <w:webHidden/>
          </w:rPr>
          <w:t>21</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3" w:history="1">
        <w:r w:rsidR="00083C9E" w:rsidRPr="000772B8">
          <w:rPr>
            <w:rStyle w:val="Hyperlink"/>
            <w:rFonts w:ascii="Times New Roman" w:hAnsi="Times New Roman"/>
            <w:noProof/>
          </w:rPr>
          <w:t>Population and Selection Criteria</w:t>
        </w:r>
        <w:r w:rsidR="00083C9E">
          <w:rPr>
            <w:noProof/>
            <w:webHidden/>
          </w:rPr>
          <w:tab/>
        </w:r>
        <w:r>
          <w:rPr>
            <w:noProof/>
            <w:webHidden/>
          </w:rPr>
          <w:fldChar w:fldCharType="begin"/>
        </w:r>
        <w:r w:rsidR="00083C9E">
          <w:rPr>
            <w:noProof/>
            <w:webHidden/>
          </w:rPr>
          <w:instrText xml:space="preserve"> PAGEREF _Toc432774133 \h </w:instrText>
        </w:r>
        <w:r w:rsidR="00040F58">
          <w:rPr>
            <w:noProof/>
          </w:rPr>
        </w:r>
        <w:r>
          <w:rPr>
            <w:noProof/>
            <w:webHidden/>
          </w:rPr>
          <w:fldChar w:fldCharType="separate"/>
        </w:r>
        <w:r w:rsidR="00083C9E">
          <w:rPr>
            <w:noProof/>
            <w:webHidden/>
          </w:rPr>
          <w:t>21</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4" w:history="1">
        <w:r w:rsidR="00083C9E" w:rsidRPr="000772B8">
          <w:rPr>
            <w:rStyle w:val="Hyperlink"/>
            <w:rFonts w:ascii="Times New Roman" w:hAnsi="Times New Roman"/>
            <w:noProof/>
          </w:rPr>
          <w:t>Neighborhood Selection</w:t>
        </w:r>
        <w:r w:rsidR="00083C9E">
          <w:rPr>
            <w:noProof/>
            <w:webHidden/>
          </w:rPr>
          <w:tab/>
        </w:r>
        <w:r>
          <w:rPr>
            <w:noProof/>
            <w:webHidden/>
          </w:rPr>
          <w:fldChar w:fldCharType="begin"/>
        </w:r>
        <w:r w:rsidR="00083C9E">
          <w:rPr>
            <w:noProof/>
            <w:webHidden/>
          </w:rPr>
          <w:instrText xml:space="preserve"> PAGEREF _Toc432774134 \h </w:instrText>
        </w:r>
        <w:r w:rsidR="00040F58">
          <w:rPr>
            <w:noProof/>
          </w:rPr>
        </w:r>
        <w:r>
          <w:rPr>
            <w:noProof/>
            <w:webHidden/>
          </w:rPr>
          <w:fldChar w:fldCharType="separate"/>
        </w:r>
        <w:r w:rsidR="00083C9E">
          <w:rPr>
            <w:noProof/>
            <w:webHidden/>
          </w:rPr>
          <w:t>22</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5" w:history="1">
        <w:r w:rsidR="00083C9E" w:rsidRPr="000772B8">
          <w:rPr>
            <w:rStyle w:val="Hyperlink"/>
            <w:rFonts w:ascii="Times New Roman" w:hAnsi="Times New Roman"/>
            <w:noProof/>
          </w:rPr>
          <w:t>Diet Measures</w:t>
        </w:r>
        <w:r w:rsidR="00083C9E">
          <w:rPr>
            <w:noProof/>
            <w:webHidden/>
          </w:rPr>
          <w:tab/>
        </w:r>
        <w:r>
          <w:rPr>
            <w:noProof/>
            <w:webHidden/>
          </w:rPr>
          <w:fldChar w:fldCharType="begin"/>
        </w:r>
        <w:r w:rsidR="00083C9E">
          <w:rPr>
            <w:noProof/>
            <w:webHidden/>
          </w:rPr>
          <w:instrText xml:space="preserve"> PAGEREF _Toc432774135 \h </w:instrText>
        </w:r>
        <w:r w:rsidR="00040F58">
          <w:rPr>
            <w:noProof/>
          </w:rPr>
        </w:r>
        <w:r>
          <w:rPr>
            <w:noProof/>
            <w:webHidden/>
          </w:rPr>
          <w:fldChar w:fldCharType="separate"/>
        </w:r>
        <w:r w:rsidR="00083C9E">
          <w:rPr>
            <w:noProof/>
            <w:webHidden/>
          </w:rPr>
          <w:t>22</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6" w:history="1">
        <w:r w:rsidR="00083C9E" w:rsidRPr="000772B8">
          <w:rPr>
            <w:rStyle w:val="Hyperlink"/>
            <w:rFonts w:ascii="Times New Roman" w:hAnsi="Times New Roman"/>
            <w:noProof/>
          </w:rPr>
          <w:t>Food Environment Measures</w:t>
        </w:r>
        <w:r w:rsidR="00083C9E">
          <w:rPr>
            <w:noProof/>
            <w:webHidden/>
          </w:rPr>
          <w:tab/>
        </w:r>
        <w:r>
          <w:rPr>
            <w:noProof/>
            <w:webHidden/>
          </w:rPr>
          <w:fldChar w:fldCharType="begin"/>
        </w:r>
        <w:r w:rsidR="00083C9E">
          <w:rPr>
            <w:noProof/>
            <w:webHidden/>
          </w:rPr>
          <w:instrText xml:space="preserve"> PAGEREF _Toc432774136 \h </w:instrText>
        </w:r>
        <w:r w:rsidR="00040F58">
          <w:rPr>
            <w:noProof/>
          </w:rPr>
        </w:r>
        <w:r>
          <w:rPr>
            <w:noProof/>
            <w:webHidden/>
          </w:rPr>
          <w:fldChar w:fldCharType="separate"/>
        </w:r>
        <w:r w:rsidR="00083C9E">
          <w:rPr>
            <w:noProof/>
            <w:webHidden/>
          </w:rPr>
          <w:t>23</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7" w:history="1">
        <w:r w:rsidR="00083C9E" w:rsidRPr="000772B8">
          <w:rPr>
            <w:rStyle w:val="Hyperlink"/>
            <w:rFonts w:ascii="Times New Roman" w:hAnsi="Times New Roman"/>
            <w:noProof/>
          </w:rPr>
          <w:t>Pilot Study Measuring Inter-Rater Reliability</w:t>
        </w:r>
        <w:r w:rsidR="00083C9E">
          <w:rPr>
            <w:noProof/>
            <w:webHidden/>
          </w:rPr>
          <w:tab/>
        </w:r>
        <w:r>
          <w:rPr>
            <w:noProof/>
            <w:webHidden/>
          </w:rPr>
          <w:fldChar w:fldCharType="begin"/>
        </w:r>
        <w:r w:rsidR="00083C9E">
          <w:rPr>
            <w:noProof/>
            <w:webHidden/>
          </w:rPr>
          <w:instrText xml:space="preserve"> PAGEREF _Toc432774137 \h </w:instrText>
        </w:r>
        <w:r w:rsidR="00040F58">
          <w:rPr>
            <w:noProof/>
          </w:rPr>
        </w:r>
        <w:r>
          <w:rPr>
            <w:noProof/>
            <w:webHidden/>
          </w:rPr>
          <w:fldChar w:fldCharType="separate"/>
        </w:r>
        <w:r w:rsidR="00083C9E">
          <w:rPr>
            <w:noProof/>
            <w:webHidden/>
          </w:rPr>
          <w:t>23</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8" w:history="1">
        <w:r w:rsidR="00083C9E" w:rsidRPr="000772B8">
          <w:rPr>
            <w:rStyle w:val="Hyperlink"/>
            <w:rFonts w:ascii="Times New Roman" w:hAnsi="Times New Roman"/>
            <w:noProof/>
          </w:rPr>
          <w:t>Sample Size</w:t>
        </w:r>
        <w:r w:rsidR="00083C9E">
          <w:rPr>
            <w:noProof/>
            <w:webHidden/>
          </w:rPr>
          <w:tab/>
        </w:r>
        <w:r>
          <w:rPr>
            <w:noProof/>
            <w:webHidden/>
          </w:rPr>
          <w:fldChar w:fldCharType="begin"/>
        </w:r>
        <w:r w:rsidR="00083C9E">
          <w:rPr>
            <w:noProof/>
            <w:webHidden/>
          </w:rPr>
          <w:instrText xml:space="preserve"> PAGEREF _Toc432774138 \h </w:instrText>
        </w:r>
        <w:r w:rsidR="00040F58">
          <w:rPr>
            <w:noProof/>
          </w:rPr>
        </w:r>
        <w:r>
          <w:rPr>
            <w:noProof/>
            <w:webHidden/>
          </w:rPr>
          <w:fldChar w:fldCharType="separate"/>
        </w:r>
        <w:r w:rsidR="00083C9E">
          <w:rPr>
            <w:noProof/>
            <w:webHidden/>
          </w:rPr>
          <w:t>24</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39" w:history="1">
        <w:r w:rsidR="00083C9E" w:rsidRPr="000772B8">
          <w:rPr>
            <w:rStyle w:val="Hyperlink"/>
            <w:rFonts w:ascii="Times New Roman" w:hAnsi="Times New Roman"/>
            <w:noProof/>
          </w:rPr>
          <w:t>Statistical Analysis</w:t>
        </w:r>
        <w:r w:rsidR="00083C9E">
          <w:rPr>
            <w:noProof/>
            <w:webHidden/>
          </w:rPr>
          <w:tab/>
        </w:r>
        <w:r>
          <w:rPr>
            <w:noProof/>
            <w:webHidden/>
          </w:rPr>
          <w:fldChar w:fldCharType="begin"/>
        </w:r>
        <w:r w:rsidR="00083C9E">
          <w:rPr>
            <w:noProof/>
            <w:webHidden/>
          </w:rPr>
          <w:instrText xml:space="preserve"> PAGEREF _Toc432774139 \h </w:instrText>
        </w:r>
        <w:r w:rsidR="00040F58">
          <w:rPr>
            <w:noProof/>
          </w:rPr>
        </w:r>
        <w:r>
          <w:rPr>
            <w:noProof/>
            <w:webHidden/>
          </w:rPr>
          <w:fldChar w:fldCharType="separate"/>
        </w:r>
        <w:r w:rsidR="00083C9E">
          <w:rPr>
            <w:noProof/>
            <w:webHidden/>
          </w:rPr>
          <w:t>24</w:t>
        </w:r>
        <w:r>
          <w:rPr>
            <w:noProof/>
            <w:webHidden/>
          </w:rPr>
          <w:fldChar w:fldCharType="end"/>
        </w:r>
      </w:hyperlink>
    </w:p>
    <w:p w:rsidR="00083C9E" w:rsidRDefault="00446DE6">
      <w:pPr>
        <w:pStyle w:val="TOC1"/>
        <w:rPr>
          <w:rFonts w:asciiTheme="minorHAnsi" w:eastAsiaTheme="minorEastAsia" w:hAnsiTheme="minorHAnsi" w:cstheme="minorBidi"/>
          <w:b w:val="0"/>
          <w:noProof/>
          <w:sz w:val="22"/>
          <w:szCs w:val="22"/>
        </w:rPr>
      </w:pPr>
      <w:hyperlink w:anchor="_Toc432774140" w:history="1">
        <w:r w:rsidR="00083C9E" w:rsidRPr="000772B8">
          <w:rPr>
            <w:rStyle w:val="Hyperlink"/>
            <w:rFonts w:ascii="Times New Roman" w:hAnsi="Times New Roman"/>
            <w:noProof/>
          </w:rPr>
          <w:t>References</w:t>
        </w:r>
        <w:r w:rsidR="00083C9E">
          <w:rPr>
            <w:noProof/>
            <w:webHidden/>
          </w:rPr>
          <w:tab/>
        </w:r>
        <w:r>
          <w:rPr>
            <w:noProof/>
            <w:webHidden/>
          </w:rPr>
          <w:fldChar w:fldCharType="begin"/>
        </w:r>
        <w:r w:rsidR="00083C9E">
          <w:rPr>
            <w:noProof/>
            <w:webHidden/>
          </w:rPr>
          <w:instrText xml:space="preserve"> PAGEREF _Toc432774140 \h </w:instrText>
        </w:r>
        <w:r w:rsidR="00040F58">
          <w:rPr>
            <w:noProof/>
          </w:rPr>
        </w:r>
        <w:r>
          <w:rPr>
            <w:noProof/>
            <w:webHidden/>
          </w:rPr>
          <w:fldChar w:fldCharType="separate"/>
        </w:r>
        <w:r w:rsidR="00083C9E">
          <w:rPr>
            <w:noProof/>
            <w:webHidden/>
          </w:rPr>
          <w:t>26</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41" w:history="1">
        <w:r w:rsidR="00083C9E" w:rsidRPr="000772B8">
          <w:rPr>
            <w:rStyle w:val="Hyperlink"/>
            <w:rFonts w:ascii="Times New Roman" w:hAnsi="Times New Roman"/>
            <w:noProof/>
          </w:rPr>
          <w:t>Table 1. Differences between HEI-2005, HEI-2010, and AHEI-2010 Components and Scoring Criteria</w:t>
        </w:r>
        <w:r w:rsidR="00083C9E">
          <w:rPr>
            <w:noProof/>
            <w:webHidden/>
          </w:rPr>
          <w:tab/>
        </w:r>
        <w:r>
          <w:rPr>
            <w:noProof/>
            <w:webHidden/>
          </w:rPr>
          <w:fldChar w:fldCharType="begin"/>
        </w:r>
        <w:r w:rsidR="00083C9E">
          <w:rPr>
            <w:noProof/>
            <w:webHidden/>
          </w:rPr>
          <w:instrText xml:space="preserve"> PAGEREF _Toc432774141 \h </w:instrText>
        </w:r>
        <w:r w:rsidR="00040F58">
          <w:rPr>
            <w:noProof/>
          </w:rPr>
        </w:r>
        <w:r>
          <w:rPr>
            <w:noProof/>
            <w:webHidden/>
          </w:rPr>
          <w:fldChar w:fldCharType="separate"/>
        </w:r>
        <w:r w:rsidR="00083C9E">
          <w:rPr>
            <w:noProof/>
            <w:webHidden/>
          </w:rPr>
          <w:t>29</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43" w:history="1">
        <w:r w:rsidR="00083C9E" w:rsidRPr="000772B8">
          <w:rPr>
            <w:rStyle w:val="Hyperlink"/>
            <w:rFonts w:ascii="Times New Roman" w:hAnsi="Times New Roman"/>
            <w:noProof/>
          </w:rPr>
          <w:t>Table 2. Evaluation of Components of HEI and AHEI to Food Availability Constructs in Nutrition Environment Measures</w:t>
        </w:r>
        <w:r w:rsidR="00083C9E">
          <w:rPr>
            <w:noProof/>
            <w:webHidden/>
          </w:rPr>
          <w:tab/>
        </w:r>
        <w:r>
          <w:rPr>
            <w:noProof/>
            <w:webHidden/>
          </w:rPr>
          <w:fldChar w:fldCharType="begin"/>
        </w:r>
        <w:r w:rsidR="00083C9E">
          <w:rPr>
            <w:noProof/>
            <w:webHidden/>
          </w:rPr>
          <w:instrText xml:space="preserve"> PAGEREF _Toc432774143 \h </w:instrText>
        </w:r>
        <w:r w:rsidR="00040F58">
          <w:rPr>
            <w:noProof/>
          </w:rPr>
        </w:r>
        <w:r>
          <w:rPr>
            <w:noProof/>
            <w:webHidden/>
          </w:rPr>
          <w:fldChar w:fldCharType="separate"/>
        </w:r>
        <w:r w:rsidR="00083C9E">
          <w:rPr>
            <w:noProof/>
            <w:webHidden/>
          </w:rPr>
          <w:t>31</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44" w:history="1">
        <w:r w:rsidR="00083C9E" w:rsidRPr="000772B8">
          <w:rPr>
            <w:rStyle w:val="Hyperlink"/>
            <w:rFonts w:ascii="Times New Roman" w:hAnsi="Times New Roman"/>
            <w:noProof/>
          </w:rPr>
          <w:t>Table 3. Composite scores for healthy nutrition environments by neighborhood SES</w:t>
        </w:r>
        <w:r w:rsidR="00083C9E" w:rsidRPr="000772B8">
          <w:rPr>
            <w:rStyle w:val="Hyperlink"/>
            <w:rFonts w:ascii="Times New Roman" w:hAnsi="Times New Roman"/>
            <w:noProof/>
            <w:vertAlign w:val="superscript"/>
          </w:rPr>
          <w:t>a</w:t>
        </w:r>
        <w:r w:rsidR="00083C9E">
          <w:rPr>
            <w:noProof/>
            <w:webHidden/>
          </w:rPr>
          <w:tab/>
        </w:r>
        <w:r>
          <w:rPr>
            <w:noProof/>
            <w:webHidden/>
          </w:rPr>
          <w:fldChar w:fldCharType="begin"/>
        </w:r>
        <w:r w:rsidR="00083C9E">
          <w:rPr>
            <w:noProof/>
            <w:webHidden/>
          </w:rPr>
          <w:instrText xml:space="preserve"> PAGEREF _Toc432774144 \h </w:instrText>
        </w:r>
        <w:r w:rsidR="00040F58">
          <w:rPr>
            <w:noProof/>
          </w:rPr>
        </w:r>
        <w:r>
          <w:rPr>
            <w:noProof/>
            <w:webHidden/>
          </w:rPr>
          <w:fldChar w:fldCharType="separate"/>
        </w:r>
        <w:r w:rsidR="00083C9E">
          <w:rPr>
            <w:noProof/>
            <w:webHidden/>
          </w:rPr>
          <w:t>32</w:t>
        </w:r>
        <w:r>
          <w:rPr>
            <w:noProof/>
            <w:webHidden/>
          </w:rPr>
          <w:fldChar w:fldCharType="end"/>
        </w:r>
      </w:hyperlink>
    </w:p>
    <w:p w:rsidR="00083C9E" w:rsidRDefault="00446DE6">
      <w:pPr>
        <w:pStyle w:val="TOC2"/>
        <w:tabs>
          <w:tab w:val="right" w:leader="dot" w:pos="8630"/>
        </w:tabs>
        <w:rPr>
          <w:rFonts w:asciiTheme="minorHAnsi" w:eastAsiaTheme="minorEastAsia" w:hAnsiTheme="minorHAnsi" w:cstheme="minorBidi"/>
          <w:b w:val="0"/>
          <w:noProof/>
        </w:rPr>
      </w:pPr>
      <w:hyperlink w:anchor="_Toc432774145" w:history="1">
        <w:r w:rsidR="00083C9E" w:rsidRPr="000772B8">
          <w:rPr>
            <w:rStyle w:val="Hyperlink"/>
            <w:rFonts w:ascii="Times New Roman" w:hAnsi="Times New Roman"/>
            <w:noProof/>
          </w:rPr>
          <w:t>Figure 1. Concentric circles of influence on eating behaviors.</w:t>
        </w:r>
        <w:r w:rsidR="00083C9E">
          <w:rPr>
            <w:noProof/>
            <w:webHidden/>
          </w:rPr>
          <w:tab/>
        </w:r>
        <w:r>
          <w:rPr>
            <w:noProof/>
            <w:webHidden/>
          </w:rPr>
          <w:fldChar w:fldCharType="begin"/>
        </w:r>
        <w:r w:rsidR="00083C9E">
          <w:rPr>
            <w:noProof/>
            <w:webHidden/>
          </w:rPr>
          <w:instrText xml:space="preserve"> PAGEREF _Toc432774145 \h </w:instrText>
        </w:r>
        <w:r w:rsidR="00040F58">
          <w:rPr>
            <w:noProof/>
          </w:rPr>
        </w:r>
        <w:r>
          <w:rPr>
            <w:noProof/>
            <w:webHidden/>
          </w:rPr>
          <w:fldChar w:fldCharType="separate"/>
        </w:r>
        <w:r w:rsidR="00083C9E">
          <w:rPr>
            <w:noProof/>
            <w:webHidden/>
          </w:rPr>
          <w:t>33</w:t>
        </w:r>
        <w:r>
          <w:rPr>
            <w:noProof/>
            <w:webHidden/>
          </w:rPr>
          <w:fldChar w:fldCharType="end"/>
        </w:r>
      </w:hyperlink>
    </w:p>
    <w:p w:rsidR="00FC752D" w:rsidRDefault="00446DE6" w:rsidP="00FC752D">
      <w:pPr>
        <w:rPr>
          <w:rFonts w:ascii="Times New Roman" w:hAnsi="Times New Roman"/>
          <w:b/>
        </w:rPr>
      </w:pPr>
      <w:r w:rsidRPr="00F27FBA">
        <w:rPr>
          <w:rFonts w:ascii="Times New Roman" w:hAnsi="Times New Roman"/>
        </w:rPr>
        <w:fldChar w:fldCharType="end"/>
      </w:r>
    </w:p>
    <w:p w:rsidR="00FC752D" w:rsidRDefault="00FC752D" w:rsidP="00FC752D">
      <w:pPr>
        <w:rPr>
          <w:rFonts w:ascii="Times New Roman" w:hAnsi="Times New Roman"/>
          <w:b/>
        </w:rPr>
      </w:pPr>
    </w:p>
    <w:p w:rsidR="00FC752D" w:rsidRPr="00F1397D" w:rsidRDefault="00FC752D" w:rsidP="00FC752D">
      <w:pPr>
        <w:pStyle w:val="Heading1"/>
        <w:spacing w:line="480" w:lineRule="auto"/>
        <w:rPr>
          <w:rFonts w:ascii="Times New Roman" w:hAnsi="Times New Roman"/>
          <w:color w:val="auto"/>
        </w:rPr>
      </w:pPr>
      <w:bookmarkStart w:id="1" w:name="_Toc432774112"/>
      <w:bookmarkStart w:id="2" w:name="_Toc278396199"/>
      <w:bookmarkStart w:id="3" w:name="_Toc278486020"/>
      <w:bookmarkStart w:id="4" w:name="_Toc278526300"/>
      <w:r w:rsidRPr="00F8429F">
        <w:rPr>
          <w:rFonts w:ascii="Times New Roman" w:hAnsi="Times New Roman"/>
          <w:color w:val="auto"/>
        </w:rPr>
        <w:t>Introduction</w:t>
      </w:r>
      <w:bookmarkEnd w:id="1"/>
    </w:p>
    <w:p w:rsidR="00FC752D" w:rsidRDefault="00FC752D" w:rsidP="00FC752D">
      <w:pPr>
        <w:spacing w:line="480" w:lineRule="auto"/>
        <w:ind w:firstLine="720"/>
        <w:rPr>
          <w:rFonts w:ascii="Times New Roman" w:hAnsi="Times New Roman"/>
        </w:rPr>
      </w:pPr>
      <w:r w:rsidRPr="00F8429F">
        <w:rPr>
          <w:rFonts w:ascii="Times New Roman" w:hAnsi="Times New Roman"/>
        </w:rPr>
        <w:t xml:space="preserve">There are many factors that influence </w:t>
      </w:r>
      <w:r>
        <w:rPr>
          <w:rFonts w:ascii="Times New Roman" w:hAnsi="Times New Roman"/>
        </w:rPr>
        <w:t>diet quality</w:t>
      </w:r>
      <w:r w:rsidRPr="00F8429F">
        <w:rPr>
          <w:rFonts w:ascii="Times New Roman" w:hAnsi="Times New Roman"/>
        </w:rPr>
        <w:t xml:space="preserve">, but </w:t>
      </w:r>
      <w:r>
        <w:rPr>
          <w:rFonts w:ascii="Times New Roman" w:hAnsi="Times New Roman"/>
        </w:rPr>
        <w:t xml:space="preserve">possibly </w:t>
      </w:r>
      <w:r w:rsidRPr="00F8429F">
        <w:rPr>
          <w:rFonts w:ascii="Times New Roman" w:hAnsi="Times New Roman"/>
        </w:rPr>
        <w:t xml:space="preserve">one of the </w:t>
      </w:r>
      <w:r>
        <w:rPr>
          <w:rFonts w:ascii="Times New Roman" w:hAnsi="Times New Roman"/>
        </w:rPr>
        <w:t>most important factors</w:t>
      </w:r>
      <w:r w:rsidRPr="00F8429F">
        <w:rPr>
          <w:rFonts w:ascii="Times New Roman" w:hAnsi="Times New Roman"/>
        </w:rPr>
        <w:t xml:space="preserve"> is the food environment. The food environment is very complex and provides an array of nutrition choices at each level. Giddings et al (2009) represented the multi-level food environment as concentric circles that s</w:t>
      </w:r>
      <w:r>
        <w:rPr>
          <w:rFonts w:ascii="Times New Roman" w:hAnsi="Times New Roman"/>
        </w:rPr>
        <w:t>tart</w:t>
      </w:r>
      <w:r w:rsidRPr="00F8429F">
        <w:rPr>
          <w:rFonts w:ascii="Times New Roman" w:hAnsi="Times New Roman"/>
        </w:rPr>
        <w:t xml:space="preserve"> with the individual level at the center surrounded by the family environment, then the </w:t>
      </w:r>
      <w:r w:rsidRPr="00F8429F">
        <w:rPr>
          <w:rFonts w:ascii="Times New Roman" w:hAnsi="Times New Roman"/>
          <w:i/>
        </w:rPr>
        <w:t>microenvironment</w:t>
      </w:r>
      <w:r w:rsidRPr="00F8429F">
        <w:rPr>
          <w:rFonts w:ascii="Times New Roman" w:hAnsi="Times New Roman"/>
        </w:rPr>
        <w:t xml:space="preserve">, and lastly enclosed by the </w:t>
      </w:r>
      <w:r w:rsidRPr="00F8429F">
        <w:rPr>
          <w:rFonts w:ascii="Times New Roman" w:hAnsi="Times New Roman"/>
          <w:i/>
        </w:rPr>
        <w:t xml:space="preserve">macroenvironment </w:t>
      </w:r>
      <w:r w:rsidRPr="00F8429F">
        <w:rPr>
          <w:rFonts w:ascii="Times New Roman" w:hAnsi="Times New Roman"/>
        </w:rPr>
        <w:t>(</w:t>
      </w:r>
      <w:r w:rsidRPr="00FE575A">
        <w:rPr>
          <w:rFonts w:ascii="Times New Roman" w:hAnsi="Times New Roman"/>
          <w:b/>
        </w:rPr>
        <w:t>Figure 1</w:t>
      </w:r>
      <w:r w:rsidRPr="00F8429F">
        <w:rPr>
          <w:rFonts w:ascii="Times New Roman" w:hAnsi="Times New Roman"/>
        </w:rPr>
        <w:t xml:space="preserve">). The individual level refers to the biological, genetic, and demographic factors in a person whereas the family environment refers to the food behaviors modeled by other family members, culture, and food availability within the home. The </w:t>
      </w:r>
      <w:r w:rsidRPr="00F8429F">
        <w:rPr>
          <w:rFonts w:ascii="Times New Roman" w:hAnsi="Times New Roman"/>
          <w:i/>
        </w:rPr>
        <w:t>microenvironment</w:t>
      </w:r>
      <w:r w:rsidRPr="00F8429F">
        <w:rPr>
          <w:rFonts w:ascii="Times New Roman" w:hAnsi="Times New Roman"/>
        </w:rPr>
        <w:t xml:space="preserve"> level refers to the local surrounding of the family including restaurants and fast food outlets, schools, and worksites, while the </w:t>
      </w:r>
      <w:r w:rsidRPr="00F8429F">
        <w:rPr>
          <w:rFonts w:ascii="Times New Roman" w:hAnsi="Times New Roman"/>
          <w:i/>
        </w:rPr>
        <w:t>macroenvironment</w:t>
      </w:r>
      <w:r w:rsidRPr="00F8429F">
        <w:rPr>
          <w:rFonts w:ascii="Times New Roman" w:hAnsi="Times New Roman"/>
        </w:rPr>
        <w:t xml:space="preserve"> level refers to the economic and government policies, laws, and industry relations. By displaying the food environment in circles that overlap, a change in one level </w:t>
      </w:r>
      <w:r>
        <w:rPr>
          <w:rFonts w:ascii="Times New Roman" w:hAnsi="Times New Roman"/>
        </w:rPr>
        <w:t xml:space="preserve">can </w:t>
      </w:r>
      <w:r w:rsidRPr="00F8429F">
        <w:rPr>
          <w:rFonts w:ascii="Times New Roman" w:hAnsi="Times New Roman"/>
        </w:rPr>
        <w:t>impact other levels</w:t>
      </w:r>
      <w:r>
        <w:rPr>
          <w:rFonts w:ascii="Times New Roman" w:hAnsi="Times New Roman"/>
        </w:rPr>
        <w:t xml:space="preserve"> within </w:t>
      </w:r>
      <w:r w:rsidRPr="00F8429F">
        <w:rPr>
          <w:rFonts w:ascii="Times New Roman" w:hAnsi="Times New Roman"/>
        </w:rPr>
        <w:t>diet quality</w:t>
      </w:r>
      <w:r>
        <w:rPr>
          <w:rFonts w:ascii="Times New Roman" w:hAnsi="Times New Roman"/>
        </w:rPr>
        <w:t xml:space="preserve"> of the individual</w:t>
      </w:r>
      <w:r w:rsidRPr="00F8429F">
        <w:rPr>
          <w:rFonts w:ascii="Times New Roman" w:hAnsi="Times New Roman"/>
        </w:rPr>
        <w:t xml:space="preserve"> </w:t>
      </w:r>
      <w:r>
        <w:rPr>
          <w:rFonts w:ascii="Times New Roman" w:hAnsi="Times New Roman"/>
        </w:rPr>
        <w:t xml:space="preserve">intake </w:t>
      </w:r>
      <w:r w:rsidRPr="00F8429F">
        <w:rPr>
          <w:rFonts w:ascii="Times New Roman" w:hAnsi="Times New Roman"/>
        </w:rPr>
        <w:t>{{19 Gidding,S.S. 2009;}}.</w:t>
      </w:r>
      <w:r>
        <w:rPr>
          <w:rFonts w:ascii="Times New Roman" w:hAnsi="Times New Roman"/>
        </w:rPr>
        <w:t xml:space="preserve"> </w:t>
      </w:r>
      <w:r w:rsidRPr="00F72AD1">
        <w:rPr>
          <w:rFonts w:ascii="Times New Roman" w:hAnsi="Times New Roman"/>
        </w:rPr>
        <w:t xml:space="preserve">For this study, </w:t>
      </w:r>
      <w:r>
        <w:rPr>
          <w:rFonts w:ascii="Times New Roman" w:hAnsi="Times New Roman"/>
        </w:rPr>
        <w:t>the focus will be on the</w:t>
      </w:r>
      <w:r w:rsidRPr="00F72AD1">
        <w:rPr>
          <w:rFonts w:ascii="Times New Roman" w:hAnsi="Times New Roman"/>
        </w:rPr>
        <w:t xml:space="preserve"> portion of the </w:t>
      </w:r>
      <w:r w:rsidRPr="00F72AD1">
        <w:rPr>
          <w:rFonts w:ascii="Times New Roman" w:hAnsi="Times New Roman"/>
          <w:i/>
        </w:rPr>
        <w:t>microenvironment</w:t>
      </w:r>
      <w:r w:rsidRPr="00F72AD1">
        <w:rPr>
          <w:rFonts w:ascii="Times New Roman" w:hAnsi="Times New Roman"/>
        </w:rPr>
        <w:t xml:space="preserve"> that includes the stores around the hom</w:t>
      </w:r>
      <w:r>
        <w:rPr>
          <w:rFonts w:ascii="Times New Roman" w:hAnsi="Times New Roman"/>
        </w:rPr>
        <w:t xml:space="preserve">e where food has been purchased along with the individual level where food choice </w:t>
      </w:r>
      <w:r w:rsidRPr="0076304C">
        <w:rPr>
          <w:rFonts w:ascii="Times New Roman" w:hAnsi="Times New Roman"/>
        </w:rPr>
        <w:t>is made {{19 Gidding,S.S. 2009;}}.</w:t>
      </w:r>
    </w:p>
    <w:p w:rsidR="00FC752D" w:rsidRPr="00F8429F" w:rsidRDefault="00FC752D" w:rsidP="00FC752D">
      <w:pPr>
        <w:spacing w:line="480" w:lineRule="auto"/>
        <w:ind w:firstLine="720"/>
        <w:rPr>
          <w:rFonts w:ascii="Times New Roman" w:hAnsi="Times New Roman"/>
        </w:rPr>
      </w:pPr>
      <w:r>
        <w:rPr>
          <w:rFonts w:ascii="Times New Roman" w:hAnsi="Times New Roman"/>
        </w:rPr>
        <w:t xml:space="preserve">Food environment may influence food choice and thus ultimately, the dietary quality of an individual. There are numerous measurement tools used to assess an individual’s dietary quality. A few common tools include the Healthy Eating Index (HEI-2005 and 2010) along with the Alternative Healthy Eating Index (AHEI-2010).  The HEI measures the compliance to the </w:t>
      </w:r>
      <w:r w:rsidRPr="00F27FBA">
        <w:rPr>
          <w:rFonts w:ascii="Times New Roman" w:hAnsi="Times New Roman"/>
        </w:rPr>
        <w:t xml:space="preserve">evidenced based guidelines </w:t>
      </w:r>
      <w:r>
        <w:rPr>
          <w:rFonts w:ascii="Times New Roman" w:hAnsi="Times New Roman"/>
        </w:rPr>
        <w:t xml:space="preserve">developed by the US government called the Dietary Guidelines of Americans (DGA) and the AHEI-2010 is a modified version of the HEI-2010 </w:t>
      </w:r>
      <w:r w:rsidRPr="00EB6FE7">
        <w:rPr>
          <w:rFonts w:ascii="Times New Roman" w:hAnsi="Times New Roman"/>
        </w:rPr>
        <w:t>{{114 U.S. December 2010;}}.</w:t>
      </w:r>
      <w:r w:rsidRPr="00EB6FE7">
        <w:rPr>
          <w:rFonts w:ascii="Times New Roman" w:hAnsi="Times New Roman"/>
          <w:color w:val="FF0000"/>
        </w:rPr>
        <w:t xml:space="preserve"> </w:t>
      </w:r>
      <w:r w:rsidRPr="005F2464">
        <w:rPr>
          <w:rFonts w:ascii="Times New Roman" w:hAnsi="Times New Roman"/>
        </w:rPr>
        <w:t xml:space="preserve">The overall goal of using these measurements is to get a general idea of what </w:t>
      </w:r>
      <w:r>
        <w:rPr>
          <w:rFonts w:ascii="Times New Roman" w:hAnsi="Times New Roman"/>
        </w:rPr>
        <w:t xml:space="preserve">dietary </w:t>
      </w:r>
      <w:r w:rsidRPr="005F2464">
        <w:rPr>
          <w:rFonts w:ascii="Times New Roman" w:hAnsi="Times New Roman"/>
        </w:rPr>
        <w:t xml:space="preserve">characteristics are </w:t>
      </w:r>
      <w:r>
        <w:rPr>
          <w:rFonts w:ascii="Times New Roman" w:hAnsi="Times New Roman"/>
        </w:rPr>
        <w:t xml:space="preserve">present or </w:t>
      </w:r>
      <w:r w:rsidRPr="005F2464">
        <w:rPr>
          <w:rFonts w:ascii="Times New Roman" w:hAnsi="Times New Roman"/>
        </w:rPr>
        <w:t>lacking in individual’s diets so that improvements in these areas can be made.</w:t>
      </w:r>
    </w:p>
    <w:p w:rsidR="00FC752D" w:rsidRDefault="00FC752D" w:rsidP="00FC752D">
      <w:pPr>
        <w:spacing w:line="480" w:lineRule="auto"/>
        <w:ind w:firstLine="720"/>
        <w:rPr>
          <w:rFonts w:ascii="Times New Roman" w:hAnsi="Times New Roman"/>
        </w:rPr>
      </w:pPr>
      <w:r w:rsidRPr="003B5C4E">
        <w:rPr>
          <w:rFonts w:ascii="Times New Roman" w:hAnsi="Times New Roman"/>
        </w:rPr>
        <w:t>Another factor that may influence diet quality is socioeconomic status (SES), defined here as household incom</w:t>
      </w:r>
      <w:r>
        <w:rPr>
          <w:rFonts w:ascii="Times New Roman" w:hAnsi="Times New Roman"/>
        </w:rPr>
        <w:t xml:space="preserve">e, as done by Glanz et al </w:t>
      </w:r>
      <w:r w:rsidRPr="005E4269">
        <w:rPr>
          <w:rFonts w:ascii="Times New Roman" w:hAnsi="Times New Roman"/>
        </w:rPr>
        <w:t>{{8 Glanz,K. 2007;}}.</w:t>
      </w:r>
      <w:r>
        <w:rPr>
          <w:rFonts w:ascii="Times New Roman" w:hAnsi="Times New Roman"/>
        </w:rPr>
        <w:t xml:space="preserve"> </w:t>
      </w:r>
      <w:r w:rsidRPr="003B5C4E">
        <w:rPr>
          <w:rFonts w:ascii="Times New Roman" w:hAnsi="Times New Roman"/>
        </w:rPr>
        <w:t xml:space="preserve">Those with a lower income may not be able to afford the healthier, higher priced options and this price gap may influence what type of food one is able to purchase {{105 </w:t>
      </w:r>
      <w:r>
        <w:rPr>
          <w:rFonts w:ascii="Times New Roman" w:hAnsi="Times New Roman"/>
        </w:rPr>
        <w:t>Darmon 2008;}}. Household income is defined as the average income from all persons in the home above the age o</w:t>
      </w:r>
      <w:r w:rsidR="00023515">
        <w:rPr>
          <w:rFonts w:ascii="Times New Roman" w:hAnsi="Times New Roman"/>
        </w:rPr>
        <w:t>f 15 years old, related or not</w:t>
      </w:r>
      <w:r>
        <w:rPr>
          <w:rFonts w:ascii="Times New Roman" w:hAnsi="Times New Roman"/>
        </w:rPr>
        <w:t xml:space="preserve"> (</w:t>
      </w:r>
      <w:r w:rsidRPr="003562C4">
        <w:rPr>
          <w:rFonts w:ascii="Times New Roman" w:hAnsi="Times New Roman"/>
        </w:rPr>
        <w:t>http://quickfacts.census.gov/qfd/meta/long_INC110213.htm</w:t>
      </w:r>
      <w:r>
        <w:rPr>
          <w:rFonts w:ascii="Times New Roman" w:hAnsi="Times New Roman"/>
        </w:rPr>
        <w:t>).  For this study, we will be using median household income defined by neighborhood. T</w:t>
      </w:r>
      <w:r w:rsidRPr="00F8429F">
        <w:rPr>
          <w:rFonts w:ascii="Times New Roman" w:hAnsi="Times New Roman"/>
        </w:rPr>
        <w:t>he location and type of the stores available may influence the type</w:t>
      </w:r>
      <w:r w:rsidR="0031312E">
        <w:rPr>
          <w:rFonts w:ascii="Times New Roman" w:hAnsi="Times New Roman"/>
        </w:rPr>
        <w:t>s of foods purchased. Those in</w:t>
      </w:r>
      <w:r w:rsidRPr="00F8429F">
        <w:rPr>
          <w:rFonts w:ascii="Times New Roman" w:hAnsi="Times New Roman"/>
        </w:rPr>
        <w:t xml:space="preserve"> a lower SES </w:t>
      </w:r>
      <w:r w:rsidR="0031312E">
        <w:rPr>
          <w:rFonts w:ascii="Times New Roman" w:hAnsi="Times New Roman"/>
        </w:rPr>
        <w:t xml:space="preserve">neighborhood </w:t>
      </w:r>
      <w:r w:rsidRPr="00F8429F">
        <w:rPr>
          <w:rFonts w:ascii="Times New Roman" w:hAnsi="Times New Roman"/>
        </w:rPr>
        <w:t xml:space="preserve">may not have access to stores that provide healthy food options or the quality of these options may </w:t>
      </w:r>
      <w:r w:rsidRPr="00B47BDE">
        <w:rPr>
          <w:rFonts w:ascii="Times New Roman" w:hAnsi="Times New Roman"/>
        </w:rPr>
        <w:t xml:space="preserve">not be adequate. Another explanation is that although healthy foods may be available in the stores, the location of grocery stores or restaurants themselves may not be available, known as “food deserts” {{105 Darmon 2008;}}. </w:t>
      </w:r>
    </w:p>
    <w:p w:rsidR="00FC752D" w:rsidRPr="00B47BDE" w:rsidRDefault="00FC752D" w:rsidP="00FC752D">
      <w:pPr>
        <w:spacing w:line="480" w:lineRule="auto"/>
        <w:ind w:firstLine="720"/>
        <w:rPr>
          <w:rFonts w:ascii="Times New Roman" w:hAnsi="Times New Roman"/>
        </w:rPr>
      </w:pPr>
      <w:r w:rsidRPr="00B47BDE">
        <w:rPr>
          <w:rFonts w:ascii="Times New Roman" w:hAnsi="Times New Roman"/>
        </w:rPr>
        <w:t>There are many factors in the food environment that can influence the dietary quality of individuals. SES is a big contributor to how the food environment and dietary quality interrelate. Thus, the purpose</w:t>
      </w:r>
      <w:r>
        <w:rPr>
          <w:rFonts w:ascii="Times New Roman" w:hAnsi="Times New Roman"/>
        </w:rPr>
        <w:t xml:space="preserve"> of this study is to examine if</w:t>
      </w:r>
      <w:r w:rsidRPr="00B47BDE">
        <w:rPr>
          <w:rFonts w:ascii="Times New Roman" w:hAnsi="Times New Roman"/>
        </w:rPr>
        <w:t xml:space="preserve"> neighborhood SES </w:t>
      </w:r>
      <w:r w:rsidR="00AF02F9">
        <w:rPr>
          <w:rFonts w:ascii="Times New Roman" w:hAnsi="Times New Roman"/>
        </w:rPr>
        <w:t>correlates with</w:t>
      </w:r>
      <w:r>
        <w:rPr>
          <w:rFonts w:ascii="Times New Roman" w:hAnsi="Times New Roman"/>
        </w:rPr>
        <w:t xml:space="preserve"> a measure of</w:t>
      </w:r>
      <w:r w:rsidRPr="00B47BDE">
        <w:rPr>
          <w:rFonts w:ascii="Times New Roman" w:hAnsi="Times New Roman"/>
        </w:rPr>
        <w:t xml:space="preserve"> the food environment </w:t>
      </w:r>
      <w:r>
        <w:rPr>
          <w:rFonts w:ascii="Times New Roman" w:hAnsi="Times New Roman"/>
        </w:rPr>
        <w:t xml:space="preserve">patronized </w:t>
      </w:r>
      <w:r w:rsidRPr="00B47BDE">
        <w:rPr>
          <w:rFonts w:ascii="Times New Roman" w:hAnsi="Times New Roman"/>
        </w:rPr>
        <w:t>and</w:t>
      </w:r>
      <w:r>
        <w:rPr>
          <w:rFonts w:ascii="Times New Roman" w:hAnsi="Times New Roman"/>
        </w:rPr>
        <w:t xml:space="preserve"> </w:t>
      </w:r>
      <w:r w:rsidRPr="00B47BDE">
        <w:rPr>
          <w:rFonts w:ascii="Times New Roman" w:hAnsi="Times New Roman"/>
        </w:rPr>
        <w:t>quality of diets consumed by parti</w:t>
      </w:r>
      <w:r>
        <w:rPr>
          <w:rFonts w:ascii="Times New Roman" w:hAnsi="Times New Roman"/>
        </w:rPr>
        <w:t>cipants</w:t>
      </w:r>
      <w:r w:rsidRPr="00B47BDE">
        <w:rPr>
          <w:rFonts w:ascii="Times New Roman" w:hAnsi="Times New Roman"/>
        </w:rPr>
        <w:t xml:space="preserve"> in SHoPPER (Study of Household Purchasing Patterns, Eating and Recreation). The main objectives of this study include the following:</w:t>
      </w:r>
    </w:p>
    <w:p w:rsidR="00FC752D" w:rsidRPr="00B47BDE" w:rsidRDefault="00FC752D" w:rsidP="00FC752D">
      <w:pPr>
        <w:spacing w:line="480" w:lineRule="auto"/>
        <w:ind w:firstLine="720"/>
        <w:rPr>
          <w:rFonts w:ascii="Times New Roman" w:hAnsi="Times New Roman"/>
        </w:rPr>
      </w:pPr>
      <w:r w:rsidRPr="00B47BDE">
        <w:rPr>
          <w:rFonts w:ascii="Times New Roman" w:hAnsi="Times New Roman"/>
          <w:u w:val="single"/>
        </w:rPr>
        <w:t>Objective 1</w:t>
      </w:r>
      <w:r w:rsidRPr="00B47BDE">
        <w:rPr>
          <w:rFonts w:ascii="Times New Roman" w:hAnsi="Times New Roman"/>
        </w:rPr>
        <w:t xml:space="preserve">: </w:t>
      </w:r>
      <w:r w:rsidRPr="00B47BDE">
        <w:rPr>
          <w:rFonts w:ascii="Times New Roman" w:hAnsi="Times New Roman"/>
          <w:i/>
        </w:rPr>
        <w:t>To determine if the diet quality operationally defined by HEI-201</w:t>
      </w:r>
      <w:r>
        <w:rPr>
          <w:rFonts w:ascii="Times New Roman" w:hAnsi="Times New Roman"/>
          <w:i/>
        </w:rPr>
        <w:t>0</w:t>
      </w:r>
      <w:r w:rsidRPr="00B47BDE">
        <w:rPr>
          <w:rFonts w:ascii="Times New Roman" w:hAnsi="Times New Roman"/>
          <w:i/>
        </w:rPr>
        <w:t xml:space="preserve"> scores differs by neighborhood SES.</w:t>
      </w:r>
    </w:p>
    <w:p w:rsidR="00FC752D" w:rsidRPr="00B47BDE" w:rsidRDefault="00FC752D" w:rsidP="00FC752D">
      <w:pPr>
        <w:spacing w:line="480" w:lineRule="auto"/>
        <w:ind w:firstLine="720"/>
        <w:rPr>
          <w:rFonts w:ascii="Times New Roman" w:hAnsi="Times New Roman"/>
        </w:rPr>
      </w:pPr>
      <w:r w:rsidRPr="00B47BDE">
        <w:rPr>
          <w:rFonts w:ascii="Times New Roman" w:hAnsi="Times New Roman"/>
          <w:u w:val="single"/>
        </w:rPr>
        <w:t>Objective 2</w:t>
      </w:r>
      <w:r w:rsidRPr="00B47BDE">
        <w:rPr>
          <w:rFonts w:ascii="Times New Roman" w:hAnsi="Times New Roman"/>
        </w:rPr>
        <w:t xml:space="preserve">: </w:t>
      </w:r>
      <w:r w:rsidRPr="00B47BDE">
        <w:rPr>
          <w:rFonts w:ascii="Times New Roman" w:hAnsi="Times New Roman"/>
          <w:i/>
        </w:rPr>
        <w:t>To determine if the food environment operationally defined by scores from NEMS-S (supermarkets) differs by neighborhood SES.</w:t>
      </w:r>
    </w:p>
    <w:p w:rsidR="00FC752D" w:rsidRDefault="00FC752D" w:rsidP="00FC752D">
      <w:pPr>
        <w:pStyle w:val="TOC1"/>
      </w:pPr>
    </w:p>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Pr="00425562" w:rsidRDefault="00FC752D" w:rsidP="00FC752D"/>
    <w:p w:rsidR="00FC752D" w:rsidRPr="00F27FBA" w:rsidRDefault="00FC752D" w:rsidP="00FC752D">
      <w:pPr>
        <w:pStyle w:val="Heading1"/>
        <w:spacing w:line="480" w:lineRule="auto"/>
        <w:rPr>
          <w:rFonts w:ascii="Times New Roman" w:hAnsi="Times New Roman"/>
          <w:color w:val="auto"/>
        </w:rPr>
      </w:pPr>
      <w:bookmarkStart w:id="5" w:name="_Toc416263167"/>
      <w:bookmarkStart w:id="6" w:name="_Toc432774113"/>
      <w:r w:rsidRPr="00F27FBA">
        <w:rPr>
          <w:rFonts w:ascii="Times New Roman" w:hAnsi="Times New Roman"/>
          <w:color w:val="auto"/>
        </w:rPr>
        <w:t>Review of Literature</w:t>
      </w:r>
      <w:bookmarkEnd w:id="5"/>
      <w:bookmarkEnd w:id="6"/>
      <w:r w:rsidRPr="00F27FBA">
        <w:rPr>
          <w:rFonts w:ascii="Times New Roman" w:hAnsi="Times New Roman"/>
          <w:color w:val="auto"/>
        </w:rPr>
        <w:t xml:space="preserve"> </w:t>
      </w:r>
    </w:p>
    <w:p w:rsidR="00FC752D" w:rsidRPr="001E2A1F" w:rsidRDefault="00FC752D" w:rsidP="00FC752D">
      <w:pPr>
        <w:pStyle w:val="Heading2"/>
        <w:numPr>
          <w:ilvl w:val="0"/>
          <w:numId w:val="4"/>
        </w:numPr>
        <w:tabs>
          <w:tab w:val="left" w:pos="270"/>
        </w:tabs>
        <w:spacing w:line="480" w:lineRule="auto"/>
        <w:rPr>
          <w:rFonts w:ascii="Times New Roman" w:hAnsi="Times New Roman"/>
          <w:color w:val="auto"/>
          <w:sz w:val="24"/>
        </w:rPr>
      </w:pPr>
      <w:bookmarkStart w:id="7" w:name="_Toc416263168"/>
      <w:bookmarkStart w:id="8" w:name="_Toc432774114"/>
      <w:bookmarkStart w:id="9" w:name="_Toc278396186"/>
      <w:bookmarkStart w:id="10" w:name="_Toc278486007"/>
      <w:bookmarkStart w:id="11" w:name="_Toc278526287"/>
      <w:r w:rsidRPr="001E2A1F">
        <w:rPr>
          <w:rFonts w:ascii="Times New Roman" w:hAnsi="Times New Roman"/>
          <w:color w:val="auto"/>
          <w:sz w:val="24"/>
        </w:rPr>
        <w:t>Food Choice</w:t>
      </w:r>
      <w:bookmarkEnd w:id="7"/>
      <w:bookmarkEnd w:id="8"/>
    </w:p>
    <w:p w:rsidR="00FC752D" w:rsidRPr="001E2A1F" w:rsidRDefault="00FC752D" w:rsidP="00FC752D">
      <w:pPr>
        <w:pStyle w:val="Heading3"/>
        <w:numPr>
          <w:ilvl w:val="0"/>
          <w:numId w:val="8"/>
        </w:numPr>
        <w:spacing w:line="480" w:lineRule="auto"/>
        <w:rPr>
          <w:rFonts w:ascii="Times New Roman" w:hAnsi="Times New Roman"/>
          <w:color w:val="auto"/>
          <w:sz w:val="24"/>
        </w:rPr>
      </w:pPr>
      <w:bookmarkStart w:id="12" w:name="_Toc432774115"/>
      <w:r w:rsidRPr="001E2A1F">
        <w:rPr>
          <w:rFonts w:ascii="Times New Roman" w:hAnsi="Times New Roman"/>
          <w:color w:val="auto"/>
          <w:sz w:val="24"/>
        </w:rPr>
        <w:t>Levels of influence on food choice</w:t>
      </w:r>
      <w:bookmarkEnd w:id="12"/>
    </w:p>
    <w:p w:rsidR="00FC752D" w:rsidRPr="0022319F" w:rsidRDefault="00FC752D" w:rsidP="00FC752D">
      <w:pPr>
        <w:pStyle w:val="ListParagraph"/>
        <w:tabs>
          <w:tab w:val="left" w:pos="0"/>
          <w:tab w:val="left" w:pos="450"/>
        </w:tabs>
        <w:spacing w:line="480" w:lineRule="auto"/>
        <w:ind w:left="0" w:firstLine="720"/>
      </w:pPr>
      <w:r>
        <w:rPr>
          <w:rFonts w:ascii="Times New Roman" w:hAnsi="Times New Roman"/>
        </w:rPr>
        <w:t>As mentioned earlier, Giddings et al. (2009) provided a multilevel framework that describes the various levels of</w:t>
      </w:r>
      <w:r w:rsidRPr="00F27FBA">
        <w:rPr>
          <w:rFonts w:ascii="Times New Roman" w:hAnsi="Times New Roman"/>
        </w:rPr>
        <w:t xml:space="preserve"> influence</w:t>
      </w:r>
      <w:r>
        <w:rPr>
          <w:rFonts w:ascii="Times New Roman" w:hAnsi="Times New Roman"/>
        </w:rPr>
        <w:t xml:space="preserve"> on</w:t>
      </w:r>
      <w:r w:rsidRPr="00F27FBA">
        <w:rPr>
          <w:rFonts w:ascii="Times New Roman" w:hAnsi="Times New Roman"/>
        </w:rPr>
        <w:t xml:space="preserve"> food choice </w:t>
      </w:r>
      <w:r w:rsidRPr="00F27FBA">
        <w:rPr>
          <w:rFonts w:ascii="Times New Roman" w:hAnsi="Times New Roman"/>
          <w:b/>
        </w:rPr>
        <w:t>(Figure 1)</w:t>
      </w:r>
      <w:r w:rsidRPr="00F27FBA">
        <w:rPr>
          <w:rFonts w:ascii="Times New Roman" w:hAnsi="Times New Roman"/>
        </w:rPr>
        <w:t xml:space="preserve">. The levels are depicted in concentric circles that start with the individual level at the very center surrounded by the family environment, then the </w:t>
      </w:r>
      <w:r w:rsidRPr="00F27FBA">
        <w:rPr>
          <w:rFonts w:ascii="Times New Roman" w:hAnsi="Times New Roman"/>
          <w:i/>
        </w:rPr>
        <w:t>microenvironment</w:t>
      </w:r>
      <w:r w:rsidRPr="00F27FBA">
        <w:rPr>
          <w:rFonts w:ascii="Times New Roman" w:hAnsi="Times New Roman"/>
        </w:rPr>
        <w:t xml:space="preserve">, and lastly enclosed by the </w:t>
      </w:r>
      <w:r w:rsidRPr="00F27FBA">
        <w:rPr>
          <w:rFonts w:ascii="Times New Roman" w:hAnsi="Times New Roman"/>
          <w:i/>
        </w:rPr>
        <w:t>macroenvironment</w:t>
      </w:r>
      <w:r w:rsidRPr="00F27FBA">
        <w:rPr>
          <w:rFonts w:ascii="Times New Roman" w:hAnsi="Times New Roman"/>
        </w:rPr>
        <w:t xml:space="preserve">. </w:t>
      </w:r>
      <w:r w:rsidRPr="006441D4">
        <w:rPr>
          <w:rFonts w:ascii="Times New Roman" w:hAnsi="Times New Roman"/>
        </w:rPr>
        <w:t>For this study, the present investigator will refer to th</w:t>
      </w:r>
      <w:r w:rsidR="00B810B6">
        <w:rPr>
          <w:rFonts w:ascii="Times New Roman" w:hAnsi="Times New Roman"/>
        </w:rPr>
        <w:t xml:space="preserve">e food environment at the </w:t>
      </w:r>
      <w:r w:rsidR="00B810B6" w:rsidRPr="00B810B6">
        <w:rPr>
          <w:rFonts w:ascii="Times New Roman" w:hAnsi="Times New Roman"/>
          <w:i/>
        </w:rPr>
        <w:t>microenvironment</w:t>
      </w:r>
      <w:r w:rsidR="00B810B6">
        <w:rPr>
          <w:rFonts w:ascii="Times New Roman" w:hAnsi="Times New Roman"/>
        </w:rPr>
        <w:t xml:space="preserve"> </w:t>
      </w:r>
      <w:r w:rsidRPr="006441D4">
        <w:rPr>
          <w:rFonts w:ascii="Times New Roman" w:hAnsi="Times New Roman"/>
        </w:rPr>
        <w:t xml:space="preserve">level along with that of the individual and family </w:t>
      </w:r>
      <w:r w:rsidR="00B810B6">
        <w:rPr>
          <w:rFonts w:ascii="Times New Roman" w:hAnsi="Times New Roman"/>
        </w:rPr>
        <w:t xml:space="preserve">environments included within </w:t>
      </w:r>
      <w:r w:rsidRPr="006441D4">
        <w:rPr>
          <w:rFonts w:ascii="Times New Roman" w:hAnsi="Times New Roman"/>
        </w:rPr>
        <w:t>as described by Giddings et al. (2009)</w:t>
      </w:r>
      <w:r>
        <w:rPr>
          <w:rFonts w:ascii="Times New Roman" w:hAnsi="Times New Roman"/>
        </w:rPr>
        <w:t xml:space="preserve"> </w:t>
      </w:r>
      <w:r w:rsidRPr="0076304C">
        <w:rPr>
          <w:rFonts w:ascii="Times New Roman" w:hAnsi="Times New Roman"/>
        </w:rPr>
        <w:t>{{19 Gidding,S.S. 2009;}}</w:t>
      </w:r>
      <w:r w:rsidRPr="006441D4">
        <w:rPr>
          <w:rFonts w:ascii="Times New Roman" w:hAnsi="Times New Roman"/>
        </w:rPr>
        <w:t xml:space="preserve">.  </w:t>
      </w:r>
    </w:p>
    <w:p w:rsidR="00FC752D" w:rsidRPr="00DD3FA7" w:rsidRDefault="00FC752D" w:rsidP="00FC752D">
      <w:pPr>
        <w:pStyle w:val="Heading3"/>
        <w:numPr>
          <w:ilvl w:val="0"/>
          <w:numId w:val="15"/>
        </w:numPr>
        <w:spacing w:line="480" w:lineRule="auto"/>
        <w:rPr>
          <w:rFonts w:ascii="Times New Roman" w:hAnsi="Times New Roman"/>
          <w:color w:val="auto"/>
          <w:sz w:val="24"/>
        </w:rPr>
      </w:pPr>
      <w:bookmarkStart w:id="13" w:name="_Toc432774116"/>
      <w:r w:rsidRPr="00DD3FA7">
        <w:rPr>
          <w:rFonts w:ascii="Times New Roman" w:hAnsi="Times New Roman"/>
          <w:color w:val="auto"/>
          <w:sz w:val="24"/>
        </w:rPr>
        <w:t>Factors within levels that affect food choice</w:t>
      </w:r>
      <w:bookmarkEnd w:id="13"/>
    </w:p>
    <w:p w:rsidR="00FC752D" w:rsidRPr="00F27FBA" w:rsidRDefault="00FC752D" w:rsidP="00FC752D">
      <w:pPr>
        <w:spacing w:line="480" w:lineRule="auto"/>
        <w:ind w:firstLine="720"/>
        <w:rPr>
          <w:rFonts w:ascii="Times New Roman" w:hAnsi="Times New Roman"/>
        </w:rPr>
      </w:pPr>
      <w:bookmarkStart w:id="14" w:name="_Toc278396196"/>
      <w:bookmarkStart w:id="15" w:name="_Toc278486017"/>
      <w:bookmarkStart w:id="16" w:name="_Toc278526297"/>
      <w:bookmarkStart w:id="17" w:name="_Toc278953326"/>
      <w:r w:rsidRPr="00F27FBA">
        <w:rPr>
          <w:rFonts w:ascii="Times New Roman" w:hAnsi="Times New Roman"/>
        </w:rPr>
        <w:t>The factors that influence food choice are complex and multifactorial. Some factors that affect food choices can be changed, or modified, by the individual, while some are beyond the control of the individual, or non-modifiable. There are many modifiable factors that influence food choice such as the desire to consume healthy foods, the motivation to choose healthier foods over unhealthy foods, the knowledge of which healthier foods to choose, and individual taste preferences. Non-modifiable influences include the marketing and media influence, price of food, the availability and accessibility of the healthy food, the race/ethnicity of the individual, a</w:t>
      </w:r>
      <w:r>
        <w:rPr>
          <w:rFonts w:ascii="Times New Roman" w:hAnsi="Times New Roman"/>
        </w:rPr>
        <w:t xml:space="preserve">nd socioeconomic status (income); </w:t>
      </w:r>
      <w:r w:rsidRPr="00F27FBA">
        <w:rPr>
          <w:rFonts w:ascii="Times New Roman" w:hAnsi="Times New Roman"/>
        </w:rPr>
        <w:t>however, this study will focus primarily on the latter influence.</w:t>
      </w:r>
    </w:p>
    <w:p w:rsidR="00FC752D" w:rsidRPr="002A1A19" w:rsidRDefault="00FC752D" w:rsidP="00FC752D">
      <w:pPr>
        <w:pStyle w:val="Heading4"/>
        <w:numPr>
          <w:ilvl w:val="1"/>
          <w:numId w:val="30"/>
        </w:numPr>
        <w:spacing w:line="480" w:lineRule="auto"/>
        <w:ind w:left="1080"/>
        <w:rPr>
          <w:rFonts w:ascii="Times New Roman" w:hAnsi="Times New Roman" w:cs="Times New Roman"/>
          <w:i w:val="0"/>
          <w:color w:val="auto"/>
        </w:rPr>
      </w:pPr>
      <w:bookmarkStart w:id="18" w:name="_Toc278396197"/>
      <w:bookmarkStart w:id="19" w:name="_Toc278486018"/>
      <w:bookmarkStart w:id="20" w:name="_Toc278526298"/>
      <w:bookmarkStart w:id="21" w:name="_Toc278953327"/>
      <w:bookmarkStart w:id="22" w:name="_Toc289948763"/>
      <w:bookmarkStart w:id="23" w:name="_Toc416263169"/>
      <w:bookmarkStart w:id="24" w:name="_Toc432774117"/>
      <w:bookmarkEnd w:id="14"/>
      <w:bookmarkEnd w:id="15"/>
      <w:bookmarkEnd w:id="16"/>
      <w:bookmarkEnd w:id="17"/>
      <w:r w:rsidRPr="002A1A19">
        <w:rPr>
          <w:rFonts w:ascii="Times New Roman" w:hAnsi="Times New Roman" w:cs="Times New Roman"/>
          <w:i w:val="0"/>
          <w:color w:val="auto"/>
        </w:rPr>
        <w:t>Socioeconomic status</w:t>
      </w:r>
      <w:bookmarkEnd w:id="18"/>
      <w:bookmarkEnd w:id="19"/>
      <w:bookmarkEnd w:id="20"/>
      <w:bookmarkEnd w:id="21"/>
      <w:bookmarkEnd w:id="22"/>
      <w:bookmarkEnd w:id="23"/>
      <w:bookmarkEnd w:id="24"/>
    </w:p>
    <w:p w:rsidR="00FC752D" w:rsidRPr="00B47BDE" w:rsidRDefault="00FC752D" w:rsidP="00FC752D">
      <w:pPr>
        <w:spacing w:line="480" w:lineRule="auto"/>
        <w:ind w:firstLine="720"/>
        <w:rPr>
          <w:rFonts w:ascii="Times New Roman" w:hAnsi="Times New Roman"/>
        </w:rPr>
      </w:pPr>
      <w:r w:rsidRPr="00F27FBA">
        <w:rPr>
          <w:rFonts w:ascii="Times New Roman" w:hAnsi="Times New Roman"/>
        </w:rPr>
        <w:t>In a review conducted by Darmon et al. (2008), the researchers defined SES variably to include occupation, education, and/or income levels. According to Darmon et al. (2008), “A large of body of epidemiologic data show that diet quality follows a socioeconomic gradient” {{105 Darmon 2008;}}. Since SES can influence food choice, this may impact an individual’s overall diet quality. To investigate this</w:t>
      </w:r>
      <w:r>
        <w:rPr>
          <w:rFonts w:ascii="Times New Roman" w:hAnsi="Times New Roman"/>
        </w:rPr>
        <w:t xml:space="preserve"> idea, the researchers analyzed numerous </w:t>
      </w:r>
      <w:r w:rsidRPr="00F27FBA">
        <w:rPr>
          <w:rFonts w:ascii="Times New Roman" w:hAnsi="Times New Roman"/>
        </w:rPr>
        <w:t>cross-sectional studies to determine if diet quality was associated with SES</w:t>
      </w:r>
      <w:r>
        <w:rPr>
          <w:rFonts w:ascii="Times New Roman" w:hAnsi="Times New Roman"/>
        </w:rPr>
        <w:t xml:space="preserve"> (estimated a number of different ways, either as education, income, and/or occupation).</w:t>
      </w:r>
    </w:p>
    <w:p w:rsidR="00FC752D" w:rsidRPr="00F27FBA" w:rsidRDefault="00FC752D" w:rsidP="00FC752D">
      <w:pPr>
        <w:spacing w:line="480" w:lineRule="auto"/>
        <w:ind w:firstLine="720"/>
        <w:rPr>
          <w:rFonts w:ascii="Times New Roman" w:hAnsi="Times New Roman"/>
        </w:rPr>
      </w:pPr>
      <w:r>
        <w:rPr>
          <w:rFonts w:ascii="Times New Roman" w:hAnsi="Times New Roman"/>
        </w:rPr>
        <w:t xml:space="preserve"> </w:t>
      </w:r>
      <w:r w:rsidR="000A62E5">
        <w:rPr>
          <w:rFonts w:ascii="Times New Roman" w:hAnsi="Times New Roman"/>
        </w:rPr>
        <w:t>These researchers ob</w:t>
      </w:r>
      <w:r w:rsidR="001B0C49">
        <w:rPr>
          <w:rFonts w:ascii="Times New Roman" w:hAnsi="Times New Roman"/>
        </w:rPr>
        <w:t>s</w:t>
      </w:r>
      <w:r w:rsidR="000A62E5">
        <w:rPr>
          <w:rFonts w:ascii="Times New Roman" w:hAnsi="Times New Roman"/>
        </w:rPr>
        <w:t>erved</w:t>
      </w:r>
      <w:r w:rsidRPr="005802A0">
        <w:rPr>
          <w:rFonts w:ascii="Times New Roman" w:hAnsi="Times New Roman"/>
        </w:rPr>
        <w:t xml:space="preserve"> that certain foods and nutrients are included in the diet of those with a higher SES and not included in the diet of those with a lower SES. Specifically, those with a higher SES had a higher intake</w:t>
      </w:r>
      <w:r>
        <w:rPr>
          <w:rFonts w:ascii="Times New Roman" w:hAnsi="Times New Roman"/>
        </w:rPr>
        <w:t>s</w:t>
      </w:r>
      <w:r w:rsidRPr="005802A0">
        <w:rPr>
          <w:rFonts w:ascii="Times New Roman" w:hAnsi="Times New Roman"/>
        </w:rPr>
        <w:t xml:space="preserve"> of whole grains, lean meat, fish and other seafood, and low-fat milk versus those with lower SES who had higher intakes of refined grains, starchy vegetables, especially potatoes, fatty/fried meats, whole milk, and overall, higher fat intake {{105 Darmon 2008;}}. Higher SES participants had consistently higher intakes of most vitamins, minerals, and fiber when compared to lower SES groups. Currently, there is no consistent evidence that energy intake or macronutrient consumption differ significantly across SES {{105 Darmon 2008;}}. The relationship between diet quality and SES is still being researched, and the proposed</w:t>
      </w:r>
      <w:r w:rsidRPr="00F27FBA">
        <w:rPr>
          <w:rFonts w:ascii="Times New Roman" w:hAnsi="Times New Roman"/>
        </w:rPr>
        <w:t xml:space="preserve"> study will help clarify the relationship further.</w:t>
      </w:r>
    </w:p>
    <w:p w:rsidR="00FC752D" w:rsidRPr="00F27FBA" w:rsidRDefault="00FC752D" w:rsidP="00FC752D">
      <w:pPr>
        <w:spacing w:line="480" w:lineRule="auto"/>
        <w:ind w:firstLine="720"/>
        <w:rPr>
          <w:rFonts w:ascii="Times New Roman" w:hAnsi="Times New Roman"/>
        </w:rPr>
      </w:pPr>
      <w:r>
        <w:rPr>
          <w:rFonts w:ascii="Times New Roman" w:hAnsi="Times New Roman"/>
        </w:rPr>
        <w:t xml:space="preserve">In a study conducted by Wang et al. (2014), researchers looked at how diet quality was modified by SES. SES was defined as a composite of two measures including the following: 1) </w:t>
      </w:r>
      <w:r w:rsidRPr="00F27FBA">
        <w:rPr>
          <w:rFonts w:ascii="Times New Roman" w:hAnsi="Times New Roman"/>
        </w:rPr>
        <w:t xml:space="preserve">income level </w:t>
      </w:r>
      <w:r>
        <w:rPr>
          <w:rFonts w:ascii="Times New Roman" w:hAnsi="Times New Roman"/>
        </w:rPr>
        <w:t xml:space="preserve">(reflected as poverty income ratio or </w:t>
      </w:r>
      <w:r w:rsidRPr="00F27FBA">
        <w:rPr>
          <w:rFonts w:ascii="Times New Roman" w:hAnsi="Times New Roman"/>
        </w:rPr>
        <w:t xml:space="preserve">PIR) and </w:t>
      </w:r>
      <w:r>
        <w:rPr>
          <w:rFonts w:ascii="Times New Roman" w:hAnsi="Times New Roman"/>
        </w:rPr>
        <w:t xml:space="preserve">2) </w:t>
      </w:r>
      <w:r w:rsidRPr="00F27FBA">
        <w:rPr>
          <w:rFonts w:ascii="Times New Roman" w:hAnsi="Times New Roman"/>
        </w:rPr>
        <w:t>number of completed college years to classify education</w:t>
      </w:r>
      <w:r>
        <w:rPr>
          <w:rFonts w:ascii="Times New Roman" w:hAnsi="Times New Roman"/>
        </w:rPr>
        <w:t>.</w:t>
      </w:r>
      <w:r w:rsidRPr="00F27FBA">
        <w:rPr>
          <w:rFonts w:ascii="Times New Roman" w:hAnsi="Times New Roman"/>
        </w:rPr>
        <w:t xml:space="preserve"> The authors defined the cutoffs for low SES (&lt;1.30 for PIR and &lt;12 years education achievement) and high SES (≥3.50 for PIR and ≥12 years education achievement).</w:t>
      </w:r>
      <w:r w:rsidRPr="00F27FBA">
        <w:rPr>
          <w:rStyle w:val="FootnoteReference"/>
          <w:rFonts w:ascii="Times New Roman" w:hAnsi="Times New Roman"/>
        </w:rPr>
        <w:footnoteReference w:id="1"/>
      </w:r>
      <w:r>
        <w:rPr>
          <w:rFonts w:ascii="Times New Roman" w:hAnsi="Times New Roman"/>
        </w:rPr>
        <w:t xml:space="preserve"> T</w:t>
      </w:r>
      <w:r w:rsidRPr="00F27FBA">
        <w:rPr>
          <w:rFonts w:ascii="Times New Roman" w:hAnsi="Times New Roman"/>
        </w:rPr>
        <w:t xml:space="preserve">wo 24-hour recall data </w:t>
      </w:r>
      <w:r>
        <w:rPr>
          <w:rFonts w:ascii="Times New Roman" w:hAnsi="Times New Roman"/>
        </w:rPr>
        <w:t xml:space="preserve">were used from six consecutive two-year cycles in NHANES participants </w:t>
      </w:r>
      <w:r w:rsidRPr="00F27FBA">
        <w:rPr>
          <w:rFonts w:ascii="Times New Roman" w:hAnsi="Times New Roman"/>
        </w:rPr>
        <w:t xml:space="preserve">from </w:t>
      </w:r>
      <w:r>
        <w:rPr>
          <w:rFonts w:ascii="Times New Roman" w:hAnsi="Times New Roman"/>
        </w:rPr>
        <w:t>1999-2010</w:t>
      </w:r>
      <w:r w:rsidRPr="00F27FBA">
        <w:rPr>
          <w:rFonts w:ascii="Times New Roman" w:hAnsi="Times New Roman"/>
        </w:rPr>
        <w:t>, representing a population of almost 30,000 participants aged 20-85 years, along with demographic information to divide participants into socioeconomic educational strata.  Dietary quality was assess</w:t>
      </w:r>
      <w:r>
        <w:rPr>
          <w:rFonts w:ascii="Times New Roman" w:hAnsi="Times New Roman"/>
        </w:rPr>
        <w:t>ed</w:t>
      </w:r>
      <w:r w:rsidRPr="00F27FBA">
        <w:rPr>
          <w:rFonts w:ascii="Times New Roman" w:hAnsi="Times New Roman"/>
        </w:rPr>
        <w:t xml:space="preserve"> using the Alternate Healthy Eating Index 2010 (AHEL-2010), a tool developed by Harvard researchers based on their own research to assess diet quality with scores ranging from 0-110 points (the higher the score, the better the diet quality). Wang et al. (2014) observed that participants with high SES showed greater improvement in AHEI-2010 scores than participants with low SES and the gap between low and high SES widened over time (from 3.9 points in 1999 to 2000 to 7.8 points in 2009 to 2010, p=0.</w:t>
      </w:r>
      <w:r>
        <w:rPr>
          <w:rFonts w:ascii="Times New Roman" w:hAnsi="Times New Roman"/>
        </w:rPr>
        <w:t>01). Another diet quality score, the HEI-2010 was also used and a similar trend, but not significant to the AHEI</w:t>
      </w:r>
      <w:r w:rsidR="001A20B1">
        <w:rPr>
          <w:rFonts w:ascii="Times New Roman" w:hAnsi="Times New Roman"/>
        </w:rPr>
        <w:t>,</w:t>
      </w:r>
      <w:r>
        <w:rPr>
          <w:rFonts w:ascii="Times New Roman" w:hAnsi="Times New Roman"/>
        </w:rPr>
        <w:t xml:space="preserve"> was observed (the gap be</w:t>
      </w:r>
      <w:r w:rsidR="001A20B1">
        <w:rPr>
          <w:rFonts w:ascii="Times New Roman" w:hAnsi="Times New Roman"/>
        </w:rPr>
        <w:t>tween low and high SES increased</w:t>
      </w:r>
      <w:r>
        <w:rPr>
          <w:rFonts w:ascii="Times New Roman" w:hAnsi="Times New Roman"/>
        </w:rPr>
        <w:t xml:space="preserve"> over the 10 years). L</w:t>
      </w:r>
      <w:r w:rsidRPr="00B46A4C">
        <w:rPr>
          <w:rFonts w:ascii="Times New Roman" w:hAnsi="Times New Roman"/>
        </w:rPr>
        <w:t>ack of improvement in diet quality among</w:t>
      </w:r>
      <w:r w:rsidRPr="00F27FBA">
        <w:rPr>
          <w:rFonts w:ascii="Times New Roman" w:hAnsi="Times New Roman"/>
        </w:rPr>
        <w:t xml:space="preserve"> participants of lower SES further demonstrates how dietary quality is not getting better in the population subgroups that would benefit from improvement the most {{21 Wang,D.D. 2014;}}. </w:t>
      </w:r>
    </w:p>
    <w:p w:rsidR="00FC752D" w:rsidRDefault="00FC752D" w:rsidP="00FC752D">
      <w:pPr>
        <w:spacing w:line="480" w:lineRule="auto"/>
        <w:ind w:firstLine="720"/>
        <w:rPr>
          <w:rFonts w:ascii="Times New Roman" w:hAnsi="Times New Roman"/>
        </w:rPr>
      </w:pPr>
      <w:r w:rsidRPr="00F27FBA">
        <w:rPr>
          <w:rFonts w:ascii="Times New Roman" w:hAnsi="Times New Roman"/>
        </w:rPr>
        <w:t>The</w:t>
      </w:r>
      <w:r>
        <w:rPr>
          <w:rFonts w:ascii="Times New Roman" w:hAnsi="Times New Roman"/>
        </w:rPr>
        <w:t>se authors</w:t>
      </w:r>
      <w:r w:rsidRPr="00F27FBA">
        <w:rPr>
          <w:rFonts w:ascii="Times New Roman" w:hAnsi="Times New Roman"/>
        </w:rPr>
        <w:t xml:space="preserve"> suggested that those with a lower income </w:t>
      </w:r>
      <w:r>
        <w:rPr>
          <w:rFonts w:ascii="Times New Roman" w:hAnsi="Times New Roman"/>
        </w:rPr>
        <w:t>may</w:t>
      </w:r>
      <w:r w:rsidRPr="00F27FBA">
        <w:rPr>
          <w:rFonts w:ascii="Times New Roman" w:hAnsi="Times New Roman"/>
        </w:rPr>
        <w:t xml:space="preserve"> not own a car and therefore may not have access to supermarkets that carry healthier foods</w:t>
      </w:r>
      <w:r w:rsidRPr="00A02601">
        <w:rPr>
          <w:rFonts w:ascii="Times New Roman" w:hAnsi="Times New Roman"/>
        </w:rPr>
        <w:t>. Education level may also influence diet quality. Those with less education may not know what is nutritious and advantageous to improve their overall diet quality.</w:t>
      </w:r>
      <w:r w:rsidRPr="00F27FBA">
        <w:rPr>
          <w:rFonts w:ascii="Times New Roman" w:hAnsi="Times New Roman"/>
        </w:rPr>
        <w:t xml:space="preserve"> Also, healthier foods sold in the food environment may cost more than unhealthier f</w:t>
      </w:r>
      <w:r w:rsidR="00F622BF">
        <w:rPr>
          <w:rFonts w:ascii="Times New Roman" w:hAnsi="Times New Roman"/>
        </w:rPr>
        <w:t>oods, forcing people with a low-</w:t>
      </w:r>
      <w:r w:rsidRPr="00F27FBA">
        <w:rPr>
          <w:rFonts w:ascii="Times New Roman" w:hAnsi="Times New Roman"/>
        </w:rPr>
        <w:t xml:space="preserve">income to purchase lower quality foods {{21 Wang,D.D. 2014;}}. </w:t>
      </w:r>
    </w:p>
    <w:p w:rsidR="00FC752D" w:rsidRDefault="00FC752D" w:rsidP="00FC752D">
      <w:pPr>
        <w:spacing w:line="480" w:lineRule="auto"/>
        <w:ind w:firstLine="720"/>
        <w:rPr>
          <w:rFonts w:ascii="Times New Roman" w:hAnsi="Times New Roman"/>
        </w:rPr>
      </w:pPr>
      <w:r w:rsidRPr="0033372C">
        <w:rPr>
          <w:rFonts w:ascii="Times New Roman" w:hAnsi="Times New Roman"/>
        </w:rPr>
        <w:t>Another way to approach this model</w:t>
      </w:r>
      <w:r>
        <w:rPr>
          <w:rFonts w:ascii="Times New Roman" w:hAnsi="Times New Roman"/>
        </w:rPr>
        <w:t xml:space="preserve"> rather than using individual SES</w:t>
      </w:r>
      <w:r w:rsidRPr="0033372C">
        <w:rPr>
          <w:rFonts w:ascii="Times New Roman" w:hAnsi="Times New Roman"/>
        </w:rPr>
        <w:t xml:space="preserve"> is to assess the SES of the neighborhoods. Neighborhoods are often operationalized by </w:t>
      </w:r>
      <w:r>
        <w:rPr>
          <w:rFonts w:ascii="Times New Roman" w:hAnsi="Times New Roman"/>
        </w:rPr>
        <w:t xml:space="preserve">U.S. census </w:t>
      </w:r>
      <w:r w:rsidRPr="0033372C">
        <w:rPr>
          <w:rFonts w:ascii="Times New Roman" w:hAnsi="Times New Roman"/>
        </w:rPr>
        <w:t>tracts</w:t>
      </w:r>
      <w:r>
        <w:rPr>
          <w:rFonts w:ascii="Times New Roman" w:hAnsi="Times New Roman"/>
        </w:rPr>
        <w:t xml:space="preserve">, which provide predefined areas and various </w:t>
      </w:r>
      <w:r w:rsidRPr="005E4269">
        <w:rPr>
          <w:rFonts w:ascii="Times New Roman" w:hAnsi="Times New Roman"/>
        </w:rPr>
        <w:t xml:space="preserve">demographic information such as income level, population, and number of food stores. Similar study investigators have utilized the census tracts to compare SES of specific neighborhoods such as Glanz et al. (2007) and will be </w:t>
      </w:r>
      <w:r w:rsidR="00DE328C">
        <w:rPr>
          <w:rFonts w:ascii="Times New Roman" w:hAnsi="Times New Roman"/>
        </w:rPr>
        <w:t>discussed</w:t>
      </w:r>
      <w:r w:rsidRPr="005E4269">
        <w:rPr>
          <w:rFonts w:ascii="Times New Roman" w:hAnsi="Times New Roman"/>
        </w:rPr>
        <w:t xml:space="preserve"> later in this paper {{8 Glanz,K. 2007;}}.</w:t>
      </w:r>
      <w:r w:rsidRPr="00F27FBA">
        <w:rPr>
          <w:rFonts w:ascii="Times New Roman" w:hAnsi="Times New Roman"/>
        </w:rPr>
        <w:t xml:space="preserve"> </w:t>
      </w:r>
    </w:p>
    <w:p w:rsidR="00FC752D" w:rsidRPr="00512170" w:rsidRDefault="00FC752D" w:rsidP="00FC752D">
      <w:pPr>
        <w:spacing w:line="480" w:lineRule="auto"/>
        <w:ind w:firstLine="720"/>
      </w:pPr>
      <w:r>
        <w:rPr>
          <w:rFonts w:ascii="Times New Roman" w:hAnsi="Times New Roman"/>
        </w:rPr>
        <w:t>Socioeconomic status is just one of many factors that influence the food environment surrounding individuals and that ultimately influence food choices people make</w:t>
      </w:r>
      <w:r w:rsidRPr="006C0886">
        <w:rPr>
          <w:rFonts w:ascii="Times New Roman" w:hAnsi="Times New Roman"/>
        </w:rPr>
        <w:t>. Moreover, there are many different ways SES is defined. So</w:t>
      </w:r>
      <w:r>
        <w:rPr>
          <w:rFonts w:ascii="Times New Roman" w:hAnsi="Times New Roman"/>
        </w:rPr>
        <w:t xml:space="preserve"> individual choice, hence diet quality, may be the result of poor choices made at food stores in the microenvironment. There are studies that suggest food choices are predicted by the food environment quality and that SES influences this relationship. However, b</w:t>
      </w:r>
      <w:r>
        <w:t>efore we can look at this impact later discussed in section three, we first ha</w:t>
      </w:r>
      <w:r w:rsidR="00DE328C">
        <w:t xml:space="preserve">ve to determine how to measure </w:t>
      </w:r>
      <w:r w:rsidR="00B810B6">
        <w:t xml:space="preserve">both </w:t>
      </w:r>
      <w:r>
        <w:t xml:space="preserve">diet quality and food environments. </w:t>
      </w:r>
    </w:p>
    <w:p w:rsidR="00FC752D" w:rsidRPr="00725B76" w:rsidRDefault="00FC752D" w:rsidP="00FC752D">
      <w:pPr>
        <w:pStyle w:val="Heading2"/>
        <w:numPr>
          <w:ilvl w:val="0"/>
          <w:numId w:val="17"/>
        </w:numPr>
        <w:spacing w:line="480" w:lineRule="auto"/>
        <w:rPr>
          <w:rFonts w:ascii="Times New Roman" w:hAnsi="Times New Roman"/>
          <w:color w:val="auto"/>
          <w:sz w:val="24"/>
        </w:rPr>
      </w:pPr>
      <w:bookmarkStart w:id="25" w:name="_Toc416263170"/>
      <w:bookmarkStart w:id="26" w:name="_Toc432774118"/>
      <w:r w:rsidRPr="00725B76">
        <w:rPr>
          <w:rFonts w:ascii="Times New Roman" w:hAnsi="Times New Roman"/>
          <w:color w:val="auto"/>
          <w:sz w:val="24"/>
        </w:rPr>
        <w:t>Measuremen</w:t>
      </w:r>
      <w:bookmarkEnd w:id="25"/>
      <w:r w:rsidRPr="00725B76">
        <w:rPr>
          <w:rFonts w:ascii="Times New Roman" w:hAnsi="Times New Roman"/>
          <w:color w:val="auto"/>
          <w:sz w:val="24"/>
        </w:rPr>
        <w:t>t Tools</w:t>
      </w:r>
      <w:r>
        <w:rPr>
          <w:rFonts w:ascii="Times New Roman" w:hAnsi="Times New Roman"/>
          <w:color w:val="auto"/>
          <w:sz w:val="24"/>
        </w:rPr>
        <w:t xml:space="preserve"> for Diet Quality of Individual and Food Store Environment</w:t>
      </w:r>
      <w:bookmarkEnd w:id="26"/>
    </w:p>
    <w:p w:rsidR="00FC752D" w:rsidRPr="00725B76" w:rsidRDefault="00FC752D" w:rsidP="00FC752D">
      <w:pPr>
        <w:spacing w:line="480" w:lineRule="auto"/>
        <w:ind w:firstLine="720"/>
        <w:rPr>
          <w:rFonts w:ascii="Times New Roman" w:hAnsi="Times New Roman"/>
        </w:rPr>
      </w:pPr>
      <w:r w:rsidRPr="00725B76">
        <w:rPr>
          <w:rFonts w:ascii="Times New Roman" w:hAnsi="Times New Roman"/>
        </w:rPr>
        <w:t xml:space="preserve">Various measurement tools can be used to determine how the food environment and diet quality are influenced by various factors including SES.   </w:t>
      </w:r>
    </w:p>
    <w:p w:rsidR="00FC752D" w:rsidRPr="007E2FDC" w:rsidRDefault="00FC752D" w:rsidP="00FC752D">
      <w:pPr>
        <w:pStyle w:val="Heading3"/>
        <w:numPr>
          <w:ilvl w:val="0"/>
          <w:numId w:val="20"/>
        </w:numPr>
        <w:spacing w:line="480" w:lineRule="auto"/>
        <w:ind w:left="720"/>
        <w:rPr>
          <w:rFonts w:ascii="Times New Roman" w:hAnsi="Times New Roman"/>
          <w:color w:val="auto"/>
          <w:sz w:val="24"/>
          <w:szCs w:val="24"/>
        </w:rPr>
      </w:pPr>
      <w:bookmarkStart w:id="27" w:name="_Toc416263171"/>
      <w:bookmarkStart w:id="28" w:name="_Toc432774119"/>
      <w:r w:rsidRPr="007E2FDC">
        <w:rPr>
          <w:rFonts w:ascii="Times New Roman" w:hAnsi="Times New Roman"/>
          <w:color w:val="auto"/>
          <w:sz w:val="24"/>
          <w:szCs w:val="24"/>
        </w:rPr>
        <w:t>Measuring diet quality of the individual</w:t>
      </w:r>
      <w:bookmarkEnd w:id="27"/>
      <w:bookmarkEnd w:id="28"/>
    </w:p>
    <w:p w:rsidR="00FC752D" w:rsidRPr="00F27FBA" w:rsidRDefault="00FC752D" w:rsidP="00FC752D">
      <w:pPr>
        <w:spacing w:line="480" w:lineRule="auto"/>
        <w:ind w:firstLine="720"/>
        <w:rPr>
          <w:rFonts w:ascii="Times New Roman" w:hAnsi="Times New Roman"/>
        </w:rPr>
      </w:pPr>
      <w:r w:rsidRPr="00F27FBA">
        <w:rPr>
          <w:rFonts w:ascii="Times New Roman" w:hAnsi="Times New Roman"/>
        </w:rPr>
        <w:t xml:space="preserve">A common tool used to measure diet quality is the Healthy Eating Index (HEI). It measures diet quality by examining compliance to the Dietary Guidelines for Americans (DGA) {{114 U.S. December 2010;}}, </w:t>
      </w:r>
      <w:r w:rsidR="00194006">
        <w:rPr>
          <w:rFonts w:ascii="Times New Roman" w:hAnsi="Times New Roman"/>
        </w:rPr>
        <w:t>which are evidenced-</w:t>
      </w:r>
      <w:r w:rsidRPr="00F27FBA">
        <w:rPr>
          <w:rFonts w:ascii="Times New Roman" w:hAnsi="Times New Roman"/>
        </w:rPr>
        <w:t xml:space="preserve">based guidelines developed by the US government. These DGA are converted into specific intake recommendations of the amount and type of foods at 12 different calorie levels by the US Department of Agriculture (USDA) Food Patterns. These recommendations created by the USDA Food Patterns are used to establish the scoring values for the HEI-2010 {{77 Guenther,P.M. 2013;}}. The USDA and US Department of Health and Human Services publish the DGA every five years. The DGA 2005 and 2010 included the Dietary Approach to Stop Hypertension (DASH) diet plan in addition to the USDA Food Patterns. The DASH diet incorporates more fruits, vegetables, low-fat dairy products, and whole grains and less saturated fatty acids, added sugars, and refined grains compared to the normal American diet. The HEI-2005 was updated to the HEI-2010 to include the changes in recommendations made by the USDA Food Patterns and the 2010 DGA {{77 Guenther,P.M. 2013;}}. In 2002, the Alternative Healthy Eating </w:t>
      </w:r>
      <w:r>
        <w:rPr>
          <w:rFonts w:ascii="Times New Roman" w:hAnsi="Times New Roman"/>
        </w:rPr>
        <w:t>Index (AHEI) was developed by modifications of the</w:t>
      </w:r>
      <w:r w:rsidRPr="00F27FBA">
        <w:rPr>
          <w:rFonts w:ascii="Times New Roman" w:hAnsi="Times New Roman"/>
        </w:rPr>
        <w:t xml:space="preserve"> HEI by the Harvard group </w:t>
      </w:r>
      <w:r>
        <w:rPr>
          <w:rFonts w:ascii="Times New Roman" w:hAnsi="Times New Roman"/>
        </w:rPr>
        <w:t>and</w:t>
      </w:r>
      <w:r w:rsidRPr="00F27FBA">
        <w:rPr>
          <w:rFonts w:ascii="Times New Roman" w:hAnsi="Times New Roman"/>
        </w:rPr>
        <w:t xml:space="preserve"> included food components predictive of the incidence of chronic disease in several cohorts {{100 McCullough,M.L. 2002;}}. The AHEI was updated in 2012 </w:t>
      </w:r>
      <w:r>
        <w:rPr>
          <w:rFonts w:ascii="Times New Roman" w:hAnsi="Times New Roman"/>
        </w:rPr>
        <w:t>and was named</w:t>
      </w:r>
      <w:r w:rsidRPr="00F27FBA">
        <w:rPr>
          <w:rFonts w:ascii="Times New Roman" w:hAnsi="Times New Roman"/>
        </w:rPr>
        <w:t xml:space="preserve"> the AHEI-2010</w:t>
      </w:r>
      <w:r w:rsidR="00B810B6">
        <w:rPr>
          <w:rFonts w:ascii="Times New Roman" w:hAnsi="Times New Roman"/>
        </w:rPr>
        <w:t>,</w:t>
      </w:r>
      <w:r w:rsidRPr="00F27FBA">
        <w:rPr>
          <w:rFonts w:ascii="Times New Roman" w:hAnsi="Times New Roman"/>
        </w:rPr>
        <w:t xml:space="preserve"> which includes more up-to-date scientific evidence on diet and disease development {{102 Chiuve,S.E. 2012;}}.</w:t>
      </w:r>
    </w:p>
    <w:p w:rsidR="00FC752D" w:rsidRPr="00F27FBA" w:rsidRDefault="00FC752D" w:rsidP="00FC752D">
      <w:pPr>
        <w:spacing w:line="480" w:lineRule="auto"/>
        <w:ind w:firstLine="720"/>
        <w:rPr>
          <w:rFonts w:ascii="Times New Roman" w:hAnsi="Times New Roman"/>
        </w:rPr>
      </w:pPr>
      <w:r w:rsidRPr="00F27FBA">
        <w:rPr>
          <w:rFonts w:ascii="Times New Roman" w:hAnsi="Times New Roman"/>
        </w:rPr>
        <w:t>Three variations of the HEI tool (the HEI-2005, HEI-2010, and AHEI-2010) include different components and recommended amounts along wit</w:t>
      </w:r>
      <w:r>
        <w:rPr>
          <w:rFonts w:ascii="Times New Roman" w:hAnsi="Times New Roman"/>
        </w:rPr>
        <w:t>h different scoring criteria.  The d</w:t>
      </w:r>
      <w:r w:rsidRPr="00F27FBA">
        <w:rPr>
          <w:rFonts w:ascii="Times New Roman" w:hAnsi="Times New Roman"/>
        </w:rPr>
        <w:t>ifferent components and scori</w:t>
      </w:r>
      <w:r>
        <w:rPr>
          <w:rFonts w:ascii="Times New Roman" w:hAnsi="Times New Roman"/>
        </w:rPr>
        <w:t>ng criteria between the tools are</w:t>
      </w:r>
      <w:r w:rsidRPr="00F27FBA">
        <w:rPr>
          <w:rFonts w:ascii="Times New Roman" w:hAnsi="Times New Roman"/>
        </w:rPr>
        <w:t xml:space="preserve"> described in </w:t>
      </w:r>
      <w:r w:rsidRPr="00F27FBA">
        <w:rPr>
          <w:rFonts w:ascii="Times New Roman" w:hAnsi="Times New Roman"/>
          <w:b/>
        </w:rPr>
        <w:t>Table 1</w:t>
      </w:r>
      <w:r w:rsidRPr="00F27FBA">
        <w:rPr>
          <w:rFonts w:ascii="Times New Roman" w:hAnsi="Times New Roman"/>
        </w:rPr>
        <w:t xml:space="preserve">. Note that for each component listed, maximum points are on the left hand side of the columns. The optimal score for the HEI-2005 and 2010 is 100 points and for the AHEI-2010, 110 points. Maximum points are only given if the target servings to achieve the maximum score are met. However, it should be noted that the target </w:t>
      </w:r>
      <w:r>
        <w:rPr>
          <w:rFonts w:ascii="Times New Roman" w:hAnsi="Times New Roman"/>
        </w:rPr>
        <w:t>number of servings</w:t>
      </w:r>
      <w:r w:rsidRPr="00F27FBA">
        <w:rPr>
          <w:rFonts w:ascii="Times New Roman" w:hAnsi="Times New Roman"/>
        </w:rPr>
        <w:t xml:space="preserve"> for the maximum score differ among the three tools. Components of the tools are categorized by food group, with some d</w:t>
      </w:r>
      <w:r w:rsidR="00086759">
        <w:rPr>
          <w:rFonts w:ascii="Times New Roman" w:hAnsi="Times New Roman"/>
        </w:rPr>
        <w:t>escribed in further detail</w:t>
      </w:r>
      <w:r w:rsidRPr="00F27FBA">
        <w:rPr>
          <w:rFonts w:ascii="Times New Roman" w:hAnsi="Times New Roman"/>
        </w:rPr>
        <w:t xml:space="preserve"> in </w:t>
      </w:r>
      <w:r w:rsidRPr="00F27FBA">
        <w:rPr>
          <w:rFonts w:ascii="Times New Roman" w:hAnsi="Times New Roman"/>
          <w:b/>
        </w:rPr>
        <w:t>Table 1</w:t>
      </w:r>
      <w:r w:rsidRPr="00F27FBA">
        <w:rPr>
          <w:rFonts w:ascii="Times New Roman" w:hAnsi="Times New Roman"/>
        </w:rPr>
        <w:t>.</w:t>
      </w:r>
    </w:p>
    <w:p w:rsidR="00FC752D" w:rsidRPr="002322F1" w:rsidRDefault="00FC752D" w:rsidP="00FC752D">
      <w:pPr>
        <w:pStyle w:val="Heading4"/>
        <w:numPr>
          <w:ilvl w:val="1"/>
          <w:numId w:val="26"/>
        </w:numPr>
        <w:spacing w:line="480" w:lineRule="auto"/>
        <w:ind w:left="1080"/>
        <w:rPr>
          <w:rFonts w:ascii="Times New Roman" w:hAnsi="Times New Roman" w:cs="Times New Roman"/>
          <w:i w:val="0"/>
          <w:color w:val="auto"/>
        </w:rPr>
      </w:pPr>
      <w:bookmarkStart w:id="29" w:name="_Toc416263172"/>
      <w:bookmarkStart w:id="30" w:name="_Toc432774120"/>
      <w:r w:rsidRPr="002322F1">
        <w:rPr>
          <w:rFonts w:ascii="Times New Roman" w:hAnsi="Times New Roman" w:cs="Times New Roman"/>
          <w:i w:val="0"/>
          <w:color w:val="auto"/>
        </w:rPr>
        <w:t>HEI 2005</w:t>
      </w:r>
      <w:bookmarkEnd w:id="29"/>
      <w:bookmarkEnd w:id="30"/>
    </w:p>
    <w:p w:rsidR="00FC752D" w:rsidRPr="00921FC1" w:rsidRDefault="00FC752D" w:rsidP="00FC752D">
      <w:pPr>
        <w:spacing w:line="480" w:lineRule="auto"/>
        <w:ind w:firstLine="720"/>
        <w:rPr>
          <w:rFonts w:ascii="Times New Roman" w:hAnsi="Times New Roman"/>
        </w:rPr>
      </w:pPr>
      <w:r w:rsidRPr="00921FC1">
        <w:rPr>
          <w:rFonts w:ascii="Times New Roman" w:hAnsi="Times New Roman"/>
        </w:rPr>
        <w:t xml:space="preserve">The HEI-2005 has been evaluated for construct and content validity by Guenther et al. (2008) using one 24-hour </w:t>
      </w:r>
      <w:r w:rsidR="002768A4">
        <w:rPr>
          <w:rFonts w:ascii="Times New Roman" w:hAnsi="Times New Roman"/>
        </w:rPr>
        <w:t xml:space="preserve">food </w:t>
      </w:r>
      <w:r w:rsidRPr="00921FC1">
        <w:rPr>
          <w:rFonts w:ascii="Times New Roman" w:hAnsi="Times New Roman"/>
        </w:rPr>
        <w:t>recall from each participant from NHANES 2001-2002. Researchers evaluated validity in several ways including</w:t>
      </w:r>
      <w:r w:rsidR="002768A4">
        <w:rPr>
          <w:rFonts w:ascii="Times New Roman" w:hAnsi="Times New Roman"/>
        </w:rPr>
        <w:t xml:space="preserve"> the following</w:t>
      </w:r>
      <w:r w:rsidRPr="00921FC1">
        <w:rPr>
          <w:rFonts w:ascii="Times New Roman" w:hAnsi="Times New Roman"/>
        </w:rPr>
        <w:t xml:space="preserve">: 1) face validity (whether maximum HEI-2005 scores are achieved in four sample menus known to have high diet quality including MyPyramid, the DASH Eating Plan, Harvard’s Healthy Eating Pyramid, and the American Heart Association’s No-Fad Diet); 2) discriminative validity (whether the HEI-2005 scores of diets of smokers differ from those of nonsmokers); </w:t>
      </w:r>
      <w:r w:rsidR="002768A4">
        <w:rPr>
          <w:rFonts w:ascii="Times New Roman" w:hAnsi="Times New Roman"/>
        </w:rPr>
        <w:t xml:space="preserve">and </w:t>
      </w:r>
      <w:r w:rsidRPr="00921FC1">
        <w:rPr>
          <w:rFonts w:ascii="Times New Roman" w:hAnsi="Times New Roman"/>
        </w:rPr>
        <w:t>3) concurrent validity (whether diet quality is independent of quantity, measured by energy intake, when comparing the total score of the food components to the energy). In addition, researchers evaluated whether each of the 12 components independently contribute to the variance in overall diet quality. The researchers found that the four menus reached almost maximum scores, smokers had a lower mean score than nonsmokers (44.7 compared to 53.3; p&lt;0.01), scores were independent of energy intake, and there were multiple factors that contributed to the HEI-2005 score. Researchers concluded that there is strong evidence that the HEI-2005 is a valid measure of diet quality {{107 Guenther,P.M. 2008;}}.</w:t>
      </w:r>
    </w:p>
    <w:p w:rsidR="00FC752D" w:rsidRPr="002322F1" w:rsidRDefault="00FC752D" w:rsidP="00FC752D">
      <w:pPr>
        <w:pStyle w:val="Heading4"/>
        <w:numPr>
          <w:ilvl w:val="0"/>
          <w:numId w:val="28"/>
        </w:numPr>
        <w:spacing w:line="480" w:lineRule="auto"/>
        <w:rPr>
          <w:rFonts w:ascii="Times New Roman" w:hAnsi="Times New Roman" w:cs="Times New Roman"/>
          <w:i w:val="0"/>
          <w:color w:val="auto"/>
        </w:rPr>
      </w:pPr>
      <w:bookmarkStart w:id="31" w:name="_Toc432774121"/>
      <w:r w:rsidRPr="002322F1">
        <w:rPr>
          <w:rFonts w:ascii="Times New Roman" w:hAnsi="Times New Roman" w:cs="Times New Roman"/>
          <w:i w:val="0"/>
          <w:color w:val="auto"/>
        </w:rPr>
        <w:t>HEI 2010</w:t>
      </w:r>
      <w:bookmarkEnd w:id="31"/>
    </w:p>
    <w:p w:rsidR="00FC752D" w:rsidRPr="00921FC1" w:rsidRDefault="00FC752D" w:rsidP="00FC752D">
      <w:pPr>
        <w:spacing w:line="480" w:lineRule="auto"/>
        <w:rPr>
          <w:rFonts w:ascii="Times New Roman" w:hAnsi="Times New Roman"/>
        </w:rPr>
      </w:pPr>
      <w:r w:rsidRPr="00921FC1">
        <w:rPr>
          <w:rFonts w:ascii="Times New Roman" w:hAnsi="Times New Roman"/>
        </w:rPr>
        <w:tab/>
        <w:t xml:space="preserve">The HEI-2010 is the most up-to-date version that incorporates the 2010 Dietary Guidelines for Americans (DGA). As seen in </w:t>
      </w:r>
      <w:r w:rsidRPr="00921FC1">
        <w:rPr>
          <w:rFonts w:ascii="Times New Roman" w:hAnsi="Times New Roman"/>
          <w:b/>
        </w:rPr>
        <w:t>Table 1</w:t>
      </w:r>
      <w:r w:rsidRPr="00921FC1">
        <w:rPr>
          <w:rFonts w:ascii="Times New Roman" w:hAnsi="Times New Roman"/>
        </w:rPr>
        <w:t xml:space="preserve">, changes made from the HEI-2005 that are incorporated into the HEI-2010 include the following: 1) dark-green and orange vegetables and legumes was replaced with greens and beans; 2) total grains was replaced by refined grains; 3) meat and beans was replaced by seafood and plant proteins and total protein foods; 4) fats were categorized as fatty acids and long chain (ω-3) fats (EPA + DHA) instead of as saturated fat and oils; and 5) calories from solid fat, alcohol and added sugar (SoFAAS) was replaced with empty calories {{77 Guenther,P.M. 2013;}}. Target amounts remained consistent for the component groups that stayed the same, except for sodium, which increased from </w:t>
      </w:r>
      <w:r w:rsidRPr="00921FC1">
        <w:rPr>
          <w:rFonts w:ascii="Times New Roman" w:hAnsi="Times New Roman"/>
        </w:rPr>
        <w:sym w:font="Symbol" w:char="F0A3"/>
      </w:r>
      <w:r w:rsidRPr="00921FC1">
        <w:rPr>
          <w:rFonts w:ascii="Times New Roman" w:hAnsi="Times New Roman"/>
        </w:rPr>
        <w:t xml:space="preserve">0.7 in the HEI-2005 to </w:t>
      </w:r>
      <w:r w:rsidRPr="00921FC1">
        <w:rPr>
          <w:rFonts w:ascii="Times New Roman" w:hAnsi="Times New Roman"/>
        </w:rPr>
        <w:sym w:font="Symbol" w:char="F0A3"/>
      </w:r>
      <w:r w:rsidRPr="00921FC1">
        <w:rPr>
          <w:rFonts w:ascii="Times New Roman" w:hAnsi="Times New Roman"/>
        </w:rPr>
        <w:t xml:space="preserve">1.1grams/1,000 kcal in the HEI-2010. </w:t>
      </w:r>
    </w:p>
    <w:p w:rsidR="00FC752D" w:rsidRPr="00732B9E" w:rsidRDefault="00FC752D" w:rsidP="00FC752D">
      <w:pPr>
        <w:spacing w:line="480" w:lineRule="auto"/>
        <w:ind w:firstLine="720"/>
        <w:rPr>
          <w:rFonts w:ascii="Times New Roman" w:hAnsi="Times New Roman"/>
          <w:color w:val="FF0000"/>
        </w:rPr>
      </w:pPr>
      <w:r w:rsidRPr="00921FC1">
        <w:rPr>
          <w:rFonts w:ascii="Times New Roman" w:hAnsi="Times New Roman"/>
        </w:rPr>
        <w:t>There are advantages and disadvantages to using the HEI-2010. Advantages include that it is designed to measure the diet of all Americans age ≥2 years. However, thus far the scoring paradigm has not been validated specifically among different ethnic and cultural groups. However, Guenther et al</w:t>
      </w:r>
      <w:r w:rsidR="00CB136B">
        <w:rPr>
          <w:rFonts w:ascii="Times New Roman" w:hAnsi="Times New Roman"/>
        </w:rPr>
        <w:t>.</w:t>
      </w:r>
      <w:r w:rsidRPr="00921FC1">
        <w:rPr>
          <w:rFonts w:ascii="Times New Roman" w:hAnsi="Times New Roman"/>
        </w:rPr>
        <w:t xml:space="preserve"> </w:t>
      </w:r>
      <w:r w:rsidR="00CB136B">
        <w:rPr>
          <w:rFonts w:ascii="Times New Roman" w:hAnsi="Times New Roman"/>
        </w:rPr>
        <w:t>(</w:t>
      </w:r>
      <w:r w:rsidRPr="00921FC1">
        <w:rPr>
          <w:rFonts w:ascii="Times New Roman" w:hAnsi="Times New Roman"/>
        </w:rPr>
        <w:t>2013</w:t>
      </w:r>
      <w:r w:rsidR="00CB136B">
        <w:rPr>
          <w:rFonts w:ascii="Times New Roman" w:hAnsi="Times New Roman"/>
        </w:rPr>
        <w:t>)</w:t>
      </w:r>
      <w:r w:rsidRPr="00921FC1">
        <w:rPr>
          <w:rFonts w:ascii="Times New Roman" w:hAnsi="Times New Roman"/>
        </w:rPr>
        <w:t>, stated that it can be assumed to be valid since mixed dishes specific to certain ethnic and cultural groups can be separated into specific components {{77 Guenther,P.M. 2013;}}. Also, it can be assumed to be valid because it ha</w:t>
      </w:r>
      <w:r>
        <w:rPr>
          <w:rFonts w:ascii="Times New Roman" w:hAnsi="Times New Roman"/>
        </w:rPr>
        <w:t>s been applied to national probability samples (</w:t>
      </w:r>
      <w:r w:rsidRPr="00921FC1">
        <w:rPr>
          <w:rFonts w:ascii="Times New Roman" w:hAnsi="Times New Roman"/>
        </w:rPr>
        <w:t>NHANES data</w:t>
      </w:r>
      <w:r>
        <w:rPr>
          <w:rFonts w:ascii="Times New Roman" w:hAnsi="Times New Roman"/>
        </w:rPr>
        <w:t>) and thus should account</w:t>
      </w:r>
      <w:r w:rsidRPr="00921FC1">
        <w:rPr>
          <w:rFonts w:ascii="Times New Roman" w:hAnsi="Times New Roman"/>
        </w:rPr>
        <w:t xml:space="preserve"> for the racial and ethnic diversity of the American population {{21 Wang,D.D. 2014;}}. </w:t>
      </w:r>
      <w:r w:rsidRPr="00CF4E27">
        <w:rPr>
          <w:rFonts w:ascii="Times New Roman" w:hAnsi="Times New Roman"/>
        </w:rPr>
        <w:t>According to Guenther et al. (2013), “like the HEI-2005, the HEI-2010 can be used to assess changes in diet quality over time</w:t>
      </w:r>
      <w:r>
        <w:rPr>
          <w:rFonts w:ascii="Times New Roman" w:hAnsi="Times New Roman"/>
        </w:rPr>
        <w:t>, and</w:t>
      </w:r>
      <w:r w:rsidRPr="00CF4E27">
        <w:rPr>
          <w:rFonts w:ascii="Times New Roman" w:hAnsi="Times New Roman"/>
        </w:rPr>
        <w:t xml:space="preserve"> evaluate the diets of subpopulations, food environments, menus, foods provided through the USDA nutrition assistance programs</w:t>
      </w:r>
      <w:r>
        <w:rPr>
          <w:rFonts w:ascii="Times New Roman" w:hAnsi="Times New Roman"/>
        </w:rPr>
        <w:t>”</w:t>
      </w:r>
      <w:r w:rsidRPr="00CF4E27">
        <w:rPr>
          <w:rFonts w:ascii="Times New Roman" w:hAnsi="Times New Roman"/>
        </w:rPr>
        <w:t xml:space="preserve"> {{77 Guenther,P.M. 2013;}}.</w:t>
      </w:r>
      <w:r w:rsidRPr="00732B9E">
        <w:rPr>
          <w:rFonts w:ascii="Times New Roman" w:hAnsi="Times New Roman"/>
          <w:color w:val="FF0000"/>
        </w:rPr>
        <w:t xml:space="preserve">  </w:t>
      </w:r>
    </w:p>
    <w:p w:rsidR="00FC752D" w:rsidRPr="002322F1" w:rsidRDefault="00FC752D" w:rsidP="00FC752D">
      <w:pPr>
        <w:pStyle w:val="Heading4"/>
        <w:numPr>
          <w:ilvl w:val="1"/>
          <w:numId w:val="22"/>
        </w:numPr>
        <w:spacing w:line="480" w:lineRule="auto"/>
        <w:rPr>
          <w:rFonts w:ascii="Times New Roman" w:hAnsi="Times New Roman" w:cs="Times New Roman"/>
          <w:i w:val="0"/>
          <w:color w:val="auto"/>
        </w:rPr>
      </w:pPr>
      <w:bookmarkStart w:id="32" w:name="_Toc432774122"/>
      <w:r w:rsidRPr="002322F1">
        <w:rPr>
          <w:rFonts w:ascii="Times New Roman" w:hAnsi="Times New Roman" w:cs="Times New Roman"/>
          <w:i w:val="0"/>
          <w:color w:val="auto"/>
        </w:rPr>
        <w:t>AHEI</w:t>
      </w:r>
      <w:bookmarkEnd w:id="32"/>
    </w:p>
    <w:p w:rsidR="00FC752D" w:rsidRPr="00F27FBA" w:rsidRDefault="00FC752D" w:rsidP="00FC752D">
      <w:pPr>
        <w:spacing w:line="480" w:lineRule="auto"/>
        <w:ind w:firstLine="720"/>
        <w:rPr>
          <w:rFonts w:ascii="Times New Roman" w:hAnsi="Times New Roman"/>
          <w:color w:val="FF0000"/>
        </w:rPr>
      </w:pPr>
      <w:r w:rsidRPr="00F27FBA">
        <w:rPr>
          <w:rFonts w:ascii="Times New Roman" w:hAnsi="Times New Roman"/>
        </w:rPr>
        <w:t xml:space="preserve">The diet quality tool used by Wang et al. (2014) was originally developed by McCullough et al. (2002) who </w:t>
      </w:r>
      <w:r>
        <w:rPr>
          <w:rFonts w:ascii="Times New Roman" w:hAnsi="Times New Roman"/>
        </w:rPr>
        <w:t>modified</w:t>
      </w:r>
      <w:r w:rsidRPr="00F27FBA">
        <w:rPr>
          <w:rFonts w:ascii="Times New Roman" w:hAnsi="Times New Roman"/>
        </w:rPr>
        <w:t xml:space="preserve"> the HEI components to develop a 9-component Alternative Healthy Eating Index (AHEI) </w:t>
      </w:r>
      <w:r>
        <w:rPr>
          <w:rFonts w:ascii="Times New Roman" w:hAnsi="Times New Roman"/>
        </w:rPr>
        <w:t xml:space="preserve">(the original AHEI) </w:t>
      </w:r>
      <w:r w:rsidRPr="00F27FBA">
        <w:rPr>
          <w:rFonts w:ascii="Times New Roman" w:hAnsi="Times New Roman"/>
        </w:rPr>
        <w:t xml:space="preserve">that contains food components associated with decreased likelihood of developing chronic diseases {{100 McCullough,M.L. 2002;}}. Researchers </w:t>
      </w:r>
      <w:r>
        <w:rPr>
          <w:rFonts w:ascii="Times New Roman" w:hAnsi="Times New Roman"/>
        </w:rPr>
        <w:t>compared</w:t>
      </w:r>
      <w:r w:rsidRPr="00F27FBA">
        <w:rPr>
          <w:rFonts w:ascii="Times New Roman" w:hAnsi="Times New Roman"/>
        </w:rPr>
        <w:t xml:space="preserve"> the ability of the AHEI </w:t>
      </w:r>
      <w:r>
        <w:rPr>
          <w:rFonts w:ascii="Times New Roman" w:hAnsi="Times New Roman"/>
        </w:rPr>
        <w:t>and the HEI to</w:t>
      </w:r>
      <w:r w:rsidRPr="00F27FBA">
        <w:rPr>
          <w:rFonts w:ascii="Times New Roman" w:hAnsi="Times New Roman"/>
        </w:rPr>
        <w:t xml:space="preserve"> predict disease risk using food frequency questionnaire data collected from two large</w:t>
      </w:r>
      <w:r>
        <w:rPr>
          <w:rFonts w:ascii="Times New Roman" w:hAnsi="Times New Roman"/>
        </w:rPr>
        <w:t xml:space="preserve"> studies of health professionals</w:t>
      </w:r>
      <w:r w:rsidRPr="00F27FBA">
        <w:rPr>
          <w:rFonts w:ascii="Times New Roman" w:hAnsi="Times New Roman"/>
        </w:rPr>
        <w:t>. AHEI scores were based on foods present in the Harvard 130 item food frequency questionnaire. Major chronic disease was defined as the first occurrence of cardiovascular disease (myocardial infarction, stroke, o</w:t>
      </w:r>
      <w:r w:rsidR="00CB136B">
        <w:rPr>
          <w:rFonts w:ascii="Times New Roman" w:hAnsi="Times New Roman"/>
        </w:rPr>
        <w:t>r sudden death), cancer, or non-</w:t>
      </w:r>
      <w:r w:rsidRPr="00F27FBA">
        <w:rPr>
          <w:rFonts w:ascii="Times New Roman" w:hAnsi="Times New Roman"/>
        </w:rPr>
        <w:t xml:space="preserve">trauma-related death. When comparing the lowest to the highest quintiles, high AHEI scores were associated with a lower risk of major chronic disease development in men [multivariate relative risk (RR): 0.80; 95% CI: 0.71, 0.91] and in women [RR: 0.89; 95% CI: 0.82, 0.96]. </w:t>
      </w:r>
      <w:r>
        <w:rPr>
          <w:rFonts w:ascii="Times New Roman" w:hAnsi="Times New Roman"/>
        </w:rPr>
        <w:t>According to further analyses by McCullough and coworkers (no data provided), “w</w:t>
      </w:r>
      <w:r w:rsidRPr="00F27FBA">
        <w:rPr>
          <w:rFonts w:ascii="Times New Roman" w:hAnsi="Times New Roman"/>
        </w:rPr>
        <w:t xml:space="preserve">hen the AHEI and the HEI were included in the same model, the AHEI scores were predictive of major chronic disease development (p=0.005 for men and p=0.01 for </w:t>
      </w:r>
      <w:r>
        <w:rPr>
          <w:rFonts w:ascii="Times New Roman" w:hAnsi="Times New Roman"/>
        </w:rPr>
        <w:t>women), while the HEI scores were</w:t>
      </w:r>
      <w:r w:rsidRPr="00F27FBA">
        <w:rPr>
          <w:rFonts w:ascii="Times New Roman" w:hAnsi="Times New Roman"/>
        </w:rPr>
        <w:t xml:space="preserve"> not</w:t>
      </w:r>
      <w:r>
        <w:rPr>
          <w:rFonts w:ascii="Times New Roman" w:hAnsi="Times New Roman"/>
        </w:rPr>
        <w:t>”</w:t>
      </w:r>
      <w:r w:rsidR="00382486">
        <w:rPr>
          <w:rFonts w:ascii="Times New Roman" w:hAnsi="Times New Roman"/>
        </w:rPr>
        <w:t>. These r</w:t>
      </w:r>
      <w:r w:rsidRPr="00F27FBA">
        <w:rPr>
          <w:rFonts w:ascii="Times New Roman" w:hAnsi="Times New Roman"/>
        </w:rPr>
        <w:t>esearchers concluded that participants whose diet closely matched the AHEI goals had a lower risk for developing a major chronic disease (20% for men and 11% for women). Also, those who received a high AHEI score had a lower risk of developing cardiovascular disease [39% in men (RR = 0.61; 95% CI: 0.49, 0.75) and 28% in women (RR = 0.72; 95% CI: 0.60, 0.86)] than those who received a low AHEI score, but no association was ma</w:t>
      </w:r>
      <w:r>
        <w:rPr>
          <w:rFonts w:ascii="Times New Roman" w:hAnsi="Times New Roman"/>
        </w:rPr>
        <w:t xml:space="preserve">de for cancer risk </w:t>
      </w:r>
      <w:r w:rsidRPr="00F27FBA">
        <w:rPr>
          <w:rFonts w:ascii="Times New Roman" w:hAnsi="Times New Roman"/>
        </w:rPr>
        <w:t xml:space="preserve">{{100 McCullough,M.L. 2002;}}.  </w:t>
      </w:r>
    </w:p>
    <w:p w:rsidR="00FC752D" w:rsidRPr="00F27FBA" w:rsidRDefault="00FC752D" w:rsidP="00FC752D">
      <w:pPr>
        <w:spacing w:line="480" w:lineRule="auto"/>
        <w:ind w:firstLine="720"/>
        <w:rPr>
          <w:rFonts w:ascii="Times New Roman" w:hAnsi="Times New Roman"/>
          <w:color w:val="FF0000"/>
        </w:rPr>
      </w:pPr>
      <w:r w:rsidRPr="00F27FBA">
        <w:rPr>
          <w:rFonts w:ascii="Times New Roman" w:hAnsi="Times New Roman"/>
        </w:rPr>
        <w:t xml:space="preserve">Similar studies to McCullough et al. (2002) have shown associations between high </w:t>
      </w:r>
      <w:r>
        <w:rPr>
          <w:rFonts w:ascii="Times New Roman" w:hAnsi="Times New Roman"/>
        </w:rPr>
        <w:t xml:space="preserve">AHEI-2010 </w:t>
      </w:r>
      <w:r w:rsidRPr="00F27FBA">
        <w:rPr>
          <w:rFonts w:ascii="Times New Roman" w:hAnsi="Times New Roman"/>
        </w:rPr>
        <w:t xml:space="preserve">scores and reduced risk for other diseases such as heart failure, total and cardiovascular mortality, diabetes, colorectal and estrogen-receptor-negative breast cancer {{102 Chiuve,S.E. 2012;}}. </w:t>
      </w:r>
      <w:r>
        <w:rPr>
          <w:rFonts w:ascii="Times New Roman" w:hAnsi="Times New Roman"/>
        </w:rPr>
        <w:t>Researchers looked at incident</w:t>
      </w:r>
      <w:r w:rsidRPr="00F27FBA">
        <w:rPr>
          <w:rFonts w:ascii="Times New Roman" w:hAnsi="Times New Roman"/>
        </w:rPr>
        <w:t xml:space="preserve"> </w:t>
      </w:r>
      <w:r w:rsidR="0011616B">
        <w:rPr>
          <w:rFonts w:ascii="Times New Roman" w:hAnsi="Times New Roman"/>
        </w:rPr>
        <w:t xml:space="preserve">of </w:t>
      </w:r>
      <w:r w:rsidRPr="00F27FBA">
        <w:rPr>
          <w:rFonts w:ascii="Times New Roman" w:hAnsi="Times New Roman"/>
        </w:rPr>
        <w:t xml:space="preserve">diabetes, cancer, cardiovascular disease, or nontrauma death </w:t>
      </w:r>
      <w:r>
        <w:rPr>
          <w:rFonts w:ascii="Times New Roman" w:hAnsi="Times New Roman"/>
        </w:rPr>
        <w:t>among</w:t>
      </w:r>
      <w:r w:rsidRPr="00F27FBA">
        <w:rPr>
          <w:rFonts w:ascii="Times New Roman" w:hAnsi="Times New Roman"/>
        </w:rPr>
        <w:t xml:space="preserve"> 40,000 men and women following the Nurses’ Health Study and the Health Professionals Follow-Up Study. Researchers found that when comparing the highest to the lowest quintile, the HEI-2005 was associated with a relative risk or RR (95% CI) of chronic disease of 0.84 (0.81, 0.87) and the AHEI-2010 was associated with a RR of chronic disease of 0.81 (0.77, 0.85). Researchers also found that both the HEI-2005 and the AHEI-2010 were inversely related to risk of incident chronic disease (including diabetes, coronary heart disease, stroke, and total cancer). </w:t>
      </w:r>
      <w:r>
        <w:rPr>
          <w:rFonts w:ascii="Times New Roman" w:hAnsi="Times New Roman"/>
        </w:rPr>
        <w:t>Based on the Wald test, t</w:t>
      </w:r>
      <w:r w:rsidRPr="00F27FBA">
        <w:rPr>
          <w:rFonts w:ascii="Times New Roman" w:hAnsi="Times New Roman"/>
        </w:rPr>
        <w:t xml:space="preserve">he AHEI-2010 was </w:t>
      </w:r>
      <w:r>
        <w:rPr>
          <w:rFonts w:ascii="Times New Roman" w:hAnsi="Times New Roman"/>
        </w:rPr>
        <w:t xml:space="preserve">found to be </w:t>
      </w:r>
      <w:r w:rsidRPr="00F27FBA">
        <w:rPr>
          <w:rFonts w:ascii="Times New Roman" w:hAnsi="Times New Roman"/>
        </w:rPr>
        <w:t>more strongly associated with coronary heart disease and diabetes than the HEI-2005 (P-difference = 0.002 and &lt;0.001) {{102 Chiuve,S.E. 2012;}}.</w:t>
      </w:r>
    </w:p>
    <w:p w:rsidR="00FC752D" w:rsidRPr="00F27FBA" w:rsidRDefault="00FC752D" w:rsidP="00FC752D">
      <w:pPr>
        <w:spacing w:line="480" w:lineRule="auto"/>
        <w:ind w:firstLine="720"/>
        <w:rPr>
          <w:rFonts w:ascii="Times New Roman" w:hAnsi="Times New Roman"/>
        </w:rPr>
      </w:pPr>
      <w:r w:rsidRPr="00F27FBA">
        <w:rPr>
          <w:rFonts w:ascii="Times New Roman" w:hAnsi="Times New Roman"/>
        </w:rPr>
        <w:t xml:space="preserve">According to Wang et al. (2014), the construct validity of the AHEI-2010 has been demonstrated against the following: major chronic disease risk (as previously mentioned by Chiuve et al. </w:t>
      </w:r>
      <w:r w:rsidR="0013102C">
        <w:rPr>
          <w:rFonts w:ascii="Times New Roman" w:hAnsi="Times New Roman"/>
        </w:rPr>
        <w:t>(</w:t>
      </w:r>
      <w:r w:rsidRPr="00F27FBA">
        <w:rPr>
          <w:rFonts w:ascii="Times New Roman" w:hAnsi="Times New Roman"/>
        </w:rPr>
        <w:t>2012</w:t>
      </w:r>
      <w:r w:rsidR="0013102C">
        <w:rPr>
          <w:rFonts w:ascii="Times New Roman" w:hAnsi="Times New Roman"/>
        </w:rPr>
        <w:t>)</w:t>
      </w:r>
      <w:r w:rsidRPr="00F27FBA">
        <w:rPr>
          <w:rFonts w:ascii="Times New Roman" w:hAnsi="Times New Roman"/>
        </w:rPr>
        <w:t xml:space="preserve">); biomarkers of inflammation and endothelial function as well as mortality {{21 Wang,D.D. 2014;}}. Also, the HEI-2005 has been previously associated with inflammatory biomarkers {{113 George,S.M. 2010;}}. </w:t>
      </w:r>
    </w:p>
    <w:p w:rsidR="00FC752D" w:rsidRPr="00F27FBA" w:rsidRDefault="00FC752D" w:rsidP="00FC752D">
      <w:pPr>
        <w:spacing w:line="480" w:lineRule="auto"/>
        <w:ind w:firstLine="720"/>
        <w:rPr>
          <w:rFonts w:ascii="Times New Roman" w:hAnsi="Times New Roman"/>
          <w:color w:val="FF0000"/>
        </w:rPr>
      </w:pPr>
      <w:r w:rsidRPr="00F27FBA">
        <w:rPr>
          <w:rFonts w:ascii="Times New Roman" w:hAnsi="Times New Roman"/>
        </w:rPr>
        <w:t xml:space="preserve">In summary, there are multiple up-to-date methods to measure diet quality of individuals. Both the HEI and AHEI were developed by different groups with different aims. The HEI-2005 was developed by the government based more on the DGA rather than data derived from specific cohorts and it took a few years for investigators to tie the tool to outcomes, whereas the AHEI-2010 was developed by a group of investigators that modified the HEI-2010 data using the results obtained by their own research. Also, to collect dietary data, the HEI </w:t>
      </w:r>
      <w:r>
        <w:rPr>
          <w:rFonts w:ascii="Times New Roman" w:hAnsi="Times New Roman"/>
        </w:rPr>
        <w:t xml:space="preserve">was developed and tested using </w:t>
      </w:r>
      <w:r w:rsidRPr="00F27FBA">
        <w:rPr>
          <w:rFonts w:ascii="Times New Roman" w:hAnsi="Times New Roman"/>
        </w:rPr>
        <w:t xml:space="preserve">24-hour dietary recalls that are open ended and may allow for accurate representation of intake, whereas the AHEI </w:t>
      </w:r>
      <w:r>
        <w:rPr>
          <w:rFonts w:ascii="Times New Roman" w:hAnsi="Times New Roman"/>
        </w:rPr>
        <w:t>investigators used the food frequency q</w:t>
      </w:r>
      <w:r w:rsidRPr="00F27FBA">
        <w:rPr>
          <w:rFonts w:ascii="Times New Roman" w:hAnsi="Times New Roman"/>
        </w:rPr>
        <w:t xml:space="preserve">uestionnaires (FFQs) that may not include all possible foods a person consumes. </w:t>
      </w:r>
      <w:r>
        <w:rPr>
          <w:rFonts w:ascii="Times New Roman" w:hAnsi="Times New Roman"/>
        </w:rPr>
        <w:t xml:space="preserve">Because the proposed effort will use 24 hour recall data, the principal investigator will be using the HEI-2010 tool to measure dietary quality. </w:t>
      </w:r>
    </w:p>
    <w:p w:rsidR="00FC752D" w:rsidRPr="002322F1" w:rsidRDefault="00FC752D" w:rsidP="00FC752D">
      <w:pPr>
        <w:pStyle w:val="Heading3"/>
        <w:numPr>
          <w:ilvl w:val="0"/>
          <w:numId w:val="35"/>
        </w:numPr>
        <w:spacing w:line="480" w:lineRule="auto"/>
        <w:ind w:left="720"/>
        <w:rPr>
          <w:rFonts w:ascii="Times New Roman" w:hAnsi="Times New Roman"/>
          <w:color w:val="auto"/>
          <w:sz w:val="24"/>
        </w:rPr>
      </w:pPr>
      <w:bookmarkStart w:id="33" w:name="_Toc289948770"/>
      <w:bookmarkStart w:id="34" w:name="_Toc416263173"/>
      <w:bookmarkStart w:id="35" w:name="_Toc432774123"/>
      <w:r w:rsidRPr="002322F1">
        <w:rPr>
          <w:rFonts w:ascii="Times New Roman" w:hAnsi="Times New Roman"/>
          <w:color w:val="auto"/>
          <w:sz w:val="24"/>
        </w:rPr>
        <w:t>Measure</w:t>
      </w:r>
      <w:r>
        <w:rPr>
          <w:rFonts w:ascii="Times New Roman" w:hAnsi="Times New Roman"/>
          <w:color w:val="auto"/>
          <w:sz w:val="24"/>
        </w:rPr>
        <w:t>s</w:t>
      </w:r>
      <w:r w:rsidRPr="002322F1">
        <w:rPr>
          <w:rFonts w:ascii="Times New Roman" w:hAnsi="Times New Roman"/>
          <w:color w:val="auto"/>
          <w:sz w:val="24"/>
        </w:rPr>
        <w:t xml:space="preserve"> of the food </w:t>
      </w:r>
      <w:r>
        <w:rPr>
          <w:rFonts w:ascii="Times New Roman" w:hAnsi="Times New Roman"/>
          <w:color w:val="auto"/>
          <w:sz w:val="24"/>
        </w:rPr>
        <w:t xml:space="preserve">store </w:t>
      </w:r>
      <w:r w:rsidRPr="002322F1">
        <w:rPr>
          <w:rFonts w:ascii="Times New Roman" w:hAnsi="Times New Roman"/>
          <w:color w:val="auto"/>
          <w:sz w:val="24"/>
        </w:rPr>
        <w:t>environment</w:t>
      </w:r>
      <w:bookmarkEnd w:id="33"/>
      <w:bookmarkEnd w:id="34"/>
      <w:bookmarkEnd w:id="35"/>
    </w:p>
    <w:p w:rsidR="00FC752D" w:rsidRDefault="00FC752D" w:rsidP="00FC752D">
      <w:pPr>
        <w:tabs>
          <w:tab w:val="left" w:pos="0"/>
        </w:tabs>
        <w:spacing w:line="480" w:lineRule="auto"/>
        <w:rPr>
          <w:rFonts w:ascii="Times New Roman" w:hAnsi="Times New Roman"/>
        </w:rPr>
      </w:pPr>
      <w:bookmarkStart w:id="36" w:name="_Toc278396187"/>
      <w:bookmarkStart w:id="37" w:name="_Toc278486008"/>
      <w:bookmarkStart w:id="38" w:name="_Toc278526288"/>
      <w:r w:rsidRPr="00F27FBA">
        <w:rPr>
          <w:rFonts w:ascii="Times New Roman" w:hAnsi="Times New Roman"/>
          <w:color w:val="FF0000"/>
        </w:rPr>
        <w:tab/>
      </w:r>
      <w:r w:rsidRPr="00D23992">
        <w:rPr>
          <w:rFonts w:ascii="Times New Roman" w:hAnsi="Times New Roman"/>
        </w:rPr>
        <w:t>According to the National Cancer Institute, the food environment can be measured in two ways, either by an instrument or a methodology. There are four different instruments used to measure the food environment. These</w:t>
      </w:r>
      <w:r w:rsidR="00536350">
        <w:rPr>
          <w:rFonts w:ascii="Times New Roman" w:hAnsi="Times New Roman"/>
        </w:rPr>
        <w:t xml:space="preserve"> include </w:t>
      </w:r>
      <w:r w:rsidRPr="00514DA7">
        <w:rPr>
          <w:rFonts w:ascii="Times New Roman" w:hAnsi="Times New Roman"/>
        </w:rPr>
        <w:t>1)</w:t>
      </w:r>
      <w:r w:rsidR="00536350">
        <w:rPr>
          <w:rFonts w:ascii="Times New Roman" w:hAnsi="Times New Roman"/>
        </w:rPr>
        <w:t xml:space="preserve"> a</w:t>
      </w:r>
      <w:r w:rsidRPr="00514DA7">
        <w:rPr>
          <w:rFonts w:ascii="Times New Roman" w:hAnsi="Times New Roman"/>
        </w:rPr>
        <w:t xml:space="preserve"> checklist that contains a list of foods to be identified by researchers, 2) an interview/questionnaire that includes a list of questions administered by trained researchers or completed by subjects themselves, 3) an inventory that uses a form to record all foods present in the environment, and 4) a market basket that includes a pre-defined list of foods representative of different food choices across an entire diet that may reflect a specific population consumption pattern or a standardized plan such as the USDA’s Thrifty Food Plan. Instruments are normally standardized tools that are paper-based and are completed by researchers or subjects (http://appliedresearch.cancer.gov/mfe/). The market basket instrument (specifically the Nutrition Environment Measures Survey or NEMS) will be used in this study to gather data on what foods are frequently consumed by residents in the Chicago area.</w:t>
      </w:r>
      <w:r>
        <w:rPr>
          <w:rFonts w:ascii="Times New Roman" w:hAnsi="Times New Roman"/>
        </w:rPr>
        <w:t xml:space="preserve"> </w:t>
      </w:r>
    </w:p>
    <w:p w:rsidR="00FC752D" w:rsidRPr="00F27FBA" w:rsidRDefault="00FC752D" w:rsidP="00FC752D">
      <w:pPr>
        <w:tabs>
          <w:tab w:val="left" w:pos="0"/>
        </w:tabs>
        <w:spacing w:line="480" w:lineRule="auto"/>
        <w:rPr>
          <w:rFonts w:ascii="Times New Roman" w:hAnsi="Times New Roman"/>
        </w:rPr>
      </w:pPr>
      <w:r>
        <w:rPr>
          <w:rFonts w:ascii="Times New Roman" w:hAnsi="Times New Roman"/>
          <w:color w:val="FF0000"/>
        </w:rPr>
        <w:tab/>
      </w:r>
      <w:r w:rsidRPr="00F27FBA">
        <w:rPr>
          <w:rFonts w:ascii="Times New Roman" w:hAnsi="Times New Roman"/>
        </w:rPr>
        <w:t xml:space="preserve">Currently, there are various tools being used to measure the food </w:t>
      </w:r>
      <w:r w:rsidRPr="00F27FBA">
        <w:rPr>
          <w:rFonts w:ascii="Times New Roman" w:hAnsi="Times New Roman"/>
          <w:i/>
        </w:rPr>
        <w:t>microenvironment,</w:t>
      </w:r>
      <w:r w:rsidRPr="00F27FBA">
        <w:rPr>
          <w:rFonts w:ascii="Times New Roman" w:hAnsi="Times New Roman"/>
        </w:rPr>
        <w:t xml:space="preserve"> or the immediate environment around a person’s home. The</w:t>
      </w:r>
      <w:r>
        <w:rPr>
          <w:rFonts w:ascii="Times New Roman" w:hAnsi="Times New Roman"/>
        </w:rPr>
        <w:t xml:space="preserve"> two</w:t>
      </w:r>
      <w:r w:rsidRPr="00F27FBA">
        <w:rPr>
          <w:rFonts w:ascii="Times New Roman" w:hAnsi="Times New Roman"/>
        </w:rPr>
        <w:t xml:space="preserve"> tools this paper will focus on include the Nutrition Environment Measures Survey (NEMS) </w:t>
      </w:r>
      <w:r>
        <w:rPr>
          <w:rFonts w:ascii="Times New Roman" w:hAnsi="Times New Roman"/>
        </w:rPr>
        <w:t xml:space="preserve">of stores </w:t>
      </w:r>
      <w:r w:rsidRPr="00F27FBA">
        <w:rPr>
          <w:rFonts w:ascii="Times New Roman" w:hAnsi="Times New Roman"/>
        </w:rPr>
        <w:t xml:space="preserve">and the HEI-2010. </w:t>
      </w:r>
      <w:r>
        <w:rPr>
          <w:rFonts w:ascii="Times New Roman" w:hAnsi="Times New Roman"/>
        </w:rPr>
        <w:t>The</w:t>
      </w:r>
      <w:r w:rsidR="005A7B4F">
        <w:rPr>
          <w:rFonts w:ascii="Times New Roman" w:hAnsi="Times New Roman"/>
        </w:rPr>
        <w:t xml:space="preserve"> NEMS</w:t>
      </w:r>
      <w:r w:rsidRPr="00F27FBA">
        <w:rPr>
          <w:rFonts w:ascii="Times New Roman" w:hAnsi="Times New Roman"/>
        </w:rPr>
        <w:t xml:space="preserve"> tool </w:t>
      </w:r>
      <w:r>
        <w:rPr>
          <w:rFonts w:ascii="Times New Roman" w:hAnsi="Times New Roman"/>
        </w:rPr>
        <w:t xml:space="preserve">has been used in urban environments that contained an </w:t>
      </w:r>
      <w:r w:rsidRPr="00F27FBA">
        <w:rPr>
          <w:rFonts w:ascii="Times New Roman" w:hAnsi="Times New Roman"/>
        </w:rPr>
        <w:t xml:space="preserve">ethnically diverse population. </w:t>
      </w:r>
      <w:r>
        <w:rPr>
          <w:rFonts w:ascii="Times New Roman" w:hAnsi="Times New Roman"/>
        </w:rPr>
        <w:t>D</w:t>
      </w:r>
      <w:r w:rsidRPr="00F27FBA">
        <w:rPr>
          <w:rFonts w:ascii="Times New Roman" w:hAnsi="Times New Roman"/>
        </w:rPr>
        <w:t xml:space="preserve">etails about </w:t>
      </w:r>
      <w:r>
        <w:rPr>
          <w:rFonts w:ascii="Times New Roman" w:hAnsi="Times New Roman"/>
        </w:rPr>
        <w:t>the</w:t>
      </w:r>
      <w:r w:rsidRPr="00F27FBA">
        <w:rPr>
          <w:rFonts w:ascii="Times New Roman" w:hAnsi="Times New Roman"/>
        </w:rPr>
        <w:t xml:space="preserve"> scoring of each </w:t>
      </w:r>
      <w:r w:rsidR="005A7B4F">
        <w:rPr>
          <w:rFonts w:ascii="Times New Roman" w:hAnsi="Times New Roman"/>
        </w:rPr>
        <w:t>food category in the NEMS</w:t>
      </w:r>
      <w:r>
        <w:rPr>
          <w:rFonts w:ascii="Times New Roman" w:hAnsi="Times New Roman"/>
        </w:rPr>
        <w:t xml:space="preserve"> tool</w:t>
      </w:r>
      <w:r w:rsidRPr="00F27FBA">
        <w:rPr>
          <w:rFonts w:ascii="Times New Roman" w:hAnsi="Times New Roman"/>
        </w:rPr>
        <w:t xml:space="preserve"> related to the components of the HEI </w:t>
      </w:r>
      <w:r>
        <w:rPr>
          <w:rFonts w:ascii="Times New Roman" w:hAnsi="Times New Roman"/>
        </w:rPr>
        <w:t xml:space="preserve">and AHEI </w:t>
      </w:r>
      <w:r w:rsidRPr="00F27FBA">
        <w:rPr>
          <w:rFonts w:ascii="Times New Roman" w:hAnsi="Times New Roman"/>
        </w:rPr>
        <w:t xml:space="preserve">are listed in </w:t>
      </w:r>
      <w:r>
        <w:rPr>
          <w:rFonts w:ascii="Times New Roman" w:hAnsi="Times New Roman"/>
          <w:b/>
        </w:rPr>
        <w:t>Table 2</w:t>
      </w:r>
      <w:r w:rsidRPr="00F27FBA">
        <w:rPr>
          <w:rFonts w:ascii="Times New Roman" w:hAnsi="Times New Roman"/>
        </w:rPr>
        <w:t>.</w:t>
      </w:r>
    </w:p>
    <w:p w:rsidR="00FC752D" w:rsidRPr="0030432C" w:rsidRDefault="00FC752D" w:rsidP="00FC752D">
      <w:pPr>
        <w:pStyle w:val="Heading4"/>
        <w:numPr>
          <w:ilvl w:val="0"/>
          <w:numId w:val="33"/>
        </w:numPr>
        <w:spacing w:line="480" w:lineRule="auto"/>
        <w:rPr>
          <w:rFonts w:ascii="Times New Roman" w:hAnsi="Times New Roman" w:cs="Times New Roman"/>
          <w:i w:val="0"/>
          <w:color w:val="auto"/>
        </w:rPr>
      </w:pPr>
      <w:bookmarkStart w:id="39" w:name="_Toc289948771"/>
      <w:bookmarkStart w:id="40" w:name="_Toc432774124"/>
      <w:r w:rsidRPr="0030432C">
        <w:rPr>
          <w:rFonts w:ascii="Times New Roman" w:hAnsi="Times New Roman" w:cs="Times New Roman"/>
          <w:i w:val="0"/>
          <w:color w:val="auto"/>
        </w:rPr>
        <w:t>NEMS tool</w:t>
      </w:r>
      <w:bookmarkEnd w:id="36"/>
      <w:bookmarkEnd w:id="37"/>
      <w:bookmarkEnd w:id="38"/>
      <w:bookmarkEnd w:id="39"/>
      <w:bookmarkEnd w:id="40"/>
    </w:p>
    <w:p w:rsidR="00FC752D" w:rsidRPr="00F27FBA" w:rsidRDefault="00FC752D" w:rsidP="00FC752D">
      <w:pPr>
        <w:spacing w:line="480" w:lineRule="auto"/>
        <w:ind w:firstLine="720"/>
        <w:rPr>
          <w:rFonts w:ascii="Times New Roman" w:hAnsi="Times New Roman"/>
        </w:rPr>
      </w:pPr>
      <w:bookmarkStart w:id="41" w:name="_Toc278396188"/>
      <w:bookmarkStart w:id="42" w:name="_Toc278486009"/>
      <w:bookmarkStart w:id="43" w:name="_Toc278526289"/>
      <w:r w:rsidRPr="00F27FBA">
        <w:rPr>
          <w:rFonts w:ascii="Times New Roman" w:hAnsi="Times New Roman"/>
        </w:rPr>
        <w:t xml:space="preserve">Glanz and </w:t>
      </w:r>
      <w:r>
        <w:rPr>
          <w:rFonts w:ascii="Times New Roman" w:hAnsi="Times New Roman"/>
        </w:rPr>
        <w:t>coworkers created</w:t>
      </w:r>
      <w:r w:rsidRPr="00F27FBA">
        <w:rPr>
          <w:rFonts w:ascii="Times New Roman" w:hAnsi="Times New Roman"/>
        </w:rPr>
        <w:t xml:space="preserve"> </w:t>
      </w:r>
      <w:r>
        <w:rPr>
          <w:rFonts w:ascii="Times New Roman" w:hAnsi="Times New Roman"/>
        </w:rPr>
        <w:t>NEMS to assess</w:t>
      </w:r>
      <w:r w:rsidRPr="00F27FBA">
        <w:rPr>
          <w:rFonts w:ascii="Times New Roman" w:hAnsi="Times New Roman"/>
        </w:rPr>
        <w:t xml:space="preserve"> the community and consumer nutrition environment (www.med.upenn.edu/nems). Numerous variations to the NEMS tool have been created t</w:t>
      </w:r>
      <w:r>
        <w:rPr>
          <w:rFonts w:ascii="Times New Roman" w:hAnsi="Times New Roman"/>
        </w:rPr>
        <w:t>o assess different components of</w:t>
      </w:r>
      <w:r w:rsidRPr="00F27FBA">
        <w:rPr>
          <w:rFonts w:ascii="Times New Roman" w:hAnsi="Times New Roman"/>
        </w:rPr>
        <w:t xml:space="preserve"> the </w:t>
      </w:r>
      <w:r w:rsidRPr="00F27FBA">
        <w:rPr>
          <w:rFonts w:ascii="Times New Roman" w:hAnsi="Times New Roman"/>
          <w:i/>
        </w:rPr>
        <w:t>microenvironment</w:t>
      </w:r>
      <w:r w:rsidRPr="00F27FBA">
        <w:rPr>
          <w:rFonts w:ascii="Times New Roman" w:hAnsi="Times New Roman"/>
        </w:rPr>
        <w:t xml:space="preserve"> and include the NEMS Restaurant Measure (NEMS-R), the NEMS Store Measure (NEMS-S), the NEMS Corner Store Measure (NEMS-CS), and the NEMS Vending Tool (NEMS-V). </w:t>
      </w:r>
      <w:r w:rsidR="001926B8">
        <w:rPr>
          <w:rFonts w:ascii="Times New Roman" w:hAnsi="Times New Roman"/>
        </w:rPr>
        <w:t xml:space="preserve">For this study, the store environment </w:t>
      </w:r>
      <w:r w:rsidR="003D098F">
        <w:rPr>
          <w:rFonts w:ascii="Times New Roman" w:hAnsi="Times New Roman"/>
        </w:rPr>
        <w:t xml:space="preserve">will </w:t>
      </w:r>
      <w:r w:rsidR="008D3611">
        <w:rPr>
          <w:rFonts w:ascii="Times New Roman" w:hAnsi="Times New Roman"/>
        </w:rPr>
        <w:t xml:space="preserve">be </w:t>
      </w:r>
      <w:r w:rsidR="003D098F">
        <w:rPr>
          <w:rFonts w:ascii="Times New Roman" w:hAnsi="Times New Roman"/>
        </w:rPr>
        <w:t xml:space="preserve">specifically </w:t>
      </w:r>
      <w:r w:rsidR="002F2F65">
        <w:rPr>
          <w:rFonts w:ascii="Times New Roman" w:hAnsi="Times New Roman"/>
        </w:rPr>
        <w:t>measured;</w:t>
      </w:r>
      <w:r w:rsidR="008D3611">
        <w:rPr>
          <w:rFonts w:ascii="Times New Roman" w:hAnsi="Times New Roman"/>
        </w:rPr>
        <w:t xml:space="preserve"> therefore</w:t>
      </w:r>
      <w:r w:rsidR="002F2F65">
        <w:rPr>
          <w:rFonts w:ascii="Times New Roman" w:hAnsi="Times New Roman"/>
        </w:rPr>
        <w:t>,</w:t>
      </w:r>
      <w:r w:rsidR="003D098F">
        <w:rPr>
          <w:rFonts w:ascii="Times New Roman" w:hAnsi="Times New Roman"/>
        </w:rPr>
        <w:t xml:space="preserve"> </w:t>
      </w:r>
      <w:r w:rsidR="008D3611">
        <w:rPr>
          <w:rFonts w:ascii="Times New Roman" w:hAnsi="Times New Roman"/>
        </w:rPr>
        <w:t xml:space="preserve">the </w:t>
      </w:r>
      <w:r w:rsidR="002F2F65">
        <w:rPr>
          <w:rFonts w:ascii="Times New Roman" w:hAnsi="Times New Roman"/>
        </w:rPr>
        <w:t>NEMS-</w:t>
      </w:r>
      <w:r w:rsidR="001926B8">
        <w:rPr>
          <w:rFonts w:ascii="Times New Roman" w:hAnsi="Times New Roman"/>
        </w:rPr>
        <w:t>S</w:t>
      </w:r>
      <w:r w:rsidR="008D3611">
        <w:rPr>
          <w:rFonts w:ascii="Times New Roman" w:hAnsi="Times New Roman"/>
        </w:rPr>
        <w:t xml:space="preserve"> measure will be used</w:t>
      </w:r>
      <w:r w:rsidR="001926B8">
        <w:rPr>
          <w:rFonts w:ascii="Times New Roman" w:hAnsi="Times New Roman"/>
        </w:rPr>
        <w:t xml:space="preserve">. </w:t>
      </w:r>
      <w:r w:rsidRPr="004B76F6">
        <w:rPr>
          <w:rFonts w:ascii="Times New Roman" w:hAnsi="Times New Roman"/>
        </w:rPr>
        <w:t xml:space="preserve">As shown in </w:t>
      </w:r>
      <w:r w:rsidRPr="004B76F6">
        <w:rPr>
          <w:rFonts w:ascii="Times New Roman" w:hAnsi="Times New Roman"/>
          <w:b/>
        </w:rPr>
        <w:t>Table 3</w:t>
      </w:r>
      <w:r>
        <w:rPr>
          <w:rFonts w:ascii="Times New Roman" w:hAnsi="Times New Roman"/>
        </w:rPr>
        <w:t>,</w:t>
      </w:r>
      <w:r w:rsidRPr="004B76F6">
        <w:rPr>
          <w:rFonts w:ascii="Times New Roman" w:hAnsi="Times New Roman"/>
        </w:rPr>
        <w:t xml:space="preserve"> each of the three components to NEMS-S has a possible score of 30, 6, and 18 for availability, quality, and price respectively. The scoring process for each </w:t>
      </w:r>
      <w:r>
        <w:rPr>
          <w:rFonts w:ascii="Times New Roman" w:hAnsi="Times New Roman"/>
        </w:rPr>
        <w:t xml:space="preserve">food </w:t>
      </w:r>
      <w:r w:rsidRPr="004B76F6">
        <w:rPr>
          <w:rFonts w:ascii="Times New Roman" w:hAnsi="Times New Roman"/>
        </w:rPr>
        <w:t>category of the NEMS</w:t>
      </w:r>
      <w:r>
        <w:rPr>
          <w:rFonts w:ascii="Times New Roman" w:hAnsi="Times New Roman"/>
        </w:rPr>
        <w:t>-S</w:t>
      </w:r>
      <w:r w:rsidRPr="004B76F6">
        <w:rPr>
          <w:rFonts w:ascii="Times New Roman" w:hAnsi="Times New Roman"/>
        </w:rPr>
        <w:t xml:space="preserve"> tool is slightly different (for details of the availability scoring, refer to </w:t>
      </w:r>
      <w:r w:rsidRPr="004B76F6">
        <w:rPr>
          <w:rFonts w:ascii="Times New Roman" w:hAnsi="Times New Roman"/>
          <w:b/>
        </w:rPr>
        <w:t>Table 2</w:t>
      </w:r>
      <w:r w:rsidRPr="004B76F6">
        <w:rPr>
          <w:rFonts w:ascii="Times New Roman" w:hAnsi="Times New Roman"/>
        </w:rPr>
        <w:t>).</w:t>
      </w:r>
      <w:r w:rsidRPr="00F27FBA">
        <w:rPr>
          <w:rFonts w:ascii="Times New Roman" w:hAnsi="Times New Roman"/>
        </w:rPr>
        <w:t xml:space="preserve"> There is </w:t>
      </w:r>
      <w:r w:rsidR="00991540">
        <w:rPr>
          <w:rFonts w:ascii="Times New Roman" w:hAnsi="Times New Roman"/>
        </w:rPr>
        <w:t xml:space="preserve">an </w:t>
      </w:r>
      <w:r w:rsidRPr="00F27FBA">
        <w:rPr>
          <w:rFonts w:ascii="Times New Roman" w:hAnsi="Times New Roman"/>
        </w:rPr>
        <w:t xml:space="preserve">online training available for researchers interested in using the NEMS tool to ensure that the raters use and/or adapt the measures properly (www.med.upenn.edu/nems). </w:t>
      </w:r>
      <w:r>
        <w:rPr>
          <w:rFonts w:ascii="Times New Roman" w:hAnsi="Times New Roman"/>
        </w:rPr>
        <w:t xml:space="preserve">Most of the validation studies have been conducted for each of the NEMS tools, the </w:t>
      </w:r>
      <w:r w:rsidRPr="00F27FBA">
        <w:rPr>
          <w:rFonts w:ascii="Times New Roman" w:hAnsi="Times New Roman"/>
        </w:rPr>
        <w:t>most seen in the</w:t>
      </w:r>
      <w:r>
        <w:rPr>
          <w:rFonts w:ascii="Times New Roman" w:hAnsi="Times New Roman"/>
        </w:rPr>
        <w:t xml:space="preserve"> NEMS-S tool.</w:t>
      </w:r>
      <w:r w:rsidRPr="00F27FBA">
        <w:rPr>
          <w:rFonts w:ascii="Times New Roman" w:hAnsi="Times New Roman"/>
        </w:rPr>
        <w:t xml:space="preserve"> </w:t>
      </w:r>
    </w:p>
    <w:p w:rsidR="00FC752D" w:rsidRPr="0030432C" w:rsidRDefault="00FC752D" w:rsidP="00FC752D">
      <w:pPr>
        <w:pStyle w:val="Heading5"/>
        <w:numPr>
          <w:ilvl w:val="0"/>
          <w:numId w:val="32"/>
        </w:numPr>
        <w:spacing w:line="480" w:lineRule="auto"/>
        <w:rPr>
          <w:rFonts w:ascii="Times New Roman" w:hAnsi="Times New Roman" w:cs="Times New Roman"/>
          <w:b/>
          <w:color w:val="auto"/>
        </w:rPr>
      </w:pPr>
      <w:bookmarkStart w:id="44" w:name="_Toc289948772"/>
      <w:bookmarkStart w:id="45" w:name="_Toc432774125"/>
      <w:r w:rsidRPr="0030432C">
        <w:rPr>
          <w:rFonts w:ascii="Times New Roman" w:hAnsi="Times New Roman" w:cs="Times New Roman"/>
          <w:b/>
          <w:color w:val="auto"/>
        </w:rPr>
        <w:t>Reliability and validity of NEMS</w:t>
      </w:r>
      <w:bookmarkEnd w:id="44"/>
      <w:r w:rsidR="00FF6801">
        <w:rPr>
          <w:rFonts w:ascii="Times New Roman" w:hAnsi="Times New Roman" w:cs="Times New Roman"/>
          <w:b/>
          <w:color w:val="auto"/>
        </w:rPr>
        <w:t>-S</w:t>
      </w:r>
      <w:bookmarkEnd w:id="45"/>
    </w:p>
    <w:p w:rsidR="00FC752D" w:rsidRPr="00F27FBA" w:rsidRDefault="00FC752D" w:rsidP="00FC752D">
      <w:pPr>
        <w:spacing w:line="480" w:lineRule="auto"/>
        <w:ind w:firstLine="720"/>
        <w:rPr>
          <w:rFonts w:ascii="Times New Roman" w:hAnsi="Times New Roman"/>
        </w:rPr>
      </w:pPr>
      <w:r>
        <w:rPr>
          <w:rFonts w:ascii="Times New Roman" w:hAnsi="Times New Roman"/>
        </w:rPr>
        <w:t>Glanz et al. (2007)</w:t>
      </w:r>
      <w:r w:rsidRPr="00F27FBA">
        <w:rPr>
          <w:rFonts w:ascii="Times New Roman" w:hAnsi="Times New Roman"/>
        </w:rPr>
        <w:t xml:space="preserve"> </w:t>
      </w:r>
      <w:r>
        <w:rPr>
          <w:rFonts w:ascii="Times New Roman" w:hAnsi="Times New Roman"/>
        </w:rPr>
        <w:t>assessed</w:t>
      </w:r>
      <w:r w:rsidRPr="00F27FBA">
        <w:rPr>
          <w:rFonts w:ascii="Times New Roman" w:hAnsi="Times New Roman"/>
        </w:rPr>
        <w:t xml:space="preserve"> reliability </w:t>
      </w:r>
      <w:r>
        <w:rPr>
          <w:rFonts w:ascii="Times New Roman" w:hAnsi="Times New Roman"/>
        </w:rPr>
        <w:t>of the NEMS-S based on data</w:t>
      </w:r>
      <w:r w:rsidRPr="00F27FBA">
        <w:rPr>
          <w:rFonts w:ascii="Times New Roman" w:hAnsi="Times New Roman"/>
        </w:rPr>
        <w:t xml:space="preserve"> gathered in four different neighborhoods in the Atlanta metropolitan area i</w:t>
      </w:r>
      <w:r>
        <w:rPr>
          <w:rFonts w:ascii="Times New Roman" w:hAnsi="Times New Roman"/>
        </w:rPr>
        <w:t>ndependently by two researchers;</w:t>
      </w:r>
      <w:r w:rsidRPr="00F27FBA">
        <w:rPr>
          <w:rFonts w:ascii="Times New Roman" w:hAnsi="Times New Roman"/>
        </w:rPr>
        <w:t xml:space="preserve"> one of the researchers also gathered data from the same retail store within one month of previous assessment to assess test-retest reliability. Inter-rater reliability was high as evidenced by percent agreement of 92%-100% and kappa 0.83-1.00. Test-retest reliability was also high as evidenced by percent agreement of 90.2%-100% and kappa 0.75-1.00. </w:t>
      </w:r>
      <w:r>
        <w:rPr>
          <w:rFonts w:ascii="Times New Roman" w:hAnsi="Times New Roman"/>
        </w:rPr>
        <w:t>The 10 food categories</w:t>
      </w:r>
      <w:r w:rsidRPr="00F27FBA">
        <w:rPr>
          <w:rFonts w:ascii="Times New Roman" w:hAnsi="Times New Roman"/>
        </w:rPr>
        <w:t xml:space="preserve"> score</w:t>
      </w:r>
      <w:r>
        <w:rPr>
          <w:rFonts w:ascii="Times New Roman" w:hAnsi="Times New Roman"/>
        </w:rPr>
        <w:t>d</w:t>
      </w:r>
      <w:r w:rsidRPr="00F27FBA">
        <w:rPr>
          <w:rFonts w:ascii="Times New Roman" w:hAnsi="Times New Roman"/>
        </w:rPr>
        <w:t xml:space="preserve"> were based off of authoritative recommendations, giving the tool face validity. Researchers concluded that the NEMS</w:t>
      </w:r>
      <w:r>
        <w:rPr>
          <w:rFonts w:ascii="Times New Roman" w:hAnsi="Times New Roman"/>
        </w:rPr>
        <w:t>-S</w:t>
      </w:r>
      <w:r w:rsidRPr="00F27FBA">
        <w:rPr>
          <w:rFonts w:ascii="Times New Roman" w:hAnsi="Times New Roman"/>
        </w:rPr>
        <w:t xml:space="preserve"> tool has high inter-rater and test-retest reliability along with high face validity {{8 Glanz,K. 2007;}}. </w:t>
      </w:r>
    </w:p>
    <w:p w:rsidR="00FC752D" w:rsidRPr="0030432C" w:rsidRDefault="00FC752D" w:rsidP="00FC752D">
      <w:pPr>
        <w:pStyle w:val="Heading5"/>
        <w:numPr>
          <w:ilvl w:val="0"/>
          <w:numId w:val="32"/>
        </w:numPr>
        <w:spacing w:line="480" w:lineRule="auto"/>
        <w:rPr>
          <w:rFonts w:ascii="Times New Roman" w:hAnsi="Times New Roman" w:cs="Times New Roman"/>
          <w:b/>
          <w:color w:val="auto"/>
        </w:rPr>
      </w:pPr>
      <w:bookmarkStart w:id="46" w:name="_Toc289948773"/>
      <w:bookmarkStart w:id="47" w:name="_Toc432774126"/>
      <w:r w:rsidRPr="0030432C">
        <w:rPr>
          <w:rFonts w:ascii="Times New Roman" w:hAnsi="Times New Roman" w:cs="Times New Roman"/>
          <w:b/>
          <w:color w:val="auto"/>
        </w:rPr>
        <w:t>Sensitivity of NEMS</w:t>
      </w:r>
      <w:r w:rsidR="00D8366C">
        <w:rPr>
          <w:rFonts w:ascii="Times New Roman" w:hAnsi="Times New Roman" w:cs="Times New Roman"/>
          <w:b/>
          <w:color w:val="auto"/>
        </w:rPr>
        <w:t>-S</w:t>
      </w:r>
      <w:r w:rsidRPr="0030432C">
        <w:rPr>
          <w:rFonts w:ascii="Times New Roman" w:hAnsi="Times New Roman" w:cs="Times New Roman"/>
          <w:b/>
          <w:color w:val="auto"/>
        </w:rPr>
        <w:t xml:space="preserve"> tool</w:t>
      </w:r>
      <w:bookmarkEnd w:id="46"/>
      <w:bookmarkEnd w:id="47"/>
      <w:r w:rsidRPr="0030432C">
        <w:rPr>
          <w:rFonts w:ascii="Times New Roman" w:hAnsi="Times New Roman" w:cs="Times New Roman"/>
          <w:b/>
          <w:color w:val="auto"/>
        </w:rPr>
        <w:t xml:space="preserve"> </w:t>
      </w:r>
    </w:p>
    <w:p w:rsidR="00FC752D" w:rsidRDefault="00FC752D" w:rsidP="00FC752D">
      <w:pPr>
        <w:spacing w:line="480" w:lineRule="auto"/>
        <w:ind w:firstLine="720"/>
        <w:rPr>
          <w:rFonts w:ascii="Times New Roman" w:hAnsi="Times New Roman"/>
        </w:rPr>
      </w:pPr>
      <w:r w:rsidRPr="00F27FBA">
        <w:rPr>
          <w:rFonts w:ascii="Times New Roman" w:hAnsi="Times New Roman"/>
        </w:rPr>
        <w:t>Not only is the NEMS tool valid and reli</w:t>
      </w:r>
      <w:r>
        <w:rPr>
          <w:rFonts w:ascii="Times New Roman" w:hAnsi="Times New Roman"/>
        </w:rPr>
        <w:t xml:space="preserve">able, it also appears to be </w:t>
      </w:r>
      <w:r w:rsidRPr="00F27FBA">
        <w:rPr>
          <w:rFonts w:ascii="Times New Roman" w:hAnsi="Times New Roman"/>
        </w:rPr>
        <w:t xml:space="preserve">sensitive enough to determine small differences between groups. Glanz et al. (2007) used the NEMS-S tool to determine the nutrition environment in retail stores and distinguish if a difference existed in nutrition environments among different </w:t>
      </w:r>
      <w:r w:rsidR="00F622BF">
        <w:rPr>
          <w:rFonts w:ascii="Times New Roman" w:hAnsi="Times New Roman"/>
        </w:rPr>
        <w:t>stores and between low and high-</w:t>
      </w:r>
      <w:r w:rsidRPr="00F27FBA">
        <w:rPr>
          <w:rFonts w:ascii="Times New Roman" w:hAnsi="Times New Roman"/>
        </w:rPr>
        <w:t xml:space="preserve">income </w:t>
      </w:r>
      <w:r>
        <w:rPr>
          <w:rFonts w:ascii="Times New Roman" w:hAnsi="Times New Roman"/>
        </w:rPr>
        <w:t>neighborhoods defined as one census tract</w:t>
      </w:r>
      <w:r w:rsidRPr="00F27FBA">
        <w:rPr>
          <w:rFonts w:ascii="Times New Roman" w:hAnsi="Times New Roman"/>
        </w:rPr>
        <w:t xml:space="preserve"> (determined using the 2000 Census data) {{8 Glanz,K. 2007;}}. Researchers found that low-income areas </w:t>
      </w:r>
      <w:r>
        <w:rPr>
          <w:rFonts w:ascii="Times New Roman" w:hAnsi="Times New Roman"/>
        </w:rPr>
        <w:t xml:space="preserve">(n=41) </w:t>
      </w:r>
      <w:r w:rsidRPr="00F27FBA">
        <w:rPr>
          <w:rFonts w:ascii="Times New Roman" w:hAnsi="Times New Roman"/>
        </w:rPr>
        <w:t xml:space="preserve">had lower mean NEMS-S scores when compared to high-income areas </w:t>
      </w:r>
      <w:r>
        <w:rPr>
          <w:rFonts w:ascii="Times New Roman" w:hAnsi="Times New Roman"/>
        </w:rPr>
        <w:t xml:space="preserve">(n=44) </w:t>
      </w:r>
      <w:r w:rsidRPr="00F27FBA">
        <w:rPr>
          <w:rFonts w:ascii="Times New Roman" w:hAnsi="Times New Roman"/>
        </w:rPr>
        <w:t>(7.8</w:t>
      </w:r>
      <w:r w:rsidRPr="00F27FBA">
        <w:rPr>
          <w:rFonts w:ascii="Times New Roman" w:hAnsi="Times New Roman"/>
        </w:rPr>
        <w:sym w:font="Symbol" w:char="F0B1"/>
      </w:r>
      <w:r w:rsidRPr="00F27FBA">
        <w:rPr>
          <w:rFonts w:ascii="Times New Roman" w:hAnsi="Times New Roman"/>
        </w:rPr>
        <w:t>7.6 vs. 13.1</w:t>
      </w:r>
      <w:r w:rsidRPr="00F27FBA">
        <w:rPr>
          <w:rFonts w:ascii="Times New Roman" w:hAnsi="Times New Roman"/>
        </w:rPr>
        <w:sym w:font="Symbol" w:char="F0B1"/>
      </w:r>
      <w:r w:rsidRPr="00F27FBA">
        <w:rPr>
          <w:rFonts w:ascii="Times New Roman" w:hAnsi="Times New Roman"/>
        </w:rPr>
        <w:t>10.2). However</w:t>
      </w:r>
      <w:r>
        <w:rPr>
          <w:rFonts w:ascii="Times New Roman" w:hAnsi="Times New Roman"/>
        </w:rPr>
        <w:t>, results cannot be generalized</w:t>
      </w:r>
      <w:r w:rsidRPr="00F27FBA">
        <w:rPr>
          <w:rFonts w:ascii="Times New Roman" w:hAnsi="Times New Roman"/>
        </w:rPr>
        <w:t xml:space="preserve"> because only one</w:t>
      </w:r>
      <w:r>
        <w:rPr>
          <w:rFonts w:ascii="Times New Roman" w:hAnsi="Times New Roman"/>
        </w:rPr>
        <w:t xml:space="preserve"> metropolitan area was studied</w:t>
      </w:r>
      <w:r w:rsidRPr="00F27FBA">
        <w:rPr>
          <w:rFonts w:ascii="Times New Roman" w:hAnsi="Times New Roman"/>
        </w:rPr>
        <w:t xml:space="preserve"> {{8 Glanz,K. 2007;}}.</w:t>
      </w:r>
    </w:p>
    <w:p w:rsidR="00FC752D" w:rsidRPr="00B24366" w:rsidRDefault="00FC752D" w:rsidP="00FC752D">
      <w:pPr>
        <w:spacing w:line="480" w:lineRule="auto"/>
        <w:ind w:firstLine="720"/>
        <w:rPr>
          <w:rFonts w:ascii="Times New Roman" w:hAnsi="Times New Roman"/>
          <w:b/>
        </w:rPr>
      </w:pPr>
      <w:r w:rsidRPr="00B24366">
        <w:rPr>
          <w:rFonts w:ascii="Times New Roman" w:hAnsi="Times New Roman"/>
        </w:rPr>
        <w:t>In another study conducted by Cannuscio et al. (2013), resea</w:t>
      </w:r>
      <w:r>
        <w:rPr>
          <w:rFonts w:ascii="Times New Roman" w:hAnsi="Times New Roman"/>
        </w:rPr>
        <w:t>rchers examined the inf</w:t>
      </w:r>
      <w:r w:rsidR="005625DF">
        <w:rPr>
          <w:rFonts w:ascii="Times New Roman" w:hAnsi="Times New Roman"/>
        </w:rPr>
        <w:t>luence of various grocery store</w:t>
      </w:r>
      <w:r>
        <w:rPr>
          <w:rFonts w:ascii="Times New Roman" w:hAnsi="Times New Roman"/>
        </w:rPr>
        <w:t xml:space="preserve"> sizes on</w:t>
      </w:r>
      <w:r w:rsidRPr="00B24366">
        <w:rPr>
          <w:rFonts w:ascii="Times New Roman" w:hAnsi="Times New Roman"/>
        </w:rPr>
        <w:t xml:space="preserve"> food quality</w:t>
      </w:r>
      <w:r>
        <w:rPr>
          <w:rFonts w:ascii="Times New Roman" w:hAnsi="Times New Roman"/>
        </w:rPr>
        <w:t xml:space="preserve"> using the NEMS-S tool. </w:t>
      </w:r>
      <w:r w:rsidRPr="00B24366">
        <w:rPr>
          <w:rFonts w:ascii="Times New Roman" w:hAnsi="Times New Roman"/>
        </w:rPr>
        <w:t>The 373 stores were classified as large chain supermarkets and big box</w:t>
      </w:r>
      <w:r>
        <w:rPr>
          <w:rFonts w:ascii="Times New Roman" w:hAnsi="Times New Roman"/>
        </w:rPr>
        <w:t xml:space="preserve"> (e.g. Target, Wal-Mart) (n=54)</w:t>
      </w:r>
      <w:r w:rsidRPr="00B24366">
        <w:rPr>
          <w:rFonts w:ascii="Times New Roman" w:hAnsi="Times New Roman"/>
        </w:rPr>
        <w:t>; medium, nonchain grocery stores</w:t>
      </w:r>
      <w:r>
        <w:rPr>
          <w:rFonts w:ascii="Times New Roman" w:hAnsi="Times New Roman"/>
        </w:rPr>
        <w:t xml:space="preserve"> (&gt;3 aisles; &gt;1 register) (n=15)</w:t>
      </w:r>
      <w:r w:rsidRPr="00B24366">
        <w:rPr>
          <w:rFonts w:ascii="Times New Roman" w:hAnsi="Times New Roman"/>
        </w:rPr>
        <w:t>; corner and convenience stores</w:t>
      </w:r>
      <w:r>
        <w:rPr>
          <w:rFonts w:ascii="Times New Roman" w:hAnsi="Times New Roman"/>
        </w:rPr>
        <w:t xml:space="preserve"> (one register only) (n=293)</w:t>
      </w:r>
      <w:r w:rsidRPr="00B24366">
        <w:rPr>
          <w:rFonts w:ascii="Times New Roman" w:hAnsi="Times New Roman"/>
        </w:rPr>
        <w:t>; and specialty shops and produce stores</w:t>
      </w:r>
      <w:r>
        <w:rPr>
          <w:rFonts w:ascii="Times New Roman" w:hAnsi="Times New Roman"/>
        </w:rPr>
        <w:t xml:space="preserve"> (n=11)</w:t>
      </w:r>
      <w:r w:rsidRPr="00B24366">
        <w:rPr>
          <w:rFonts w:ascii="Times New Roman" w:hAnsi="Times New Roman"/>
        </w:rPr>
        <w:t xml:space="preserve">{{110 Cannuscio,C.C. 2013;}}. Researchers found that mean NEMS-S scores for each store </w:t>
      </w:r>
      <w:r>
        <w:rPr>
          <w:rFonts w:ascii="Times New Roman" w:hAnsi="Times New Roman"/>
        </w:rPr>
        <w:t xml:space="preserve">type </w:t>
      </w:r>
      <w:r w:rsidRPr="00B24366">
        <w:rPr>
          <w:rFonts w:ascii="Times New Roman" w:hAnsi="Times New Roman"/>
        </w:rPr>
        <w:t>differed (p&lt;0.05) with large chain supermarkets scoring the highest at 38.4 (7.6)</w:t>
      </w:r>
      <w:r>
        <w:rPr>
          <w:rFonts w:ascii="Times New Roman" w:hAnsi="Times New Roman"/>
        </w:rPr>
        <w:t xml:space="preserve"> (mean (SD))</w:t>
      </w:r>
      <w:r w:rsidRPr="00B24366">
        <w:rPr>
          <w:rFonts w:ascii="Times New Roman" w:hAnsi="Times New Roman"/>
        </w:rPr>
        <w:t xml:space="preserve">, medium grocery stores scoring 21.7 (4.8), other stores scoring 15.6 (5.7) and corner and convenience stores scoring the lowest at 11.1 (6.1). Most participants (n=461; 89.3%) lived closest to corner and convenience stores and only 3 participants (0.6%) lived near large chain supermarkets. These results </w:t>
      </w:r>
      <w:r>
        <w:rPr>
          <w:rFonts w:ascii="Times New Roman" w:hAnsi="Times New Roman"/>
        </w:rPr>
        <w:t>suggest</w:t>
      </w:r>
      <w:r w:rsidRPr="00B24366">
        <w:rPr>
          <w:rFonts w:ascii="Times New Roman" w:hAnsi="Times New Roman"/>
        </w:rPr>
        <w:t xml:space="preserve"> that participants l</w:t>
      </w:r>
      <w:r>
        <w:rPr>
          <w:rFonts w:ascii="Times New Roman" w:hAnsi="Times New Roman"/>
        </w:rPr>
        <w:t xml:space="preserve">ived closer to stores that carried less healthy options. </w:t>
      </w:r>
      <w:r w:rsidRPr="00B24366">
        <w:rPr>
          <w:rFonts w:ascii="Times New Roman" w:hAnsi="Times New Roman"/>
        </w:rPr>
        <w:t xml:space="preserve">However, this study was conducted in only one, large metropolitan area and therefore cannot be generalized to the public at large. </w:t>
      </w:r>
      <w:r>
        <w:rPr>
          <w:rFonts w:ascii="Times New Roman" w:hAnsi="Times New Roman"/>
        </w:rPr>
        <w:t xml:space="preserve">Even with this limitation, the results imply that the NEMS-S tool is sensitive to enough to determine differences in </w:t>
      </w:r>
      <w:r w:rsidR="00206E46">
        <w:rPr>
          <w:rFonts w:ascii="Times New Roman" w:hAnsi="Times New Roman"/>
        </w:rPr>
        <w:t>nutrition environments of grocery stores as a function of their size</w:t>
      </w:r>
      <w:r>
        <w:rPr>
          <w:rFonts w:ascii="Times New Roman" w:hAnsi="Times New Roman"/>
        </w:rPr>
        <w:t>.</w:t>
      </w:r>
      <w:r w:rsidRPr="00B24366">
        <w:rPr>
          <w:rFonts w:ascii="Times New Roman" w:hAnsi="Times New Roman"/>
        </w:rPr>
        <w:t xml:space="preserve"> {{110 Cannuscio,C.C. 2013;}}. </w:t>
      </w:r>
    </w:p>
    <w:p w:rsidR="00FC752D" w:rsidRPr="0030432C" w:rsidRDefault="00FC752D" w:rsidP="00FC752D">
      <w:pPr>
        <w:pStyle w:val="Heading4"/>
        <w:numPr>
          <w:ilvl w:val="0"/>
          <w:numId w:val="33"/>
        </w:numPr>
        <w:spacing w:line="480" w:lineRule="auto"/>
        <w:rPr>
          <w:rFonts w:ascii="Times New Roman" w:hAnsi="Times New Roman" w:cs="Times New Roman"/>
          <w:i w:val="0"/>
          <w:color w:val="auto"/>
        </w:rPr>
      </w:pPr>
      <w:bookmarkStart w:id="48" w:name="_Toc278396189"/>
      <w:bookmarkStart w:id="49" w:name="_Toc278486010"/>
      <w:bookmarkStart w:id="50" w:name="_Toc278526290"/>
      <w:bookmarkStart w:id="51" w:name="_Toc289948775"/>
      <w:bookmarkStart w:id="52" w:name="_Toc432774127"/>
      <w:bookmarkEnd w:id="41"/>
      <w:bookmarkEnd w:id="42"/>
      <w:bookmarkEnd w:id="43"/>
      <w:r w:rsidRPr="0030432C">
        <w:rPr>
          <w:rFonts w:ascii="Times New Roman" w:hAnsi="Times New Roman" w:cs="Times New Roman"/>
          <w:i w:val="0"/>
          <w:color w:val="auto"/>
        </w:rPr>
        <w:t>HEI 20</w:t>
      </w:r>
      <w:bookmarkEnd w:id="48"/>
      <w:bookmarkEnd w:id="49"/>
      <w:bookmarkEnd w:id="50"/>
      <w:bookmarkEnd w:id="51"/>
      <w:r w:rsidRPr="0030432C">
        <w:rPr>
          <w:rFonts w:ascii="Times New Roman" w:hAnsi="Times New Roman" w:cs="Times New Roman"/>
          <w:i w:val="0"/>
          <w:color w:val="auto"/>
        </w:rPr>
        <w:t>05</w:t>
      </w:r>
      <w:bookmarkEnd w:id="52"/>
    </w:p>
    <w:p w:rsidR="00FC752D" w:rsidRPr="00617309" w:rsidRDefault="00FC752D" w:rsidP="00FC752D">
      <w:pPr>
        <w:spacing w:line="480" w:lineRule="auto"/>
        <w:ind w:firstLine="720"/>
        <w:rPr>
          <w:rFonts w:ascii="Times New Roman" w:hAnsi="Times New Roman"/>
        </w:rPr>
      </w:pPr>
      <w:r w:rsidRPr="00F27FBA">
        <w:rPr>
          <w:rFonts w:ascii="Times New Roman" w:hAnsi="Times New Roman"/>
          <w:szCs w:val="26"/>
        </w:rPr>
        <w:t xml:space="preserve">Another way to assess the quality of the food environment </w:t>
      </w:r>
      <w:r>
        <w:rPr>
          <w:rFonts w:ascii="Times New Roman" w:hAnsi="Times New Roman"/>
          <w:szCs w:val="26"/>
        </w:rPr>
        <w:t>is through the use of HEI-2005</w:t>
      </w:r>
      <w:r w:rsidRPr="00F27FBA">
        <w:rPr>
          <w:rFonts w:ascii="Times New Roman" w:hAnsi="Times New Roman"/>
          <w:szCs w:val="26"/>
        </w:rPr>
        <w:t xml:space="preserve">. In a study conducted by Reedy et al. (2010), researchers assessed the application of the HEI-2005 in the food environment using the dollar menu from a fast-food chain (representing the community level) and the 2005 U.S. food supply (representing the </w:t>
      </w:r>
      <w:r w:rsidRPr="00F27FBA">
        <w:rPr>
          <w:rFonts w:ascii="Times New Roman" w:hAnsi="Times New Roman"/>
          <w:i/>
          <w:szCs w:val="26"/>
        </w:rPr>
        <w:t>macroenvironment</w:t>
      </w:r>
      <w:r>
        <w:rPr>
          <w:rFonts w:ascii="Times New Roman" w:hAnsi="Times New Roman"/>
          <w:szCs w:val="26"/>
        </w:rPr>
        <w:t xml:space="preserve"> level). An algorithm was</w:t>
      </w:r>
      <w:r w:rsidRPr="00F27FBA">
        <w:rPr>
          <w:rFonts w:ascii="Times New Roman" w:hAnsi="Times New Roman"/>
          <w:szCs w:val="26"/>
        </w:rPr>
        <w:t xml:space="preserve"> used to derive the total HEI-2005 score. The dollar menu from a fast-food chain scored a 43.4 out of 100 points and the 2005 U.S. Food Supply scored a 54.9 out of 100 points. These results align with the hypothesis that the fast-food chain would have an unhealthier rating than the U.S. Food Supply. Since the HEI-2005 scores are based on density and use a single set of standards, the HEI-2005 tool can be used not only to assess individual diets, but also food environments </w:t>
      </w:r>
      <w:r w:rsidRPr="00F27FBA">
        <w:rPr>
          <w:rFonts w:ascii="Times New Roman" w:hAnsi="Times New Roman"/>
        </w:rPr>
        <w:t>{{18 Reedy,J. 2010</w:t>
      </w:r>
      <w:r w:rsidRPr="00617309">
        <w:rPr>
          <w:rFonts w:ascii="Times New Roman" w:hAnsi="Times New Roman"/>
        </w:rPr>
        <w:t xml:space="preserve">;}}. </w:t>
      </w:r>
    </w:p>
    <w:p w:rsidR="00FC752D" w:rsidRPr="00617309" w:rsidRDefault="00FC752D" w:rsidP="00FC752D">
      <w:pPr>
        <w:spacing w:line="480" w:lineRule="auto"/>
        <w:ind w:firstLine="720"/>
        <w:rPr>
          <w:rFonts w:ascii="Times New Roman" w:hAnsi="Times New Roman"/>
        </w:rPr>
      </w:pPr>
      <w:r w:rsidRPr="00617309">
        <w:rPr>
          <w:rFonts w:ascii="Times New Roman" w:hAnsi="Times New Roman"/>
        </w:rPr>
        <w:t xml:space="preserve">There are limitations </w:t>
      </w:r>
      <w:r w:rsidR="005625DF">
        <w:rPr>
          <w:rFonts w:ascii="Times New Roman" w:hAnsi="Times New Roman"/>
        </w:rPr>
        <w:t xml:space="preserve">of the use of the HEI-2005 </w:t>
      </w:r>
      <w:r w:rsidRPr="00617309">
        <w:rPr>
          <w:rFonts w:ascii="Times New Roman" w:hAnsi="Times New Roman"/>
        </w:rPr>
        <w:t>in the market nutrition environment. One reason for these limitations is that the HEI</w:t>
      </w:r>
      <w:r w:rsidR="005625DF">
        <w:rPr>
          <w:rFonts w:ascii="Times New Roman" w:hAnsi="Times New Roman"/>
        </w:rPr>
        <w:t>-2005</w:t>
      </w:r>
      <w:r w:rsidRPr="00617309">
        <w:rPr>
          <w:rFonts w:ascii="Times New Roman" w:hAnsi="Times New Roman"/>
        </w:rPr>
        <w:t xml:space="preserve"> focuses mainly on nutrient content rather than whole food items. Therefore, the HEI-2005 may not accurately reflect the market nutrition environment. This may also be true for the newer version, HEI-2010 where multiple food categories are not included in the nutrition environment measures.</w:t>
      </w:r>
    </w:p>
    <w:p w:rsidR="00FC752D" w:rsidRPr="00617309" w:rsidRDefault="00FC752D" w:rsidP="00FC752D">
      <w:pPr>
        <w:spacing w:line="480" w:lineRule="auto"/>
        <w:ind w:firstLine="720"/>
        <w:rPr>
          <w:rFonts w:ascii="Times New Roman" w:hAnsi="Times New Roman"/>
        </w:rPr>
      </w:pPr>
      <w:r w:rsidRPr="00617309">
        <w:rPr>
          <w:rFonts w:ascii="Times New Roman" w:hAnsi="Times New Roman"/>
        </w:rPr>
        <w:t>In conclusion, the food environment provides a complex array of nutrition choices because of the intricacy of its levels and allows for numerous measurement techniques to be applied. Although the HEI can be used to measure the food environment, this study will be using the NEMS</w:t>
      </w:r>
      <w:r w:rsidR="00113F32">
        <w:rPr>
          <w:rFonts w:ascii="Times New Roman" w:hAnsi="Times New Roman"/>
        </w:rPr>
        <w:t>-S</w:t>
      </w:r>
      <w:r w:rsidRPr="00617309">
        <w:rPr>
          <w:rFonts w:ascii="Times New Roman" w:hAnsi="Times New Roman"/>
        </w:rPr>
        <w:t xml:space="preserve"> tool since it was developed specifically to examine the food store environment, contains more food options found in food stores, and is more commonly used in the literature. </w:t>
      </w:r>
    </w:p>
    <w:p w:rsidR="00FC752D" w:rsidRPr="00617309" w:rsidRDefault="00FC752D" w:rsidP="00FC752D">
      <w:pPr>
        <w:pStyle w:val="Heading3"/>
        <w:numPr>
          <w:ilvl w:val="0"/>
          <w:numId w:val="34"/>
        </w:numPr>
        <w:spacing w:line="480" w:lineRule="auto"/>
        <w:rPr>
          <w:rFonts w:ascii="Times New Roman" w:hAnsi="Times New Roman"/>
          <w:color w:val="auto"/>
          <w:sz w:val="24"/>
        </w:rPr>
      </w:pPr>
      <w:bookmarkStart w:id="53" w:name="_Toc289948776"/>
      <w:r w:rsidRPr="00617309">
        <w:rPr>
          <w:rFonts w:ascii="Times New Roman" w:hAnsi="Times New Roman"/>
          <w:color w:val="auto"/>
          <w:sz w:val="24"/>
        </w:rPr>
        <w:t xml:space="preserve"> </w:t>
      </w:r>
      <w:bookmarkStart w:id="54" w:name="_Toc432774128"/>
      <w:bookmarkEnd w:id="53"/>
      <w:r w:rsidRPr="00617309">
        <w:rPr>
          <w:rFonts w:ascii="Times New Roman" w:hAnsi="Times New Roman"/>
          <w:color w:val="auto"/>
          <w:sz w:val="24"/>
        </w:rPr>
        <w:t>Food Environment and SES Influence on Food Choice</w:t>
      </w:r>
      <w:bookmarkEnd w:id="54"/>
      <w:r w:rsidRPr="00617309">
        <w:rPr>
          <w:rFonts w:ascii="Times New Roman" w:hAnsi="Times New Roman"/>
          <w:color w:val="auto"/>
          <w:sz w:val="24"/>
        </w:rPr>
        <w:t xml:space="preserve"> </w:t>
      </w:r>
    </w:p>
    <w:p w:rsidR="00FC752D" w:rsidRPr="00617309" w:rsidRDefault="00FC752D" w:rsidP="00FC752D">
      <w:pPr>
        <w:pStyle w:val="Heading3"/>
        <w:numPr>
          <w:ilvl w:val="0"/>
          <w:numId w:val="37"/>
        </w:numPr>
        <w:spacing w:line="480" w:lineRule="auto"/>
        <w:ind w:left="720"/>
        <w:rPr>
          <w:rFonts w:ascii="Times New Roman" w:hAnsi="Times New Roman"/>
          <w:color w:val="auto"/>
          <w:sz w:val="24"/>
        </w:rPr>
      </w:pPr>
      <w:bookmarkStart w:id="55" w:name="_Toc289948778"/>
      <w:bookmarkStart w:id="56" w:name="_Toc432774129"/>
      <w:r w:rsidRPr="00617309">
        <w:rPr>
          <w:rFonts w:ascii="Times New Roman" w:hAnsi="Times New Roman"/>
          <w:color w:val="auto"/>
          <w:sz w:val="24"/>
        </w:rPr>
        <w:t>Grocery store assessment</w:t>
      </w:r>
      <w:bookmarkEnd w:id="55"/>
      <w:bookmarkEnd w:id="56"/>
    </w:p>
    <w:p w:rsidR="00FC752D" w:rsidRPr="00617309" w:rsidRDefault="00FC752D" w:rsidP="00FC752D">
      <w:pPr>
        <w:spacing w:line="480" w:lineRule="auto"/>
        <w:ind w:firstLine="720"/>
        <w:rPr>
          <w:rFonts w:ascii="Times New Roman" w:hAnsi="Times New Roman"/>
        </w:rPr>
      </w:pPr>
      <w:r w:rsidRPr="00617309">
        <w:rPr>
          <w:rFonts w:ascii="Times New Roman" w:hAnsi="Times New Roman"/>
        </w:rPr>
        <w:t>As stated previously, Glanz et al. (2007) looked at the nutritio</w:t>
      </w:r>
      <w:r w:rsidR="005B6F29">
        <w:rPr>
          <w:rFonts w:ascii="Times New Roman" w:hAnsi="Times New Roman"/>
        </w:rPr>
        <w:t>n environment in low and high socioeconomic</w:t>
      </w:r>
      <w:r w:rsidR="004D4785">
        <w:rPr>
          <w:rFonts w:ascii="Times New Roman" w:hAnsi="Times New Roman"/>
        </w:rPr>
        <w:t xml:space="preserve"> </w:t>
      </w:r>
      <w:r w:rsidR="005B6F29">
        <w:rPr>
          <w:rFonts w:ascii="Times New Roman" w:hAnsi="Times New Roman"/>
        </w:rPr>
        <w:t>status (SES)</w:t>
      </w:r>
      <w:r w:rsidRPr="00617309">
        <w:rPr>
          <w:rFonts w:ascii="Times New Roman" w:hAnsi="Times New Roman"/>
        </w:rPr>
        <w:t xml:space="preserve"> groups, defined as low and </w:t>
      </w:r>
      <w:r w:rsidR="00F622BF" w:rsidRPr="00617309">
        <w:rPr>
          <w:rFonts w:ascii="Times New Roman" w:hAnsi="Times New Roman"/>
        </w:rPr>
        <w:t>high-income</w:t>
      </w:r>
      <w:r w:rsidRPr="00617309">
        <w:rPr>
          <w:rFonts w:ascii="Times New Roman" w:hAnsi="Times New Roman"/>
        </w:rPr>
        <w:t xml:space="preserve"> status. They used the NEMS-S tool to evaluate the food availability, quality, and price in grocery stores. The 2000 U.S. Censu</w:t>
      </w:r>
      <w:r w:rsidR="00417ECD">
        <w:rPr>
          <w:rFonts w:ascii="Times New Roman" w:hAnsi="Times New Roman"/>
        </w:rPr>
        <w:t>s and regional land-use data were</w:t>
      </w:r>
      <w:r w:rsidRPr="00617309">
        <w:rPr>
          <w:rFonts w:ascii="Times New Roman" w:hAnsi="Times New Roman"/>
        </w:rPr>
        <w:t xml:space="preserve"> used to determine low and high </w:t>
      </w:r>
      <w:r w:rsidR="004D4785">
        <w:rPr>
          <w:rFonts w:ascii="Times New Roman" w:hAnsi="Times New Roman"/>
        </w:rPr>
        <w:t>SES</w:t>
      </w:r>
      <w:r w:rsidRPr="00617309">
        <w:rPr>
          <w:rFonts w:ascii="Times New Roman" w:hAnsi="Times New Roman"/>
        </w:rPr>
        <w:t xml:space="preserve"> groups. A total of 10 food categories including foods such as fruits, hot dogs, and baked goods were evaluated in 85 different food stores. Results for the nutrition environment scores by income level are shown in </w:t>
      </w:r>
      <w:r w:rsidRPr="00630603">
        <w:rPr>
          <w:rFonts w:ascii="Times New Roman" w:hAnsi="Times New Roman"/>
          <w:b/>
        </w:rPr>
        <w:t>Table 3</w:t>
      </w:r>
      <w:r w:rsidRPr="00617309">
        <w:rPr>
          <w:rFonts w:ascii="Times New Roman" w:hAnsi="Times New Roman"/>
        </w:rPr>
        <w:t>. Researchers found that there was higher healthy food availability</w:t>
      </w:r>
      <w:r w:rsidRPr="003B5C4E">
        <w:rPr>
          <w:rStyle w:val="FootnoteReference"/>
          <w:rFonts w:ascii="Times New Roman" w:hAnsi="Times New Roman"/>
        </w:rPr>
        <w:footnoteReference w:id="2"/>
      </w:r>
      <w:r>
        <w:rPr>
          <w:rFonts w:ascii="Times New Roman" w:hAnsi="Times New Roman"/>
        </w:rPr>
        <w:t xml:space="preserve"> </w:t>
      </w:r>
      <w:r w:rsidRPr="00617309">
        <w:rPr>
          <w:rFonts w:ascii="Times New Roman" w:hAnsi="Times New Roman"/>
        </w:rPr>
        <w:t>in high-income areas versus low-income areas for all food types</w:t>
      </w:r>
      <w:r>
        <w:rPr>
          <w:rFonts w:ascii="Times New Roman" w:hAnsi="Times New Roman"/>
        </w:rPr>
        <w:t xml:space="preserve"> (10.2</w:t>
      </w:r>
      <w:r w:rsidRPr="00617309">
        <w:rPr>
          <w:rFonts w:ascii="Times New Roman" w:hAnsi="Times New Roman"/>
        </w:rPr>
        <w:sym w:font="Symbol" w:char="F0B1"/>
      </w:r>
      <w:r>
        <w:rPr>
          <w:rFonts w:ascii="Times New Roman" w:hAnsi="Times New Roman"/>
        </w:rPr>
        <w:t>9.2 vs. 4.4</w:t>
      </w:r>
      <w:r w:rsidRPr="00617309">
        <w:rPr>
          <w:rFonts w:ascii="Times New Roman" w:hAnsi="Times New Roman"/>
        </w:rPr>
        <w:sym w:font="Symbol" w:char="F0B1"/>
      </w:r>
      <w:r>
        <w:rPr>
          <w:rFonts w:ascii="Times New Roman" w:hAnsi="Times New Roman"/>
        </w:rPr>
        <w:t>5.7)</w:t>
      </w:r>
      <w:r w:rsidRPr="00617309">
        <w:rPr>
          <w:rFonts w:ascii="Times New Roman" w:hAnsi="Times New Roman"/>
        </w:rPr>
        <w:t xml:space="preserve"> {{8 Glanz,K. 2007;}}. Regarding</w:t>
      </w:r>
      <w:r>
        <w:rPr>
          <w:rFonts w:ascii="Times New Roman" w:hAnsi="Times New Roman"/>
        </w:rPr>
        <w:t xml:space="preserve"> the</w:t>
      </w:r>
      <w:r w:rsidRPr="00617309">
        <w:rPr>
          <w:rFonts w:ascii="Times New Roman" w:hAnsi="Times New Roman"/>
        </w:rPr>
        <w:t xml:space="preserve"> </w:t>
      </w:r>
      <w:r>
        <w:rPr>
          <w:rFonts w:ascii="Times New Roman" w:hAnsi="Times New Roman"/>
        </w:rPr>
        <w:t xml:space="preserve">total </w:t>
      </w:r>
      <w:r w:rsidRPr="00617309">
        <w:rPr>
          <w:rFonts w:ascii="Times New Roman" w:hAnsi="Times New Roman"/>
        </w:rPr>
        <w:t xml:space="preserve">nutrition environment scores, </w:t>
      </w:r>
      <w:r w:rsidR="00EA1093">
        <w:rPr>
          <w:rFonts w:ascii="Times New Roman" w:hAnsi="Times New Roman"/>
        </w:rPr>
        <w:t xml:space="preserve">or NEMS-S, </w:t>
      </w:r>
      <w:r w:rsidRPr="00617309">
        <w:rPr>
          <w:rFonts w:ascii="Times New Roman" w:hAnsi="Times New Roman"/>
        </w:rPr>
        <w:t xml:space="preserve">researchers found that low-income areas had lower mean </w:t>
      </w:r>
      <w:r w:rsidR="00EA1093">
        <w:rPr>
          <w:rFonts w:ascii="Times New Roman" w:hAnsi="Times New Roman"/>
        </w:rPr>
        <w:t>NEMS-S scores when compared those in</w:t>
      </w:r>
      <w:r w:rsidRPr="00617309">
        <w:rPr>
          <w:rFonts w:ascii="Times New Roman" w:hAnsi="Times New Roman"/>
        </w:rPr>
        <w:t xml:space="preserve"> high-income areas (7.8</w:t>
      </w:r>
      <w:r w:rsidRPr="00617309">
        <w:rPr>
          <w:rFonts w:ascii="Times New Roman" w:hAnsi="Times New Roman"/>
        </w:rPr>
        <w:sym w:font="Symbol" w:char="F0B1"/>
      </w:r>
      <w:r w:rsidRPr="00617309">
        <w:rPr>
          <w:rFonts w:ascii="Times New Roman" w:hAnsi="Times New Roman"/>
        </w:rPr>
        <w:t>7.7 vs. 13.1</w:t>
      </w:r>
      <w:r w:rsidRPr="00617309">
        <w:rPr>
          <w:rFonts w:ascii="Times New Roman" w:hAnsi="Times New Roman"/>
        </w:rPr>
        <w:sym w:font="Symbol" w:char="F0B1"/>
      </w:r>
      <w:r w:rsidRPr="00617309">
        <w:rPr>
          <w:rFonts w:ascii="Times New Roman" w:hAnsi="Times New Roman"/>
        </w:rPr>
        <w:t xml:space="preserve">10.3). Although the availability, quality and total scores were higher in high-income areas compared to low-income areas, the price </w:t>
      </w:r>
      <w:r w:rsidR="00EA1093">
        <w:rPr>
          <w:rFonts w:ascii="Times New Roman" w:hAnsi="Times New Roman"/>
        </w:rPr>
        <w:t>scores were lower;</w:t>
      </w:r>
      <w:r w:rsidRPr="00617309">
        <w:rPr>
          <w:rFonts w:ascii="Times New Roman" w:hAnsi="Times New Roman"/>
        </w:rPr>
        <w:t xml:space="preserve"> low-income areas had higher scores (lower prices for healthful foods) (0.3</w:t>
      </w:r>
      <w:r w:rsidRPr="00617309">
        <w:rPr>
          <w:rFonts w:ascii="Times New Roman" w:hAnsi="Times New Roman"/>
        </w:rPr>
        <w:sym w:font="Symbol" w:char="F0B1"/>
      </w:r>
      <w:r w:rsidRPr="00617309">
        <w:rPr>
          <w:rFonts w:ascii="Times New Roman" w:hAnsi="Times New Roman"/>
        </w:rPr>
        <w:t>2.4 vs. 2.0</w:t>
      </w:r>
      <w:r w:rsidRPr="00617309">
        <w:rPr>
          <w:rFonts w:ascii="Times New Roman" w:hAnsi="Times New Roman"/>
        </w:rPr>
        <w:sym w:font="Symbol" w:char="F0B1"/>
      </w:r>
      <w:r w:rsidRPr="00617309">
        <w:rPr>
          <w:rFonts w:ascii="Times New Roman" w:hAnsi="Times New Roman"/>
        </w:rPr>
        <w:t>1.1). However, given the small sample size and that the location of the study was conducted only in</w:t>
      </w:r>
      <w:r>
        <w:rPr>
          <w:rFonts w:ascii="Times New Roman" w:hAnsi="Times New Roman"/>
        </w:rPr>
        <w:t xml:space="preserve"> one metropolitan area, one can</w:t>
      </w:r>
      <w:r w:rsidRPr="00617309">
        <w:rPr>
          <w:rFonts w:ascii="Times New Roman" w:hAnsi="Times New Roman"/>
        </w:rPr>
        <w:t>not conclude that these observed differences in nutrition environments between SES and food store types would consistently occur {{8 Glanz,K. 2007;}}.</w:t>
      </w:r>
    </w:p>
    <w:p w:rsidR="00FC752D" w:rsidRPr="00617309" w:rsidRDefault="00FC752D" w:rsidP="00FC752D">
      <w:pPr>
        <w:pStyle w:val="Heading2"/>
        <w:numPr>
          <w:ilvl w:val="0"/>
          <w:numId w:val="41"/>
        </w:numPr>
        <w:spacing w:line="480" w:lineRule="auto"/>
        <w:rPr>
          <w:rFonts w:ascii="Times New Roman" w:hAnsi="Times New Roman"/>
          <w:color w:val="auto"/>
          <w:sz w:val="24"/>
        </w:rPr>
      </w:pPr>
      <w:bookmarkStart w:id="57" w:name="_Toc278396198"/>
      <w:bookmarkStart w:id="58" w:name="_Toc278486019"/>
      <w:bookmarkStart w:id="59" w:name="_Toc278526299"/>
      <w:bookmarkStart w:id="60" w:name="_Toc289948781"/>
      <w:bookmarkStart w:id="61" w:name="_Toc416263174"/>
      <w:bookmarkStart w:id="62" w:name="_Toc432774130"/>
      <w:bookmarkEnd w:id="9"/>
      <w:bookmarkEnd w:id="10"/>
      <w:bookmarkEnd w:id="11"/>
      <w:r w:rsidRPr="00617309">
        <w:rPr>
          <w:rFonts w:ascii="Times New Roman" w:hAnsi="Times New Roman"/>
          <w:color w:val="auto"/>
          <w:sz w:val="24"/>
        </w:rPr>
        <w:t>Conclusio</w:t>
      </w:r>
      <w:bookmarkEnd w:id="57"/>
      <w:r w:rsidRPr="00617309">
        <w:rPr>
          <w:rFonts w:ascii="Times New Roman" w:hAnsi="Times New Roman"/>
          <w:color w:val="auto"/>
          <w:sz w:val="24"/>
        </w:rPr>
        <w:t>n</w:t>
      </w:r>
      <w:bookmarkEnd w:id="58"/>
      <w:bookmarkEnd w:id="59"/>
      <w:bookmarkEnd w:id="60"/>
      <w:bookmarkEnd w:id="61"/>
      <w:bookmarkEnd w:id="62"/>
    </w:p>
    <w:p w:rsidR="00FC752D" w:rsidRDefault="00FC752D" w:rsidP="00FC752D">
      <w:pPr>
        <w:spacing w:line="480" w:lineRule="auto"/>
        <w:ind w:firstLine="720"/>
        <w:rPr>
          <w:rFonts w:ascii="Times New Roman" w:hAnsi="Times New Roman"/>
          <w:color w:val="FF0000"/>
        </w:rPr>
      </w:pPr>
      <w:r w:rsidRPr="00B24366">
        <w:rPr>
          <w:rFonts w:ascii="Times New Roman" w:hAnsi="Times New Roman"/>
        </w:rPr>
        <w:t xml:space="preserve">In conclusion, there are many factors that influence individual food choices. A person’s diet quality can depend upon their food environment, their </w:t>
      </w:r>
      <w:r>
        <w:rPr>
          <w:rFonts w:ascii="Times New Roman" w:hAnsi="Times New Roman"/>
        </w:rPr>
        <w:t xml:space="preserve">neighborhood </w:t>
      </w:r>
      <w:r w:rsidRPr="00B24366">
        <w:rPr>
          <w:rFonts w:ascii="Times New Roman" w:hAnsi="Times New Roman"/>
        </w:rPr>
        <w:t>SES</w:t>
      </w:r>
      <w:r w:rsidRPr="00F27FBA">
        <w:rPr>
          <w:rFonts w:ascii="Times New Roman" w:hAnsi="Times New Roman"/>
        </w:rPr>
        <w:t xml:space="preserve"> status</w:t>
      </w:r>
      <w:r w:rsidR="00417ECD">
        <w:rPr>
          <w:rFonts w:ascii="Times New Roman" w:hAnsi="Times New Roman"/>
        </w:rPr>
        <w:t xml:space="preserve">, </w:t>
      </w:r>
      <w:r>
        <w:rPr>
          <w:rFonts w:ascii="Times New Roman" w:hAnsi="Times New Roman"/>
        </w:rPr>
        <w:t>and/or</w:t>
      </w:r>
      <w:r w:rsidRPr="00F27FBA">
        <w:rPr>
          <w:rFonts w:ascii="Times New Roman" w:hAnsi="Times New Roman"/>
        </w:rPr>
        <w:t xml:space="preserve"> whether they have access or av</w:t>
      </w:r>
      <w:r>
        <w:rPr>
          <w:rFonts w:ascii="Times New Roman" w:hAnsi="Times New Roman"/>
        </w:rPr>
        <w:t>ailability to healthier options</w:t>
      </w:r>
      <w:r w:rsidRPr="00F27FBA">
        <w:rPr>
          <w:rFonts w:ascii="Times New Roman" w:hAnsi="Times New Roman"/>
        </w:rPr>
        <w:t>. In order to improve diet quality, it is important to know where nutritional gaps lie (using the HEI</w:t>
      </w:r>
      <w:r>
        <w:rPr>
          <w:rFonts w:ascii="Times New Roman" w:hAnsi="Times New Roman"/>
        </w:rPr>
        <w:t>-2010</w:t>
      </w:r>
      <w:r w:rsidRPr="00F27FBA">
        <w:rPr>
          <w:rFonts w:ascii="Times New Roman" w:hAnsi="Times New Roman"/>
        </w:rPr>
        <w:t xml:space="preserve">) and what underlying influences exists that enhance </w:t>
      </w:r>
      <w:r>
        <w:rPr>
          <w:rFonts w:ascii="Times New Roman" w:hAnsi="Times New Roman"/>
        </w:rPr>
        <w:t xml:space="preserve">or mitigate </w:t>
      </w:r>
      <w:r w:rsidRPr="00F27FBA">
        <w:rPr>
          <w:rFonts w:ascii="Times New Roman" w:hAnsi="Times New Roman"/>
        </w:rPr>
        <w:t>these gaps (NEMS</w:t>
      </w:r>
      <w:r>
        <w:rPr>
          <w:rFonts w:ascii="Times New Roman" w:hAnsi="Times New Roman"/>
        </w:rPr>
        <w:t>-S</w:t>
      </w:r>
      <w:r w:rsidRPr="00F27FBA">
        <w:rPr>
          <w:rFonts w:ascii="Times New Roman" w:hAnsi="Times New Roman"/>
        </w:rPr>
        <w:t>). T</w:t>
      </w:r>
      <w:r w:rsidR="008A6103">
        <w:rPr>
          <w:rFonts w:ascii="Times New Roman" w:hAnsi="Times New Roman"/>
        </w:rPr>
        <w:t xml:space="preserve">o date, no one has examined individuals diet quality, </w:t>
      </w:r>
      <w:r w:rsidRPr="00F27FBA">
        <w:rPr>
          <w:rFonts w:ascii="Times New Roman" w:hAnsi="Times New Roman"/>
        </w:rPr>
        <w:t>HEI</w:t>
      </w:r>
      <w:r>
        <w:rPr>
          <w:rFonts w:ascii="Times New Roman" w:hAnsi="Times New Roman"/>
        </w:rPr>
        <w:t>-2010</w:t>
      </w:r>
      <w:r w:rsidR="008A6103">
        <w:rPr>
          <w:rFonts w:ascii="Times New Roman" w:hAnsi="Times New Roman"/>
        </w:rPr>
        <w:t>,</w:t>
      </w:r>
      <w:r w:rsidRPr="00F27FBA">
        <w:rPr>
          <w:rFonts w:ascii="Times New Roman" w:hAnsi="Times New Roman"/>
        </w:rPr>
        <w:t xml:space="preserve"> in relation to the </w:t>
      </w:r>
      <w:r>
        <w:rPr>
          <w:rFonts w:ascii="Times New Roman" w:hAnsi="Times New Roman"/>
        </w:rPr>
        <w:t>income, whether income predicts NEMS</w:t>
      </w:r>
      <w:r w:rsidR="00D36771">
        <w:rPr>
          <w:rFonts w:ascii="Times New Roman" w:hAnsi="Times New Roman"/>
        </w:rPr>
        <w:t>-S</w:t>
      </w:r>
      <w:r>
        <w:rPr>
          <w:rFonts w:ascii="Times New Roman" w:hAnsi="Times New Roman"/>
        </w:rPr>
        <w:t>, and the long-term objective to assess whether income mediates the putative</w:t>
      </w:r>
      <w:r w:rsidRPr="00F27FBA">
        <w:rPr>
          <w:rFonts w:ascii="Times New Roman" w:hAnsi="Times New Roman"/>
        </w:rPr>
        <w:t xml:space="preserve"> relationship</w:t>
      </w:r>
      <w:r>
        <w:rPr>
          <w:rFonts w:ascii="Times New Roman" w:hAnsi="Times New Roman"/>
        </w:rPr>
        <w:t xml:space="preserve"> between NEMS</w:t>
      </w:r>
      <w:r w:rsidR="00D36771">
        <w:rPr>
          <w:rFonts w:ascii="Times New Roman" w:hAnsi="Times New Roman"/>
        </w:rPr>
        <w:t>-S</w:t>
      </w:r>
      <w:r>
        <w:rPr>
          <w:rFonts w:ascii="Times New Roman" w:hAnsi="Times New Roman"/>
        </w:rPr>
        <w:t xml:space="preserve"> and HEI-2010</w:t>
      </w:r>
      <w:r w:rsidRPr="00F27FBA">
        <w:rPr>
          <w:rFonts w:ascii="Times New Roman" w:hAnsi="Times New Roman"/>
        </w:rPr>
        <w:t xml:space="preserve">. The purpose of this study will to be to determine how </w:t>
      </w:r>
      <w:r>
        <w:rPr>
          <w:rFonts w:ascii="Times New Roman" w:hAnsi="Times New Roman"/>
        </w:rPr>
        <w:t>income</w:t>
      </w:r>
      <w:r w:rsidRPr="00F27FBA">
        <w:rPr>
          <w:rFonts w:ascii="Times New Roman" w:hAnsi="Times New Roman"/>
        </w:rPr>
        <w:t xml:space="preserve"> modifies the relationship between diet quality and food environment</w:t>
      </w:r>
      <w:r w:rsidRPr="00F27FBA">
        <w:rPr>
          <w:rFonts w:ascii="Times New Roman" w:hAnsi="Times New Roman"/>
          <w:color w:val="FF0000"/>
        </w:rPr>
        <w:t xml:space="preserve">. </w:t>
      </w:r>
    </w:p>
    <w:p w:rsidR="00FC752D" w:rsidRDefault="00FC752D" w:rsidP="00FC752D">
      <w:pPr>
        <w:spacing w:line="480" w:lineRule="auto"/>
        <w:ind w:firstLine="720"/>
        <w:rPr>
          <w:rFonts w:ascii="Times New Roman" w:hAnsi="Times New Roman"/>
          <w:color w:val="FF0000"/>
        </w:rPr>
      </w:pPr>
    </w:p>
    <w:p w:rsidR="00FC752D" w:rsidRDefault="00FC752D" w:rsidP="00FC752D">
      <w:pPr>
        <w:spacing w:line="480" w:lineRule="auto"/>
        <w:ind w:firstLine="720"/>
        <w:rPr>
          <w:rFonts w:ascii="Times New Roman" w:hAnsi="Times New Roman"/>
          <w:color w:val="FF0000"/>
        </w:rPr>
      </w:pPr>
    </w:p>
    <w:p w:rsidR="00FC752D" w:rsidRDefault="00FC752D" w:rsidP="00FC752D">
      <w:pPr>
        <w:spacing w:line="480" w:lineRule="auto"/>
        <w:ind w:firstLine="720"/>
        <w:rPr>
          <w:rFonts w:ascii="Times New Roman" w:hAnsi="Times New Roman"/>
          <w:color w:val="FF0000"/>
        </w:rPr>
      </w:pPr>
    </w:p>
    <w:p w:rsidR="00FC752D" w:rsidRPr="00C9044F" w:rsidRDefault="00FC752D" w:rsidP="009C7BB2">
      <w:pPr>
        <w:spacing w:line="480" w:lineRule="auto"/>
        <w:rPr>
          <w:rFonts w:ascii="Times New Roman" w:hAnsi="Times New Roman"/>
          <w:color w:val="FF0000"/>
        </w:rPr>
      </w:pPr>
    </w:p>
    <w:p w:rsidR="00FC752D" w:rsidRPr="00AB00C1" w:rsidRDefault="00FC752D" w:rsidP="00FC752D">
      <w:pPr>
        <w:pStyle w:val="Heading1"/>
        <w:spacing w:line="480" w:lineRule="auto"/>
        <w:rPr>
          <w:rFonts w:ascii="Times New Roman" w:hAnsi="Times New Roman"/>
          <w:color w:val="auto"/>
        </w:rPr>
      </w:pPr>
      <w:bookmarkStart w:id="63" w:name="_Toc289948782"/>
      <w:bookmarkStart w:id="64" w:name="_Toc432774131"/>
      <w:r w:rsidRPr="00AB00C1">
        <w:rPr>
          <w:rFonts w:ascii="Times New Roman" w:hAnsi="Times New Roman"/>
          <w:color w:val="auto"/>
        </w:rPr>
        <w:t>Method</w:t>
      </w:r>
      <w:bookmarkStart w:id="65" w:name="_Toc278396200"/>
      <w:bookmarkStart w:id="66" w:name="_Toc278486021"/>
      <w:bookmarkStart w:id="67" w:name="_Toc278526301"/>
      <w:bookmarkEnd w:id="2"/>
      <w:bookmarkEnd w:id="3"/>
      <w:bookmarkEnd w:id="4"/>
      <w:r w:rsidRPr="00AB00C1">
        <w:rPr>
          <w:rFonts w:ascii="Times New Roman" w:hAnsi="Times New Roman"/>
          <w:color w:val="auto"/>
        </w:rPr>
        <w:t>s</w:t>
      </w:r>
      <w:bookmarkEnd w:id="63"/>
      <w:bookmarkEnd w:id="64"/>
    </w:p>
    <w:p w:rsidR="00FC752D" w:rsidRPr="00AB00C1" w:rsidRDefault="00FC752D" w:rsidP="00FC752D">
      <w:pPr>
        <w:pStyle w:val="Heading2"/>
        <w:spacing w:line="480" w:lineRule="auto"/>
        <w:rPr>
          <w:rFonts w:ascii="Times New Roman" w:hAnsi="Times New Roman"/>
          <w:color w:val="auto"/>
        </w:rPr>
      </w:pPr>
      <w:bookmarkStart w:id="68" w:name="_Toc289948783"/>
      <w:bookmarkStart w:id="69" w:name="_Toc432774132"/>
      <w:r w:rsidRPr="00AB00C1">
        <w:rPr>
          <w:rFonts w:ascii="Times New Roman" w:hAnsi="Times New Roman"/>
          <w:color w:val="auto"/>
        </w:rPr>
        <w:t>Study Setting/Design</w:t>
      </w:r>
      <w:bookmarkEnd w:id="68"/>
      <w:bookmarkEnd w:id="69"/>
    </w:p>
    <w:p w:rsidR="00FC752D" w:rsidRPr="00AB00C1" w:rsidRDefault="00FC752D" w:rsidP="00FC752D">
      <w:pPr>
        <w:spacing w:line="480" w:lineRule="auto"/>
        <w:ind w:firstLine="720"/>
        <w:rPr>
          <w:rFonts w:ascii="Times New Roman" w:hAnsi="Times New Roman"/>
        </w:rPr>
      </w:pPr>
      <w:r w:rsidRPr="00AB00C1">
        <w:rPr>
          <w:rFonts w:ascii="Times New Roman" w:hAnsi="Times New Roman"/>
        </w:rPr>
        <w:t>This study is a subst</w:t>
      </w:r>
      <w:r>
        <w:rPr>
          <w:rFonts w:ascii="Times New Roman" w:hAnsi="Times New Roman"/>
        </w:rPr>
        <w:t xml:space="preserve">udy of an ongoing study called </w:t>
      </w:r>
      <w:r w:rsidRPr="00AB00C1">
        <w:rPr>
          <w:rFonts w:ascii="Times New Roman" w:hAnsi="Times New Roman"/>
        </w:rPr>
        <w:t>Delay Discounting and Hou</w:t>
      </w:r>
      <w:r>
        <w:rPr>
          <w:rFonts w:ascii="Times New Roman" w:hAnsi="Times New Roman"/>
        </w:rPr>
        <w:t xml:space="preserve">sehold Food Choices or SHoPPER </w:t>
      </w:r>
      <w:r w:rsidRPr="00AB00C1">
        <w:rPr>
          <w:rFonts w:ascii="Times New Roman" w:hAnsi="Times New Roman"/>
        </w:rPr>
        <w:t>(Study of Household Purchasing Patterns, Eating and Recreation</w:t>
      </w:r>
      <w:r>
        <w:rPr>
          <w:rFonts w:ascii="Times New Roman" w:hAnsi="Times New Roman"/>
        </w:rPr>
        <w:t>)</w:t>
      </w:r>
      <w:r w:rsidRPr="00AB00C1">
        <w:rPr>
          <w:rFonts w:ascii="Times New Roman" w:hAnsi="Times New Roman"/>
        </w:rPr>
        <w:t>,</w:t>
      </w:r>
      <w:r>
        <w:rPr>
          <w:rFonts w:ascii="Times New Roman" w:hAnsi="Times New Roman"/>
        </w:rPr>
        <w:t xml:space="preserve"> with </w:t>
      </w:r>
      <w:r w:rsidRPr="00AB00C1">
        <w:rPr>
          <w:rFonts w:ascii="Times New Roman" w:hAnsi="Times New Roman"/>
        </w:rPr>
        <w:t>Dr. Brad Appelhans</w:t>
      </w:r>
      <w:r>
        <w:rPr>
          <w:rFonts w:ascii="Times New Roman" w:hAnsi="Times New Roman"/>
        </w:rPr>
        <w:t xml:space="preserve"> as the </w:t>
      </w:r>
      <w:r w:rsidRPr="00AB00C1">
        <w:rPr>
          <w:rFonts w:ascii="Times New Roman" w:hAnsi="Times New Roman"/>
        </w:rPr>
        <w:t>Princi</w:t>
      </w:r>
      <w:r>
        <w:rPr>
          <w:rFonts w:ascii="Times New Roman" w:hAnsi="Times New Roman"/>
        </w:rPr>
        <w:t>pal Investigator</w:t>
      </w:r>
      <w:r w:rsidRPr="00AB00C1">
        <w:rPr>
          <w:rFonts w:ascii="Times New Roman" w:hAnsi="Times New Roman"/>
        </w:rPr>
        <w:t xml:space="preserve"> at Rush University Medical Center in Chicago, IL. The substudy and the parent study are cross-sectional in design. </w:t>
      </w:r>
      <w:r w:rsidRPr="003B5C4E">
        <w:rPr>
          <w:rFonts w:ascii="Times New Roman" w:hAnsi="Times New Roman"/>
        </w:rPr>
        <w:t>The proposed substudy will be conducted to determine if there are differences in food environment (as measured by NEMS-S) and diet quality (HEI-2010) between persons of low and high SES (as defined by household income level) in SHoPPER study.</w:t>
      </w:r>
    </w:p>
    <w:p w:rsidR="00FC752D" w:rsidRPr="00AB00C1" w:rsidRDefault="00FC752D" w:rsidP="00FC752D">
      <w:pPr>
        <w:pStyle w:val="Heading2"/>
        <w:spacing w:line="480" w:lineRule="auto"/>
        <w:rPr>
          <w:rFonts w:ascii="Times New Roman" w:hAnsi="Times New Roman"/>
          <w:color w:val="auto"/>
        </w:rPr>
      </w:pPr>
      <w:bookmarkStart w:id="70" w:name="_Toc289948784"/>
      <w:bookmarkStart w:id="71" w:name="_Toc432774133"/>
      <w:r w:rsidRPr="00AB00C1">
        <w:rPr>
          <w:rFonts w:ascii="Times New Roman" w:hAnsi="Times New Roman"/>
          <w:color w:val="auto"/>
        </w:rPr>
        <w:t>Population and Selection Criteria</w:t>
      </w:r>
      <w:bookmarkEnd w:id="70"/>
      <w:bookmarkEnd w:id="71"/>
    </w:p>
    <w:p w:rsidR="00FC752D" w:rsidRPr="00182B32" w:rsidRDefault="00FC752D" w:rsidP="00FC752D">
      <w:pPr>
        <w:spacing w:line="480" w:lineRule="auto"/>
        <w:ind w:firstLine="720"/>
        <w:rPr>
          <w:rFonts w:ascii="Times New Roman" w:hAnsi="Times New Roman"/>
          <w:color w:val="FF0000"/>
        </w:rPr>
      </w:pPr>
      <w:r w:rsidRPr="00AB00C1">
        <w:rPr>
          <w:rFonts w:ascii="Times New Roman" w:hAnsi="Times New Roman"/>
        </w:rPr>
        <w:t>The target population of the parent study is household members who are the primary shoppers</w:t>
      </w:r>
      <w:r w:rsidRPr="00AB00C1">
        <w:rPr>
          <w:rStyle w:val="FootnoteReference"/>
          <w:rFonts w:ascii="Times New Roman" w:hAnsi="Times New Roman"/>
        </w:rPr>
        <w:footnoteReference w:id="3"/>
      </w:r>
      <w:r w:rsidRPr="00AB00C1">
        <w:rPr>
          <w:rFonts w:ascii="Times New Roman" w:hAnsi="Times New Roman"/>
        </w:rPr>
        <w:t xml:space="preserve"> located in the city of Chicago, IL who were willing to collect food purchase receipts and be interviewed by the SHoPPER research team four times in a two-week period. During this time three 24-hour recalls were performed</w:t>
      </w:r>
      <w:r>
        <w:rPr>
          <w:rFonts w:ascii="Times New Roman" w:hAnsi="Times New Roman"/>
        </w:rPr>
        <w:t>, with one day being a weekend day</w:t>
      </w:r>
      <w:r w:rsidRPr="00AB00C1">
        <w:rPr>
          <w:rFonts w:ascii="Times New Roman" w:hAnsi="Times New Roman"/>
        </w:rPr>
        <w:t xml:space="preserve">. </w:t>
      </w:r>
      <w:r>
        <w:rPr>
          <w:rFonts w:ascii="Times New Roman" w:hAnsi="Times New Roman"/>
        </w:rPr>
        <w:t>As part of the study,</w:t>
      </w:r>
      <w:r w:rsidRPr="00AB00C1">
        <w:rPr>
          <w:rFonts w:ascii="Times New Roman" w:hAnsi="Times New Roman"/>
        </w:rPr>
        <w:t xml:space="preserve"> participants </w:t>
      </w:r>
      <w:r w:rsidR="00793BA5">
        <w:rPr>
          <w:rFonts w:ascii="Times New Roman" w:hAnsi="Times New Roman"/>
        </w:rPr>
        <w:t>wer</w:t>
      </w:r>
      <w:r>
        <w:rPr>
          <w:rFonts w:ascii="Times New Roman" w:hAnsi="Times New Roman"/>
        </w:rPr>
        <w:t xml:space="preserve">e instructed to collect </w:t>
      </w:r>
      <w:r w:rsidRPr="00AB00C1">
        <w:rPr>
          <w:rFonts w:ascii="Times New Roman" w:hAnsi="Times New Roman"/>
        </w:rPr>
        <w:t xml:space="preserve">food receipts </w:t>
      </w:r>
      <w:r>
        <w:rPr>
          <w:rFonts w:ascii="Times New Roman" w:hAnsi="Times New Roman"/>
        </w:rPr>
        <w:t xml:space="preserve">and complete supplementary forms </w:t>
      </w:r>
      <w:r w:rsidRPr="00AB00C1">
        <w:rPr>
          <w:rFonts w:ascii="Times New Roman" w:hAnsi="Times New Roman"/>
        </w:rPr>
        <w:t xml:space="preserve">with clearly identified locations. </w:t>
      </w:r>
      <w:r>
        <w:rPr>
          <w:rFonts w:ascii="Times New Roman" w:hAnsi="Times New Roman"/>
          <w:b/>
        </w:rPr>
        <w:t>For the substudy: all p</w:t>
      </w:r>
      <w:r w:rsidRPr="007E13B9">
        <w:rPr>
          <w:rFonts w:ascii="Times New Roman" w:hAnsi="Times New Roman"/>
          <w:b/>
        </w:rPr>
        <w:t>articipants must have shopped at a grocery store</w:t>
      </w:r>
      <w:r>
        <w:rPr>
          <w:rFonts w:ascii="Times New Roman" w:hAnsi="Times New Roman"/>
          <w:b/>
        </w:rPr>
        <w:t xml:space="preserve"> </w:t>
      </w:r>
      <w:r w:rsidRPr="007E13B9">
        <w:rPr>
          <w:rFonts w:ascii="Times New Roman" w:hAnsi="Times New Roman"/>
          <w:b/>
        </w:rPr>
        <w:t>identified on receipt data at least once in the 2-week data collection period</w:t>
      </w:r>
      <w:r w:rsidR="003D33ED">
        <w:rPr>
          <w:rFonts w:ascii="Times New Roman" w:hAnsi="Times New Roman"/>
          <w:b/>
        </w:rPr>
        <w:t>.</w:t>
      </w:r>
      <w:r w:rsidR="00380EB1">
        <w:rPr>
          <w:rFonts w:ascii="Times New Roman" w:hAnsi="Times New Roman"/>
          <w:b/>
        </w:rPr>
        <w:t xml:space="preserve"> The minimum food items required to be present on receipt data will be determined</w:t>
      </w:r>
      <w:r w:rsidR="00C231BB">
        <w:rPr>
          <w:rFonts w:ascii="Times New Roman" w:hAnsi="Times New Roman"/>
          <w:b/>
        </w:rPr>
        <w:t xml:space="preserve"> as data are available.</w:t>
      </w:r>
    </w:p>
    <w:p w:rsidR="00FC752D" w:rsidRPr="009C6A91" w:rsidRDefault="00FC752D" w:rsidP="00FC752D">
      <w:pPr>
        <w:pStyle w:val="Heading2"/>
        <w:spacing w:line="480" w:lineRule="auto"/>
        <w:rPr>
          <w:rFonts w:ascii="Times New Roman" w:hAnsi="Times New Roman"/>
          <w:color w:val="auto"/>
        </w:rPr>
      </w:pPr>
      <w:bookmarkStart w:id="72" w:name="_Toc432774134"/>
      <w:r w:rsidRPr="009C6A91">
        <w:rPr>
          <w:rFonts w:ascii="Times New Roman" w:hAnsi="Times New Roman"/>
          <w:bCs w:val="0"/>
          <w:color w:val="auto"/>
        </w:rPr>
        <w:t xml:space="preserve">Neighborhood </w:t>
      </w:r>
      <w:r>
        <w:rPr>
          <w:rFonts w:ascii="Times New Roman" w:hAnsi="Times New Roman"/>
          <w:bCs w:val="0"/>
          <w:color w:val="auto"/>
        </w:rPr>
        <w:t>Selection</w:t>
      </w:r>
      <w:bookmarkEnd w:id="72"/>
    </w:p>
    <w:p w:rsidR="00FC752D" w:rsidRPr="003B5C4E" w:rsidRDefault="00FC752D" w:rsidP="00FC752D">
      <w:pPr>
        <w:spacing w:line="480" w:lineRule="auto"/>
        <w:ind w:firstLine="720"/>
        <w:rPr>
          <w:rFonts w:ascii="Times New Roman" w:hAnsi="Times New Roman"/>
        </w:rPr>
      </w:pPr>
      <w:bookmarkStart w:id="73" w:name="_Toc289948786"/>
      <w:bookmarkStart w:id="74" w:name="_Toc278396209"/>
      <w:bookmarkStart w:id="75" w:name="_Toc278486030"/>
      <w:bookmarkStart w:id="76" w:name="_Toc278526310"/>
      <w:bookmarkEnd w:id="65"/>
      <w:bookmarkEnd w:id="66"/>
      <w:bookmarkEnd w:id="67"/>
      <w:r w:rsidRPr="003B5C4E">
        <w:rPr>
          <w:rFonts w:ascii="Times New Roman" w:hAnsi="Times New Roman"/>
        </w:rPr>
        <w:t xml:space="preserve">Neighborhood selection will be based on SHoPPER purchasing data in context of the American Community surveyed data from the 2010 U.S. Census Tract. </w:t>
      </w:r>
      <w:r>
        <w:rPr>
          <w:rFonts w:ascii="Times New Roman" w:hAnsi="Times New Roman"/>
        </w:rPr>
        <w:t>First, the</w:t>
      </w:r>
      <w:r w:rsidRPr="003B5C4E">
        <w:rPr>
          <w:rFonts w:ascii="Times New Roman" w:hAnsi="Times New Roman"/>
        </w:rPr>
        <w:t xml:space="preserve"> street addresses of the grocery stores from participant ID food receipts </w:t>
      </w:r>
      <w:r w:rsidR="007777F6">
        <w:rPr>
          <w:rFonts w:ascii="Times New Roman" w:hAnsi="Times New Roman"/>
        </w:rPr>
        <w:t>will be</w:t>
      </w:r>
      <w:r>
        <w:rPr>
          <w:rFonts w:ascii="Times New Roman" w:hAnsi="Times New Roman"/>
        </w:rPr>
        <w:t xml:space="preserve"> entered into Access/Excel (Redmond, Washington</w:t>
      </w:r>
      <w:r w:rsidRPr="005840A0">
        <w:rPr>
          <w:rFonts w:ascii="Times New Roman" w:hAnsi="Times New Roman"/>
        </w:rPr>
        <w:t>, 2010) file</w:t>
      </w:r>
      <w:r w:rsidRPr="00C03ED7">
        <w:rPr>
          <w:rFonts w:ascii="Times New Roman" w:hAnsi="Times New Roman"/>
          <w:color w:val="FF0000"/>
        </w:rPr>
        <w:t>.</w:t>
      </w:r>
      <w:r>
        <w:rPr>
          <w:rFonts w:ascii="Times New Roman" w:hAnsi="Times New Roman"/>
        </w:rPr>
        <w:t xml:space="preserve"> Second, a</w:t>
      </w:r>
      <w:r w:rsidR="004D05EE">
        <w:rPr>
          <w:rFonts w:ascii="Times New Roman" w:hAnsi="Times New Roman"/>
        </w:rPr>
        <w:t>ll of the non-</w:t>
      </w:r>
      <w:r w:rsidRPr="003B5C4E">
        <w:rPr>
          <w:rFonts w:ascii="Times New Roman" w:hAnsi="Times New Roman"/>
        </w:rPr>
        <w:t xml:space="preserve">grocery store locations including restaurants, fast-food chains, farmers markets, etc. will be removed. </w:t>
      </w:r>
      <w:r>
        <w:rPr>
          <w:rFonts w:ascii="Times New Roman" w:hAnsi="Times New Roman"/>
        </w:rPr>
        <w:t>R</w:t>
      </w:r>
      <w:r w:rsidRPr="003B5C4E">
        <w:rPr>
          <w:rFonts w:ascii="Times New Roman" w:hAnsi="Times New Roman"/>
        </w:rPr>
        <w:t xml:space="preserve">emaining data will be sorted according to store address </w:t>
      </w:r>
      <w:r>
        <w:rPr>
          <w:rFonts w:ascii="Times New Roman" w:hAnsi="Times New Roman"/>
        </w:rPr>
        <w:t>(</w:t>
      </w:r>
      <w:r w:rsidRPr="003B5C4E">
        <w:rPr>
          <w:rFonts w:ascii="Times New Roman" w:hAnsi="Times New Roman"/>
        </w:rPr>
        <w:t>and participant ID</w:t>
      </w:r>
      <w:r>
        <w:rPr>
          <w:rFonts w:ascii="Times New Roman" w:hAnsi="Times New Roman"/>
        </w:rPr>
        <w:t>)</w:t>
      </w:r>
      <w:r w:rsidRPr="003B5C4E">
        <w:rPr>
          <w:rFonts w:ascii="Times New Roman" w:hAnsi="Times New Roman"/>
        </w:rPr>
        <w:t xml:space="preserve">. </w:t>
      </w:r>
      <w:r>
        <w:rPr>
          <w:rFonts w:ascii="Times New Roman" w:hAnsi="Times New Roman"/>
        </w:rPr>
        <w:t>T</w:t>
      </w:r>
      <w:r w:rsidRPr="003B5C4E">
        <w:rPr>
          <w:rFonts w:ascii="Times New Roman" w:hAnsi="Times New Roman"/>
        </w:rPr>
        <w:t>he</w:t>
      </w:r>
      <w:r>
        <w:rPr>
          <w:rFonts w:ascii="Times New Roman" w:hAnsi="Times New Roman"/>
        </w:rPr>
        <w:t>n</w:t>
      </w:r>
      <w:r w:rsidRPr="003B5C4E">
        <w:rPr>
          <w:rFonts w:ascii="Times New Roman" w:hAnsi="Times New Roman"/>
        </w:rPr>
        <w:t xml:space="preserve"> </w:t>
      </w:r>
      <w:r w:rsidRPr="006F5EFD">
        <w:rPr>
          <w:rFonts w:ascii="Times New Roman" w:hAnsi="Times New Roman"/>
          <w:b/>
        </w:rPr>
        <w:t>median household income</w:t>
      </w:r>
      <w:r w:rsidRPr="003B5C4E">
        <w:rPr>
          <w:rFonts w:ascii="Times New Roman" w:hAnsi="Times New Roman"/>
        </w:rPr>
        <w:t xml:space="preserve"> for neighborhood census tracts will be overlaid</w:t>
      </w:r>
      <w:r>
        <w:rPr>
          <w:rFonts w:ascii="Times New Roman" w:hAnsi="Times New Roman"/>
        </w:rPr>
        <w:t xml:space="preserve"> or added using street address</w:t>
      </w:r>
      <w:r w:rsidR="001F04DF">
        <w:rPr>
          <w:rFonts w:ascii="Times New Roman" w:hAnsi="Times New Roman"/>
        </w:rPr>
        <w:t>. D</w:t>
      </w:r>
      <w:r w:rsidRPr="003B5C4E">
        <w:rPr>
          <w:rFonts w:ascii="Times New Roman" w:hAnsi="Times New Roman"/>
        </w:rPr>
        <w:t xml:space="preserve">ata will then be sorted by median household income of areas of above patronized stores and stratified into top 1/3 (or 1/5 depending on number of store types) and bottom 1/3 (or 1/5). </w:t>
      </w:r>
      <w:r>
        <w:rPr>
          <w:rFonts w:ascii="Times New Roman" w:hAnsi="Times New Roman"/>
        </w:rPr>
        <w:t>Finally, f</w:t>
      </w:r>
      <w:r w:rsidRPr="003B5C4E">
        <w:rPr>
          <w:rFonts w:ascii="Times New Roman" w:hAnsi="Times New Roman"/>
        </w:rPr>
        <w:t>ive to seven stores will then be selec</w:t>
      </w:r>
      <w:r>
        <w:rPr>
          <w:rFonts w:ascii="Times New Roman" w:hAnsi="Times New Roman"/>
        </w:rPr>
        <w:t>ted in the top and bottom strata (tertile/quintile)</w:t>
      </w:r>
      <w:r w:rsidRPr="003B5C4E">
        <w:rPr>
          <w:rFonts w:ascii="Times New Roman" w:hAnsi="Times New Roman"/>
        </w:rPr>
        <w:t xml:space="preserve">. </w:t>
      </w:r>
      <w:r>
        <w:rPr>
          <w:rFonts w:ascii="Times New Roman" w:hAnsi="Times New Roman"/>
        </w:rPr>
        <w:t>These stores will constitute the sample for which NEMS</w:t>
      </w:r>
      <w:r w:rsidR="00C60C16">
        <w:rPr>
          <w:rFonts w:ascii="Times New Roman" w:hAnsi="Times New Roman"/>
        </w:rPr>
        <w:t>-S</w:t>
      </w:r>
      <w:r>
        <w:rPr>
          <w:rFonts w:ascii="Times New Roman" w:hAnsi="Times New Roman"/>
        </w:rPr>
        <w:t xml:space="preserve"> will be assessed by the environment investigators (HG and AB). Thus neighborhood SES is defined by 2010 US Census Tract household income strata. </w:t>
      </w:r>
    </w:p>
    <w:p w:rsidR="00FC752D" w:rsidRPr="00AB00C1" w:rsidRDefault="00FC752D" w:rsidP="00FC752D">
      <w:pPr>
        <w:pStyle w:val="Heading2"/>
        <w:spacing w:line="480" w:lineRule="auto"/>
        <w:rPr>
          <w:rFonts w:ascii="Times New Roman" w:hAnsi="Times New Roman"/>
          <w:color w:val="auto"/>
        </w:rPr>
      </w:pPr>
      <w:bookmarkStart w:id="77" w:name="_Toc432774135"/>
      <w:r>
        <w:rPr>
          <w:rFonts w:ascii="Times New Roman" w:hAnsi="Times New Roman"/>
          <w:color w:val="auto"/>
        </w:rPr>
        <w:t>Diet</w:t>
      </w:r>
      <w:r w:rsidRPr="00AB00C1">
        <w:rPr>
          <w:rFonts w:ascii="Times New Roman" w:hAnsi="Times New Roman"/>
          <w:color w:val="auto"/>
        </w:rPr>
        <w:t xml:space="preserve"> Measures</w:t>
      </w:r>
      <w:bookmarkEnd w:id="73"/>
      <w:bookmarkEnd w:id="77"/>
    </w:p>
    <w:p w:rsidR="00FC752D" w:rsidRPr="00AB00C1" w:rsidRDefault="00FC752D" w:rsidP="00FC752D">
      <w:pPr>
        <w:spacing w:line="480" w:lineRule="auto"/>
        <w:ind w:firstLine="720"/>
        <w:rPr>
          <w:rFonts w:ascii="Times New Roman" w:hAnsi="Times New Roman"/>
        </w:rPr>
      </w:pPr>
      <w:r w:rsidRPr="00AB00C1">
        <w:rPr>
          <w:rFonts w:ascii="Times New Roman" w:hAnsi="Times New Roman"/>
        </w:rPr>
        <w:t>The diet quality of the daily intake of the primary shopper in the household</w:t>
      </w:r>
      <w:r w:rsidR="004D05EE">
        <w:rPr>
          <w:rFonts w:ascii="Times New Roman" w:hAnsi="Times New Roman"/>
        </w:rPr>
        <w:t xml:space="preserve"> will be assessed using the HEI-</w:t>
      </w:r>
      <w:r w:rsidRPr="00AB00C1">
        <w:rPr>
          <w:rFonts w:ascii="Times New Roman" w:hAnsi="Times New Roman"/>
        </w:rPr>
        <w:t>2010</w:t>
      </w:r>
      <w:r>
        <w:rPr>
          <w:rFonts w:ascii="Times New Roman" w:hAnsi="Times New Roman"/>
        </w:rPr>
        <w:t>. The daily intake is</w:t>
      </w:r>
      <w:r w:rsidRPr="00AB00C1">
        <w:rPr>
          <w:rFonts w:ascii="Times New Roman" w:hAnsi="Times New Roman"/>
        </w:rPr>
        <w:t xml:space="preserve"> calculated from the averaged recall data from </w:t>
      </w:r>
      <w:r>
        <w:rPr>
          <w:rFonts w:ascii="Times New Roman" w:hAnsi="Times New Roman"/>
        </w:rPr>
        <w:t>the</w:t>
      </w:r>
      <w:r w:rsidRPr="00AB00C1">
        <w:rPr>
          <w:rFonts w:ascii="Times New Roman" w:hAnsi="Times New Roman"/>
        </w:rPr>
        <w:t xml:space="preserve"> </w:t>
      </w:r>
      <w:r>
        <w:rPr>
          <w:rFonts w:ascii="Times New Roman" w:hAnsi="Times New Roman"/>
        </w:rPr>
        <w:t xml:space="preserve">three </w:t>
      </w:r>
      <w:r w:rsidRPr="00AB00C1">
        <w:rPr>
          <w:rFonts w:ascii="Times New Roman" w:hAnsi="Times New Roman"/>
        </w:rPr>
        <w:t xml:space="preserve">24-hour diet recalls. </w:t>
      </w:r>
      <w:r>
        <w:rPr>
          <w:rFonts w:ascii="Times New Roman" w:hAnsi="Times New Roman"/>
        </w:rPr>
        <w:t xml:space="preserve">Trained research personnel are collecting 24-hour recall data during home visits as by the SHoPPER protocol. </w:t>
      </w:r>
      <w:r w:rsidRPr="00AB00C1">
        <w:rPr>
          <w:rFonts w:ascii="Times New Roman" w:hAnsi="Times New Roman"/>
        </w:rPr>
        <w:t>The syntax to calculate the HEI</w:t>
      </w:r>
      <w:r w:rsidR="00710EE7">
        <w:rPr>
          <w:rFonts w:ascii="Times New Roman" w:hAnsi="Times New Roman"/>
        </w:rPr>
        <w:t>-2010</w:t>
      </w:r>
      <w:r w:rsidRPr="00AB00C1">
        <w:rPr>
          <w:rFonts w:ascii="Times New Roman" w:hAnsi="Times New Roman"/>
        </w:rPr>
        <w:t xml:space="preserve"> and make comparisons was provided by Nutrition Data System for Research (NDS-R)</w:t>
      </w:r>
      <w:r>
        <w:rPr>
          <w:rFonts w:ascii="Times New Roman" w:hAnsi="Times New Roman"/>
        </w:rPr>
        <w:t xml:space="preserve"> and further modified by SHoPPER investigators (</w:t>
      </w:r>
      <w:r w:rsidRPr="00B2079E">
        <w:rPr>
          <w:rFonts w:ascii="Times New Roman" w:hAnsi="Times New Roman"/>
        </w:rPr>
        <w:t>http://www.ncc.umn.edu/ndsrsupport/hei2010.pdf</w:t>
      </w:r>
      <w:r>
        <w:rPr>
          <w:rFonts w:ascii="Times New Roman" w:hAnsi="Times New Roman"/>
        </w:rPr>
        <w:t>)</w:t>
      </w:r>
      <w:r w:rsidRPr="00AB00C1">
        <w:rPr>
          <w:rFonts w:ascii="Times New Roman" w:hAnsi="Times New Roman"/>
        </w:rPr>
        <w:t xml:space="preserve">. Food purchase receipt data will be used to identify </w:t>
      </w:r>
      <w:r>
        <w:rPr>
          <w:rFonts w:ascii="Times New Roman" w:hAnsi="Times New Roman"/>
        </w:rPr>
        <w:t xml:space="preserve">the location of </w:t>
      </w:r>
      <w:r w:rsidRPr="00AB00C1">
        <w:rPr>
          <w:rFonts w:ascii="Times New Roman" w:hAnsi="Times New Roman"/>
        </w:rPr>
        <w:t xml:space="preserve">grocery stores patronized by </w:t>
      </w:r>
      <w:r>
        <w:rPr>
          <w:rFonts w:ascii="Times New Roman" w:hAnsi="Times New Roman"/>
        </w:rPr>
        <w:t xml:space="preserve">SHoPPER </w:t>
      </w:r>
      <w:r w:rsidRPr="00AB00C1">
        <w:rPr>
          <w:rFonts w:ascii="Times New Roman" w:hAnsi="Times New Roman"/>
        </w:rPr>
        <w:t>participants.</w:t>
      </w:r>
    </w:p>
    <w:p w:rsidR="00FC752D" w:rsidRPr="00AB00C1" w:rsidRDefault="00FC752D" w:rsidP="00FC752D">
      <w:pPr>
        <w:pStyle w:val="Heading2"/>
        <w:spacing w:line="480" w:lineRule="auto"/>
        <w:rPr>
          <w:rFonts w:ascii="Times New Roman" w:hAnsi="Times New Roman"/>
          <w:color w:val="auto"/>
        </w:rPr>
      </w:pPr>
      <w:bookmarkStart w:id="78" w:name="_Toc289948787"/>
      <w:bookmarkStart w:id="79" w:name="_Toc432774136"/>
      <w:r w:rsidRPr="00AB00C1">
        <w:rPr>
          <w:rFonts w:ascii="Times New Roman" w:hAnsi="Times New Roman"/>
          <w:color w:val="auto"/>
        </w:rPr>
        <w:t>Food Environment Measures</w:t>
      </w:r>
      <w:bookmarkEnd w:id="78"/>
      <w:bookmarkEnd w:id="79"/>
    </w:p>
    <w:p w:rsidR="00FC752D" w:rsidRPr="003B5C4E" w:rsidRDefault="00FC752D" w:rsidP="00FC752D">
      <w:pPr>
        <w:spacing w:line="480" w:lineRule="auto"/>
        <w:ind w:firstLine="720"/>
        <w:rPr>
          <w:rFonts w:ascii="Times New Roman" w:hAnsi="Times New Roman"/>
        </w:rPr>
      </w:pPr>
      <w:bookmarkStart w:id="80" w:name="_Toc289948788"/>
      <w:r w:rsidRPr="003B5C4E">
        <w:rPr>
          <w:rFonts w:ascii="Times New Roman" w:hAnsi="Times New Roman"/>
        </w:rPr>
        <w:t>The quality of the food environment will be assessed using the NEMS-S tool in the selected stores. In order to use this tool, online training must be done with the NEMS</w:t>
      </w:r>
      <w:r w:rsidR="00C60C16">
        <w:rPr>
          <w:rFonts w:ascii="Times New Roman" w:hAnsi="Times New Roman"/>
        </w:rPr>
        <w:t>-S</w:t>
      </w:r>
      <w:r w:rsidRPr="003B5C4E">
        <w:rPr>
          <w:rFonts w:ascii="Times New Roman" w:hAnsi="Times New Roman"/>
        </w:rPr>
        <w:t xml:space="preserve"> protocol to receive certification. A test run using a sample of five stores will be conducted to ensure equivalent total NEMS-S scores </w:t>
      </w:r>
      <w:r w:rsidR="00C22141">
        <w:rPr>
          <w:rFonts w:ascii="Times New Roman" w:hAnsi="Times New Roman"/>
        </w:rPr>
        <w:t>do not differ</w:t>
      </w:r>
      <w:r w:rsidRPr="003B5C4E">
        <w:rPr>
          <w:rFonts w:ascii="Times New Roman" w:hAnsi="Times New Roman"/>
        </w:rPr>
        <w:t xml:space="preserve"> between each research student to ensure inter-rater reliability. </w:t>
      </w:r>
      <w:r>
        <w:rPr>
          <w:rFonts w:ascii="Times New Roman" w:hAnsi="Times New Roman"/>
        </w:rPr>
        <w:t>Scores for each of the three components of NEMS-S (availability, price, and quality) as well as the total score will be analyzed</w:t>
      </w:r>
      <w:r w:rsidR="00730EB8">
        <w:rPr>
          <w:rFonts w:ascii="Times New Roman" w:hAnsi="Times New Roman"/>
        </w:rPr>
        <w:t xml:space="preserve"> as described below</w:t>
      </w:r>
      <w:r w:rsidR="00652522">
        <w:rPr>
          <w:rFonts w:ascii="Times New Roman" w:hAnsi="Times New Roman"/>
        </w:rPr>
        <w:t xml:space="preserve"> under Pilot Study</w:t>
      </w:r>
      <w:r>
        <w:rPr>
          <w:rFonts w:ascii="Times New Roman" w:hAnsi="Times New Roman"/>
        </w:rPr>
        <w:t>. Permission will be obtained</w:t>
      </w:r>
      <w:r w:rsidR="004B7E0A">
        <w:rPr>
          <w:rFonts w:ascii="Times New Roman" w:hAnsi="Times New Roman"/>
        </w:rPr>
        <w:t xml:space="preserve"> verbally</w:t>
      </w:r>
      <w:r>
        <w:rPr>
          <w:rFonts w:ascii="Times New Roman" w:hAnsi="Times New Roman"/>
        </w:rPr>
        <w:t xml:space="preserve"> from all of the storeowners before data collection begins (letter of explanation will be presented </w:t>
      </w:r>
      <w:r w:rsidR="00FA6191">
        <w:rPr>
          <w:rFonts w:ascii="Times New Roman" w:hAnsi="Times New Roman"/>
        </w:rPr>
        <w:t>if inquired).</w:t>
      </w:r>
    </w:p>
    <w:p w:rsidR="00FC752D" w:rsidRPr="003B5C4E" w:rsidRDefault="00FC752D" w:rsidP="00FC752D">
      <w:pPr>
        <w:pStyle w:val="Heading2"/>
        <w:spacing w:line="480" w:lineRule="auto"/>
        <w:rPr>
          <w:rFonts w:ascii="Times New Roman" w:hAnsi="Times New Roman"/>
          <w:color w:val="auto"/>
        </w:rPr>
      </w:pPr>
      <w:bookmarkStart w:id="81" w:name="_Toc428955500"/>
      <w:bookmarkStart w:id="82" w:name="_Toc432774137"/>
      <w:r w:rsidRPr="003B5C4E">
        <w:rPr>
          <w:rFonts w:ascii="Times New Roman" w:hAnsi="Times New Roman"/>
          <w:color w:val="auto"/>
        </w:rPr>
        <w:t>Pilot Study Measuring Inter-Rater Reliability</w:t>
      </w:r>
      <w:bookmarkEnd w:id="81"/>
      <w:bookmarkEnd w:id="82"/>
    </w:p>
    <w:p w:rsidR="00FC752D" w:rsidRDefault="00FC752D" w:rsidP="00FC752D">
      <w:pPr>
        <w:spacing w:line="480" w:lineRule="auto"/>
        <w:ind w:firstLine="720"/>
        <w:rPr>
          <w:rFonts w:ascii="Times New Roman" w:hAnsi="Times New Roman"/>
        </w:rPr>
      </w:pPr>
      <w:r w:rsidRPr="003B5C4E">
        <w:rPr>
          <w:rFonts w:ascii="Times New Roman" w:hAnsi="Times New Roman"/>
        </w:rPr>
        <w:t xml:space="preserve">A pilot study will be conducted to determine the inter-rater reliability between NEMS-S </w:t>
      </w:r>
      <w:r w:rsidR="00D63F8E">
        <w:rPr>
          <w:rFonts w:ascii="Times New Roman" w:hAnsi="Times New Roman"/>
        </w:rPr>
        <w:t>scores of two research students completing this project,</w:t>
      </w:r>
      <w:r w:rsidRPr="003B5C4E">
        <w:rPr>
          <w:rFonts w:ascii="Times New Roman" w:hAnsi="Times New Roman"/>
        </w:rPr>
        <w:t xml:space="preserve"> AB and HG. Five grocery stores</w:t>
      </w:r>
      <w:r w:rsidRPr="003B5C4E">
        <w:rPr>
          <w:rStyle w:val="FootnoteReference"/>
          <w:rFonts w:ascii="Times New Roman" w:hAnsi="Times New Roman"/>
        </w:rPr>
        <w:footnoteReference w:id="4"/>
      </w:r>
      <w:r w:rsidRPr="003B5C4E">
        <w:rPr>
          <w:rFonts w:ascii="Times New Roman" w:hAnsi="Times New Roman"/>
        </w:rPr>
        <w:t xml:space="preserve"> located in close proximity to the research assistants’ homes will be assessed. Each research student will use the online data collection form to collect data. Both students will complete the NEMS-S tool at the same grocery store on the same day at the same time, starting at opposite ends as not to influence one another’s results. </w:t>
      </w:r>
      <w:r w:rsidR="005F0FF6">
        <w:rPr>
          <w:rFonts w:ascii="Times New Roman" w:hAnsi="Times New Roman"/>
        </w:rPr>
        <w:t>Data collection will also occur during the same time of the week to decreas</w:t>
      </w:r>
      <w:r w:rsidR="00FC20E5">
        <w:rPr>
          <w:rFonts w:ascii="Times New Roman" w:hAnsi="Times New Roman"/>
        </w:rPr>
        <w:t xml:space="preserve">e chances of collecting data when stock is depleted. </w:t>
      </w:r>
      <w:r w:rsidRPr="003B5C4E">
        <w:rPr>
          <w:rFonts w:ascii="Times New Roman" w:hAnsi="Times New Roman"/>
        </w:rPr>
        <w:t xml:space="preserve">Once both research students complete all of the NEMS-S surveys, data will </w:t>
      </w:r>
      <w:r>
        <w:rPr>
          <w:rFonts w:ascii="Times New Roman" w:hAnsi="Times New Roman"/>
        </w:rPr>
        <w:t>be imported into SPSS version 22 (IBM, Inc.,</w:t>
      </w:r>
      <w:r w:rsidR="00520549">
        <w:rPr>
          <w:rFonts w:ascii="Times New Roman" w:hAnsi="Times New Roman"/>
        </w:rPr>
        <w:t xml:space="preserve"> </w:t>
      </w:r>
      <w:r>
        <w:rPr>
          <w:rFonts w:ascii="Times New Roman" w:hAnsi="Times New Roman"/>
        </w:rPr>
        <w:t>2013)</w:t>
      </w:r>
      <w:r w:rsidRPr="003B5C4E">
        <w:rPr>
          <w:rFonts w:ascii="Times New Roman" w:hAnsi="Times New Roman"/>
        </w:rPr>
        <w:t xml:space="preserve"> for subsequent analysis. </w:t>
      </w:r>
      <w:r>
        <w:rPr>
          <w:rFonts w:ascii="Times New Roman" w:hAnsi="Times New Roman"/>
        </w:rPr>
        <w:t>Spearman’s Rho</w:t>
      </w:r>
      <w:r w:rsidRPr="003B5C4E">
        <w:rPr>
          <w:rFonts w:ascii="Times New Roman" w:hAnsi="Times New Roman"/>
        </w:rPr>
        <w:t xml:space="preserve"> will be calculated to </w:t>
      </w:r>
      <w:r>
        <w:rPr>
          <w:rFonts w:ascii="Times New Roman" w:hAnsi="Times New Roman"/>
        </w:rPr>
        <w:t xml:space="preserve">determine the </w:t>
      </w:r>
      <w:r w:rsidR="00667CF5">
        <w:rPr>
          <w:rFonts w:ascii="Times New Roman" w:hAnsi="Times New Roman"/>
        </w:rPr>
        <w:t>concordance</w:t>
      </w:r>
      <w:r>
        <w:rPr>
          <w:rFonts w:ascii="Times New Roman" w:hAnsi="Times New Roman"/>
        </w:rPr>
        <w:t xml:space="preserve"> in NEMS-</w:t>
      </w:r>
      <w:r w:rsidRPr="003B5C4E">
        <w:rPr>
          <w:rFonts w:ascii="Times New Roman" w:hAnsi="Times New Roman"/>
        </w:rPr>
        <w:t>S total and component scores (availability, price and quality) between</w:t>
      </w:r>
      <w:r>
        <w:rPr>
          <w:rFonts w:ascii="Times New Roman" w:hAnsi="Times New Roman"/>
        </w:rPr>
        <w:t xml:space="preserve"> the two raters. If r</w:t>
      </w:r>
      <w:r>
        <w:rPr>
          <w:rFonts w:ascii="Times New Roman" w:hAnsi="Times New Roman"/>
          <w:vertAlign w:val="subscript"/>
        </w:rPr>
        <w:t>s</w:t>
      </w:r>
      <w:r>
        <w:rPr>
          <w:rFonts w:ascii="Times New Roman" w:hAnsi="Times New Roman"/>
        </w:rPr>
        <w:t xml:space="preserve"> is 0.7</w:t>
      </w:r>
      <w:r w:rsidRPr="003B5C4E">
        <w:rPr>
          <w:rFonts w:ascii="Times New Roman" w:hAnsi="Times New Roman"/>
        </w:rPr>
        <w:t xml:space="preserve"> or greater, the research students will be deemed to have high inter-rater agre</w:t>
      </w:r>
      <w:r>
        <w:rPr>
          <w:rFonts w:ascii="Times New Roman" w:hAnsi="Times New Roman"/>
        </w:rPr>
        <w:t>ement. If r</w:t>
      </w:r>
      <w:r>
        <w:rPr>
          <w:rFonts w:ascii="Times New Roman" w:hAnsi="Times New Roman"/>
          <w:vertAlign w:val="subscript"/>
        </w:rPr>
        <w:t>s</w:t>
      </w:r>
      <w:r>
        <w:rPr>
          <w:rFonts w:ascii="Times New Roman" w:hAnsi="Times New Roman"/>
        </w:rPr>
        <w:t xml:space="preserve"> is less than 0.7</w:t>
      </w:r>
      <w:r w:rsidRPr="003B5C4E">
        <w:rPr>
          <w:rFonts w:ascii="Times New Roman" w:hAnsi="Times New Roman"/>
        </w:rPr>
        <w:t>, the research students will be re-trained and then the inter-rater reliability will be re-tested the same at five different grocery stores until such level of agreement is reached.</w:t>
      </w:r>
    </w:p>
    <w:p w:rsidR="00FC752D" w:rsidRPr="00AB00C1" w:rsidRDefault="00FC752D" w:rsidP="00FC752D">
      <w:pPr>
        <w:pStyle w:val="Heading2"/>
        <w:spacing w:line="480" w:lineRule="auto"/>
        <w:rPr>
          <w:rFonts w:ascii="Times New Roman" w:hAnsi="Times New Roman"/>
          <w:color w:val="auto"/>
        </w:rPr>
      </w:pPr>
      <w:bookmarkStart w:id="83" w:name="_Toc432774138"/>
      <w:r w:rsidRPr="00AB00C1">
        <w:rPr>
          <w:rFonts w:ascii="Times New Roman" w:hAnsi="Times New Roman"/>
          <w:color w:val="auto"/>
        </w:rPr>
        <w:t>Sample Size</w:t>
      </w:r>
      <w:bookmarkEnd w:id="80"/>
      <w:bookmarkEnd w:id="83"/>
    </w:p>
    <w:p w:rsidR="00FC752D" w:rsidRPr="003B5C4E" w:rsidRDefault="00FC752D" w:rsidP="00FC752D">
      <w:pPr>
        <w:spacing w:line="480" w:lineRule="auto"/>
        <w:ind w:firstLine="720"/>
        <w:rPr>
          <w:rFonts w:ascii="Times New Roman" w:hAnsi="Times New Roman"/>
        </w:rPr>
      </w:pPr>
      <w:bookmarkStart w:id="84" w:name="_Toc289948789"/>
      <w:r w:rsidRPr="003B5C4E">
        <w:rPr>
          <w:rFonts w:ascii="Times New Roman" w:hAnsi="Times New Roman"/>
        </w:rPr>
        <w:t>The effect size was determined using results from a study conducted by Glanz et al. (2007) among four neighborhoods located in the Atlanta metropolitan area. The food environment (NEMS score) for Group 1 (high SES neighborhoods, n=44) was 13.14 ± 10.25 and for Group 2 (low SES neighborhoods, n=41) was 7.83 ± 7.66.</w:t>
      </w:r>
      <w:r w:rsidR="00BE488F">
        <w:rPr>
          <w:rFonts w:ascii="Times New Roman" w:hAnsi="Times New Roman"/>
        </w:rPr>
        <w:t xml:space="preserve">- </w:t>
      </w:r>
      <w:r w:rsidRPr="003B5C4E">
        <w:rPr>
          <w:rFonts w:ascii="Times New Roman" w:hAnsi="Times New Roman"/>
        </w:rPr>
        <w:t xml:space="preserve"> The expected difference in NEMS score was 5.31{{8 Glanz,K. 2007;}}. The alpha was set to 0.05 and the statistical power was set to 0.8. The G*Power computer program was used to conduct a power analysis of the independent t-test. The calculation results indicated an effect size of 0.5868 and determined the total sample size needed to measure the effect is 94, where 47 s</w:t>
      </w:r>
      <w:r w:rsidR="003F6AFA">
        <w:rPr>
          <w:rFonts w:ascii="Times New Roman" w:hAnsi="Times New Roman"/>
        </w:rPr>
        <w:t>tores</w:t>
      </w:r>
      <w:r w:rsidRPr="003B5C4E">
        <w:rPr>
          <w:rFonts w:ascii="Times New Roman" w:hAnsi="Times New Roman"/>
        </w:rPr>
        <w:t xml:space="preserve"> are needed per g</w:t>
      </w:r>
      <w:r w:rsidR="007726D9">
        <w:rPr>
          <w:rFonts w:ascii="Times New Roman" w:hAnsi="Times New Roman"/>
        </w:rPr>
        <w:t xml:space="preserve">roup. Since we are conducting a pilot study, data will be collected from only 10-14 stores. With this </w:t>
      </w:r>
      <w:r w:rsidR="006044AF">
        <w:rPr>
          <w:rFonts w:ascii="Times New Roman" w:hAnsi="Times New Roman"/>
        </w:rPr>
        <w:t xml:space="preserve">small </w:t>
      </w:r>
      <w:r w:rsidR="007726D9">
        <w:rPr>
          <w:rFonts w:ascii="Times New Roman" w:hAnsi="Times New Roman"/>
        </w:rPr>
        <w:t xml:space="preserve">sample size, </w:t>
      </w:r>
      <w:r w:rsidR="006044AF">
        <w:rPr>
          <w:rFonts w:ascii="Times New Roman" w:hAnsi="Times New Roman"/>
        </w:rPr>
        <w:t>we will only have a power of 0.12-0.17 to find a difference in NEMS-S scores.</w:t>
      </w:r>
    </w:p>
    <w:p w:rsidR="00FC752D" w:rsidRPr="00A03CE8" w:rsidRDefault="00FC752D" w:rsidP="00FC752D">
      <w:pPr>
        <w:pStyle w:val="Heading2"/>
        <w:spacing w:line="480" w:lineRule="auto"/>
        <w:rPr>
          <w:rFonts w:ascii="Times New Roman" w:hAnsi="Times New Roman"/>
          <w:color w:val="auto"/>
        </w:rPr>
      </w:pPr>
      <w:bookmarkStart w:id="85" w:name="_Toc432774139"/>
      <w:r w:rsidRPr="00A03CE8">
        <w:rPr>
          <w:rFonts w:ascii="Times New Roman" w:hAnsi="Times New Roman"/>
          <w:color w:val="auto"/>
        </w:rPr>
        <w:t>Statistical Analysis</w:t>
      </w:r>
      <w:bookmarkEnd w:id="74"/>
      <w:bookmarkEnd w:id="75"/>
      <w:bookmarkEnd w:id="76"/>
      <w:bookmarkEnd w:id="84"/>
      <w:bookmarkEnd w:id="85"/>
    </w:p>
    <w:p w:rsidR="00FC752D" w:rsidRPr="00A03CE8" w:rsidRDefault="00FC752D" w:rsidP="00FC752D">
      <w:pPr>
        <w:spacing w:line="480" w:lineRule="auto"/>
        <w:ind w:firstLine="720"/>
        <w:rPr>
          <w:rFonts w:ascii="Times New Roman" w:hAnsi="Times New Roman"/>
        </w:rPr>
      </w:pPr>
      <w:bookmarkStart w:id="86" w:name="_Toc278396210"/>
      <w:bookmarkStart w:id="87" w:name="_Toc278486031"/>
      <w:bookmarkStart w:id="88" w:name="_Toc278526311"/>
      <w:r w:rsidRPr="00A03CE8">
        <w:rPr>
          <w:rFonts w:ascii="Times New Roman" w:hAnsi="Times New Roman"/>
        </w:rPr>
        <w:t xml:space="preserve">Descriptive statistics of categorical variables (gender, ethnicity, race, education and SES) and continuous (age, number of adults/children living the household, poverty threshold, income, on public assistance) will be presented for the two groups of primary shoppers, those in the low and those in </w:t>
      </w:r>
      <w:r w:rsidR="00F622BF">
        <w:rPr>
          <w:rFonts w:ascii="Times New Roman" w:hAnsi="Times New Roman"/>
        </w:rPr>
        <w:t>the high-</w:t>
      </w:r>
      <w:r w:rsidR="00A546E6">
        <w:rPr>
          <w:rFonts w:ascii="Times New Roman" w:hAnsi="Times New Roman"/>
        </w:rPr>
        <w:t xml:space="preserve">income census tracts. </w:t>
      </w:r>
      <w:r>
        <w:rPr>
          <w:rFonts w:ascii="Times New Roman" w:hAnsi="Times New Roman"/>
        </w:rPr>
        <w:t>T</w:t>
      </w:r>
      <w:r w:rsidRPr="00A03CE8">
        <w:rPr>
          <w:rFonts w:ascii="Times New Roman" w:hAnsi="Times New Roman"/>
        </w:rPr>
        <w:t>hese characteristics will be analyzed for differences</w:t>
      </w:r>
      <w:r>
        <w:rPr>
          <w:rFonts w:ascii="Times New Roman" w:hAnsi="Times New Roman"/>
        </w:rPr>
        <w:t xml:space="preserve"> between low a</w:t>
      </w:r>
      <w:r w:rsidR="00F622BF">
        <w:rPr>
          <w:rFonts w:ascii="Times New Roman" w:hAnsi="Times New Roman"/>
        </w:rPr>
        <w:t>nd high-</w:t>
      </w:r>
      <w:r w:rsidR="00A546E6">
        <w:rPr>
          <w:rFonts w:ascii="Times New Roman" w:hAnsi="Times New Roman"/>
        </w:rPr>
        <w:t>income areas,</w:t>
      </w:r>
      <w:r>
        <w:rPr>
          <w:rFonts w:ascii="Times New Roman" w:hAnsi="Times New Roman"/>
        </w:rPr>
        <w:t xml:space="preserve"> </w:t>
      </w:r>
      <w:r w:rsidR="00A546E6">
        <w:rPr>
          <w:rFonts w:ascii="Times New Roman" w:hAnsi="Times New Roman"/>
        </w:rPr>
        <w:t>u</w:t>
      </w:r>
      <w:r w:rsidRPr="00A03CE8">
        <w:rPr>
          <w:rFonts w:ascii="Times New Roman" w:hAnsi="Times New Roman"/>
        </w:rPr>
        <w:t xml:space="preserve">sing chi-square and t tests. The demographic continuous variables will be </w:t>
      </w:r>
      <w:r w:rsidR="00A546E6">
        <w:rPr>
          <w:rFonts w:ascii="Times New Roman" w:hAnsi="Times New Roman"/>
        </w:rPr>
        <w:t>summarized</w:t>
      </w:r>
      <w:r w:rsidRPr="00A03CE8">
        <w:rPr>
          <w:rFonts w:ascii="Times New Roman" w:hAnsi="Times New Roman"/>
        </w:rPr>
        <w:t xml:space="preserve"> using mean and standard deviation</w:t>
      </w:r>
      <w:r w:rsidR="00A546E6">
        <w:rPr>
          <w:rFonts w:ascii="Times New Roman" w:hAnsi="Times New Roman"/>
        </w:rPr>
        <w:t>s if normally distributed, or median and IQR, if not</w:t>
      </w:r>
      <w:r w:rsidRPr="00A03CE8">
        <w:rPr>
          <w:rFonts w:ascii="Times New Roman" w:hAnsi="Times New Roman"/>
        </w:rPr>
        <w:t>. Food environment and diet quality variables will also be analyzed using mean and standard deviation</w:t>
      </w:r>
      <w:r w:rsidR="00667CF5">
        <w:rPr>
          <w:rFonts w:ascii="Times New Roman" w:hAnsi="Times New Roman"/>
        </w:rPr>
        <w:t>s</w:t>
      </w:r>
      <w:r w:rsidRPr="00A03CE8">
        <w:rPr>
          <w:rFonts w:ascii="Times New Roman" w:hAnsi="Times New Roman"/>
        </w:rPr>
        <w:t xml:space="preserve">. All statistical data will be analyzed using SPSS 22 and </w:t>
      </w:r>
      <w:r>
        <w:rPr>
          <w:rFonts w:ascii="Times New Roman" w:hAnsi="Times New Roman"/>
        </w:rPr>
        <w:t xml:space="preserve">a priori </w:t>
      </w:r>
      <w:r w:rsidRPr="00A03CE8">
        <w:rPr>
          <w:rFonts w:ascii="Times New Roman" w:hAnsi="Times New Roman"/>
        </w:rPr>
        <w:t>significance level</w:t>
      </w:r>
      <w:r>
        <w:rPr>
          <w:rFonts w:ascii="Times New Roman" w:hAnsi="Times New Roman"/>
        </w:rPr>
        <w:t xml:space="preserve"> equal to</w:t>
      </w:r>
      <w:r w:rsidRPr="00A03CE8">
        <w:rPr>
          <w:rFonts w:ascii="Times New Roman" w:hAnsi="Times New Roman"/>
        </w:rPr>
        <w:t xml:space="preserve"> p&lt;0.05.</w:t>
      </w:r>
    </w:p>
    <w:p w:rsidR="00FC752D" w:rsidRPr="000348E1" w:rsidRDefault="00FC752D" w:rsidP="00FC752D">
      <w:pPr>
        <w:spacing w:line="480" w:lineRule="auto"/>
        <w:ind w:firstLine="720"/>
        <w:rPr>
          <w:rFonts w:ascii="Times New Roman" w:hAnsi="Times New Roman"/>
        </w:rPr>
      </w:pPr>
      <w:r w:rsidRPr="000348E1">
        <w:rPr>
          <w:rFonts w:ascii="Times New Roman" w:hAnsi="Times New Roman"/>
          <w:u w:val="single"/>
        </w:rPr>
        <w:t>Objective 1</w:t>
      </w:r>
      <w:r w:rsidRPr="000348E1">
        <w:rPr>
          <w:rFonts w:ascii="Times New Roman" w:hAnsi="Times New Roman"/>
        </w:rPr>
        <w:t xml:space="preserve">: </w:t>
      </w:r>
      <w:r w:rsidRPr="000348E1">
        <w:rPr>
          <w:i/>
        </w:rPr>
        <w:t>To determine if the diet quality operationally defined by HEI-201</w:t>
      </w:r>
      <w:r w:rsidR="00DF6C7B">
        <w:rPr>
          <w:i/>
        </w:rPr>
        <w:t>0</w:t>
      </w:r>
      <w:r w:rsidRPr="000348E1">
        <w:rPr>
          <w:i/>
        </w:rPr>
        <w:t xml:space="preserve"> scores differs by neighborhood SES. </w:t>
      </w:r>
      <w:r w:rsidRPr="000348E1">
        <w:rPr>
          <w:rFonts w:ascii="Times New Roman" w:hAnsi="Times New Roman"/>
        </w:rPr>
        <w:t xml:space="preserve">A t-test will be used to determine what difference exists in diet quality between low and high </w:t>
      </w:r>
      <w:r>
        <w:rPr>
          <w:rFonts w:ascii="Times New Roman" w:hAnsi="Times New Roman"/>
        </w:rPr>
        <w:t>neighborhood SES</w:t>
      </w:r>
      <w:r w:rsidRPr="000348E1">
        <w:rPr>
          <w:rFonts w:ascii="Times New Roman" w:hAnsi="Times New Roman"/>
        </w:rPr>
        <w:t xml:space="preserve">. Further analysis will be performed using General Linear Model (GLM) </w:t>
      </w:r>
      <w:r>
        <w:rPr>
          <w:rFonts w:ascii="Times New Roman" w:hAnsi="Times New Roman"/>
        </w:rPr>
        <w:t xml:space="preserve">to test for differences in HEI-2010 across the 2 income strata. Possible </w:t>
      </w:r>
      <w:r w:rsidRPr="000348E1">
        <w:rPr>
          <w:rFonts w:ascii="Times New Roman" w:hAnsi="Times New Roman"/>
        </w:rPr>
        <w:t>adjustment</w:t>
      </w:r>
      <w:r>
        <w:rPr>
          <w:rFonts w:ascii="Times New Roman" w:hAnsi="Times New Roman"/>
        </w:rPr>
        <w:t>s</w:t>
      </w:r>
      <w:r w:rsidRPr="000348E1">
        <w:rPr>
          <w:rFonts w:ascii="Times New Roman" w:hAnsi="Times New Roman"/>
        </w:rPr>
        <w:t xml:space="preserve"> </w:t>
      </w:r>
      <w:r>
        <w:rPr>
          <w:rFonts w:ascii="Times New Roman" w:hAnsi="Times New Roman"/>
        </w:rPr>
        <w:t>will be made (the number of covariates depend on the sample size).</w:t>
      </w:r>
    </w:p>
    <w:p w:rsidR="00FC752D" w:rsidRPr="000348E1" w:rsidRDefault="00FC752D" w:rsidP="00FC752D">
      <w:pPr>
        <w:spacing w:line="480" w:lineRule="auto"/>
        <w:ind w:firstLine="720"/>
        <w:rPr>
          <w:rFonts w:ascii="Times New Roman" w:hAnsi="Times New Roman"/>
        </w:rPr>
      </w:pPr>
      <w:r w:rsidRPr="000348E1">
        <w:rPr>
          <w:rFonts w:ascii="Times New Roman" w:hAnsi="Times New Roman"/>
          <w:u w:val="single"/>
        </w:rPr>
        <w:t>Objective 2</w:t>
      </w:r>
      <w:r w:rsidRPr="000348E1">
        <w:rPr>
          <w:rFonts w:ascii="Times New Roman" w:hAnsi="Times New Roman"/>
        </w:rPr>
        <w:t xml:space="preserve">: </w:t>
      </w:r>
      <w:r w:rsidRPr="000348E1">
        <w:rPr>
          <w:i/>
        </w:rPr>
        <w:t>To determine if the food environment operationally defined by scores from NEMS-S (supermarkets) differs by neighborhood SES.</w:t>
      </w:r>
      <w:r w:rsidRPr="000348E1">
        <w:rPr>
          <w:rFonts w:ascii="Times New Roman" w:hAnsi="Times New Roman"/>
        </w:rPr>
        <w:t xml:space="preserve"> A t-test will be used to determine whether a difference exists in the food environment of stores/restaurants frequented by shopper participant between low and high </w:t>
      </w:r>
      <w:r>
        <w:rPr>
          <w:rFonts w:ascii="Times New Roman" w:hAnsi="Times New Roman"/>
        </w:rPr>
        <w:t xml:space="preserve">neighborhood </w:t>
      </w:r>
      <w:r w:rsidRPr="000348E1">
        <w:rPr>
          <w:rFonts w:ascii="Times New Roman" w:hAnsi="Times New Roman"/>
        </w:rPr>
        <w:t>SES. Further modeling to correct for differences in covariates will be conducted.</w:t>
      </w:r>
    </w:p>
    <w:p w:rsidR="00FC752D" w:rsidRPr="00C4004B" w:rsidRDefault="00FC752D" w:rsidP="00FC752D">
      <w:pPr>
        <w:spacing w:line="480" w:lineRule="auto"/>
        <w:ind w:firstLine="720"/>
        <w:rPr>
          <w:rFonts w:ascii="Times New Roman" w:hAnsi="Times New Roman"/>
          <w:bCs/>
          <w:i/>
        </w:rPr>
      </w:pPr>
      <w:r>
        <w:rPr>
          <w:rFonts w:ascii="Times New Roman" w:hAnsi="Times New Roman"/>
        </w:rPr>
        <w:t>The long term objective is to determine if</w:t>
      </w:r>
      <w:r w:rsidRPr="00C4004B">
        <w:rPr>
          <w:rFonts w:ascii="Times New Roman" w:hAnsi="Times New Roman"/>
        </w:rPr>
        <w:t xml:space="preserve"> differences are detected in HEI-2010 (objective 1) and NEMS-S (objective 2), further models will be performed to address the following questions:</w:t>
      </w:r>
    </w:p>
    <w:p w:rsidR="00FC752D" w:rsidRPr="00C4004B" w:rsidRDefault="00FC752D" w:rsidP="00FC752D">
      <w:pPr>
        <w:spacing w:line="480" w:lineRule="auto"/>
        <w:ind w:firstLine="720"/>
        <w:rPr>
          <w:rFonts w:ascii="Times New Roman" w:hAnsi="Times New Roman"/>
          <w:bCs/>
          <w:i/>
        </w:rPr>
      </w:pPr>
      <w:r w:rsidRPr="00C4004B">
        <w:rPr>
          <w:rFonts w:ascii="Times New Roman" w:hAnsi="Times New Roman"/>
          <w:bCs/>
          <w:i/>
        </w:rPr>
        <w:t>A)</w:t>
      </w:r>
      <w:r>
        <w:rPr>
          <w:rFonts w:ascii="Times New Roman" w:hAnsi="Times New Roman"/>
          <w:bCs/>
          <w:i/>
        </w:rPr>
        <w:t xml:space="preserve"> Does </w:t>
      </w:r>
      <w:r w:rsidR="002A7B71">
        <w:rPr>
          <w:rFonts w:ascii="Times New Roman" w:hAnsi="Times New Roman"/>
          <w:bCs/>
          <w:i/>
        </w:rPr>
        <w:t>NEMS</w:t>
      </w:r>
      <w:r w:rsidR="00C60C16">
        <w:rPr>
          <w:rFonts w:ascii="Times New Roman" w:hAnsi="Times New Roman"/>
          <w:bCs/>
          <w:i/>
        </w:rPr>
        <w:t>-S</w:t>
      </w:r>
      <w:r w:rsidR="002A7B71">
        <w:rPr>
          <w:rFonts w:ascii="Times New Roman" w:hAnsi="Times New Roman"/>
          <w:bCs/>
          <w:i/>
        </w:rPr>
        <w:t xml:space="preserve"> predict diet quality (HEI</w:t>
      </w:r>
      <w:r w:rsidR="00322281">
        <w:rPr>
          <w:rFonts w:ascii="Times New Roman" w:hAnsi="Times New Roman"/>
          <w:bCs/>
          <w:i/>
        </w:rPr>
        <w:t>-2010</w:t>
      </w:r>
      <w:r w:rsidR="002A7B71">
        <w:rPr>
          <w:rFonts w:ascii="Times New Roman" w:hAnsi="Times New Roman"/>
          <w:bCs/>
          <w:i/>
        </w:rPr>
        <w:t>)?</w:t>
      </w:r>
    </w:p>
    <w:p w:rsidR="00FC752D" w:rsidRDefault="00FC752D" w:rsidP="00322281">
      <w:pPr>
        <w:spacing w:line="480" w:lineRule="auto"/>
        <w:ind w:left="720"/>
        <w:rPr>
          <w:rFonts w:ascii="Times New Roman" w:hAnsi="Times New Roman"/>
          <w:bCs/>
          <w:i/>
        </w:rPr>
      </w:pPr>
      <w:r w:rsidRPr="00C4004B">
        <w:rPr>
          <w:rFonts w:ascii="Times New Roman" w:hAnsi="Times New Roman"/>
          <w:bCs/>
          <w:i/>
        </w:rPr>
        <w:t>B) Does NEM</w:t>
      </w:r>
      <w:r w:rsidR="00C60C16">
        <w:rPr>
          <w:rFonts w:ascii="Times New Roman" w:hAnsi="Times New Roman"/>
          <w:bCs/>
          <w:i/>
        </w:rPr>
        <w:t>S-</w:t>
      </w:r>
      <w:r w:rsidRPr="00C4004B">
        <w:rPr>
          <w:rFonts w:ascii="Times New Roman" w:hAnsi="Times New Roman"/>
          <w:bCs/>
          <w:i/>
        </w:rPr>
        <w:t>S</w:t>
      </w:r>
      <w:r w:rsidR="0041270F">
        <w:rPr>
          <w:rFonts w:ascii="Times New Roman" w:hAnsi="Times New Roman"/>
          <w:bCs/>
          <w:i/>
        </w:rPr>
        <w:t xml:space="preserve"> mediate</w:t>
      </w:r>
      <w:r w:rsidRPr="00C4004B">
        <w:rPr>
          <w:rFonts w:ascii="Times New Roman" w:hAnsi="Times New Roman"/>
          <w:bCs/>
          <w:i/>
        </w:rPr>
        <w:t xml:space="preserve"> </w:t>
      </w:r>
      <w:r w:rsidR="0041270F">
        <w:rPr>
          <w:rFonts w:ascii="Times New Roman" w:hAnsi="Times New Roman"/>
          <w:bCs/>
          <w:i/>
        </w:rPr>
        <w:t>the association between</w:t>
      </w:r>
      <w:r w:rsidRPr="00C4004B">
        <w:rPr>
          <w:rFonts w:ascii="Times New Roman" w:hAnsi="Times New Roman"/>
          <w:bCs/>
          <w:i/>
        </w:rPr>
        <w:t xml:space="preserve"> die</w:t>
      </w:r>
      <w:r>
        <w:rPr>
          <w:rFonts w:ascii="Times New Roman" w:hAnsi="Times New Roman"/>
          <w:bCs/>
          <w:i/>
        </w:rPr>
        <w:t>t quality (HEI</w:t>
      </w:r>
      <w:r w:rsidR="00322281">
        <w:rPr>
          <w:rFonts w:ascii="Times New Roman" w:hAnsi="Times New Roman"/>
          <w:bCs/>
          <w:i/>
        </w:rPr>
        <w:t>-2010</w:t>
      </w:r>
      <w:r>
        <w:rPr>
          <w:rFonts w:ascii="Times New Roman" w:hAnsi="Times New Roman"/>
          <w:bCs/>
          <w:i/>
        </w:rPr>
        <w:t xml:space="preserve">) </w:t>
      </w:r>
      <w:r w:rsidR="0041270F">
        <w:rPr>
          <w:rFonts w:ascii="Times New Roman" w:hAnsi="Times New Roman"/>
          <w:bCs/>
          <w:i/>
        </w:rPr>
        <w:t>and</w:t>
      </w:r>
      <w:r w:rsidR="002A7B71">
        <w:rPr>
          <w:rFonts w:ascii="Times New Roman" w:hAnsi="Times New Roman"/>
          <w:bCs/>
          <w:i/>
        </w:rPr>
        <w:t xml:space="preserve"> SES?</w:t>
      </w:r>
    </w:p>
    <w:p w:rsidR="00FC752D" w:rsidRDefault="00FC752D" w:rsidP="00FC752D">
      <w:pPr>
        <w:spacing w:line="480" w:lineRule="auto"/>
        <w:ind w:firstLine="720"/>
        <w:rPr>
          <w:rFonts w:ascii="Times New Roman" w:hAnsi="Times New Roman"/>
          <w:bCs/>
          <w:i/>
        </w:rPr>
      </w:pPr>
    </w:p>
    <w:p w:rsidR="00FC752D" w:rsidRPr="00C4004B" w:rsidRDefault="00FC752D" w:rsidP="00FC752D">
      <w:pPr>
        <w:spacing w:line="480" w:lineRule="auto"/>
        <w:rPr>
          <w:rFonts w:ascii="Times New Roman" w:hAnsi="Times New Roman"/>
          <w:bCs/>
          <w:i/>
        </w:rPr>
      </w:pPr>
    </w:p>
    <w:p w:rsidR="00FC752D" w:rsidRPr="006D4CFC" w:rsidRDefault="00FC752D" w:rsidP="00FC752D">
      <w:pPr>
        <w:pStyle w:val="Heading1"/>
        <w:spacing w:line="480" w:lineRule="auto"/>
        <w:rPr>
          <w:rFonts w:ascii="Times New Roman" w:hAnsi="Times New Roman"/>
          <w:color w:val="auto"/>
        </w:rPr>
      </w:pPr>
      <w:bookmarkStart w:id="89" w:name="_Toc278396213"/>
      <w:bookmarkStart w:id="90" w:name="_Toc278486034"/>
      <w:bookmarkStart w:id="91" w:name="_Toc278526314"/>
      <w:bookmarkStart w:id="92" w:name="_Toc289948790"/>
      <w:bookmarkStart w:id="93" w:name="_Toc432774140"/>
      <w:bookmarkEnd w:id="86"/>
      <w:bookmarkEnd w:id="87"/>
      <w:bookmarkEnd w:id="88"/>
      <w:r w:rsidRPr="00AB00C1">
        <w:rPr>
          <w:rFonts w:ascii="Times New Roman" w:hAnsi="Times New Roman"/>
          <w:color w:val="auto"/>
        </w:rPr>
        <w:t>References</w:t>
      </w:r>
      <w:bookmarkEnd w:id="89"/>
      <w:bookmarkEnd w:id="90"/>
      <w:bookmarkEnd w:id="91"/>
      <w:bookmarkEnd w:id="92"/>
      <w:bookmarkEnd w:id="93"/>
    </w:p>
    <w:p w:rsidR="00FC752D" w:rsidRPr="00771716" w:rsidRDefault="00FC752D" w:rsidP="00FC752D">
      <w:pPr>
        <w:widowControl w:val="0"/>
        <w:autoSpaceDE w:val="0"/>
        <w:autoSpaceDN w:val="0"/>
        <w:adjustRightInd w:val="0"/>
        <w:spacing w:after="240" w:line="480" w:lineRule="auto"/>
        <w:rPr>
          <w:rFonts w:ascii="Times New Roman" w:hAnsi="Times New Roman"/>
        </w:rPr>
      </w:pPr>
      <w:r w:rsidRPr="00771716">
        <w:rPr>
          <w:rFonts w:ascii="Times New Roman" w:hAnsi="Times New Roman"/>
        </w:rPr>
        <w:t>1. Cannuscio CC, Tappe K, Hillier A, Buttenheim A, Karpyn A, Glanz K. Urban food environments and residents' shopping behaviors. Am J Prev Med 2013;45:606-14.</w:t>
      </w:r>
    </w:p>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2</w:t>
      </w:r>
      <w:r w:rsidRPr="00771716">
        <w:rPr>
          <w:rFonts w:ascii="Times New Roman" w:hAnsi="Times New Roman"/>
        </w:rPr>
        <w:t>. Chiuve SE, Fung TT, Rimm EB, Hu FB, McCullough ML, Wang M, Stampfer MJ, Willett WC. Alternative dietary indices both strongly predict risk of chronic disease. J Nutr 2012;142:1009-18.</w:t>
      </w:r>
    </w:p>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3</w:t>
      </w:r>
      <w:r w:rsidRPr="00771716">
        <w:rPr>
          <w:rFonts w:ascii="Times New Roman" w:hAnsi="Times New Roman"/>
        </w:rPr>
        <w:t xml:space="preserve">. </w:t>
      </w:r>
      <w:bookmarkStart w:id="94" w:name="OLE_LINK2"/>
      <w:r w:rsidRPr="00771716">
        <w:rPr>
          <w:rFonts w:ascii="Times New Roman" w:hAnsi="Times New Roman"/>
        </w:rPr>
        <w:t>Darmon N, Drewnowski A. Does social class predict diet quality? Am J Clin Nutr 2008;87:1107-17.</w:t>
      </w:r>
    </w:p>
    <w:bookmarkEnd w:id="94"/>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4</w:t>
      </w:r>
      <w:r w:rsidRPr="00771716">
        <w:rPr>
          <w:rFonts w:ascii="Times New Roman" w:hAnsi="Times New Roman"/>
        </w:rPr>
        <w:t>. Gidding SS, Lichtenstein AH, Faith MS, Karpyn A, Mennella JA, Popkin B, Rowe J, Van Horn L, Whitsel L. Implementing american heart association pediatric and adult nutrition guidelines. Circulation 2009;119:1161-75.</w:t>
      </w:r>
    </w:p>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5</w:t>
      </w:r>
      <w:r w:rsidRPr="00771716">
        <w:rPr>
          <w:rFonts w:ascii="Times New Roman" w:hAnsi="Times New Roman"/>
        </w:rPr>
        <w:t>. Glanz K, Sallis JF, Saelens BE, Frank LD. Nutrition Environment Measures Survey in stores (NEMS-S): development and evaluation. Am J Prev Med 2007;32:282-9.</w:t>
      </w:r>
    </w:p>
    <w:p w:rsidR="00FC752D" w:rsidRPr="00771716" w:rsidRDefault="00FC752D" w:rsidP="00FC752D">
      <w:pPr>
        <w:spacing w:line="480" w:lineRule="auto"/>
        <w:rPr>
          <w:rFonts w:ascii="Times New Roman" w:hAnsi="Times New Roman"/>
        </w:rPr>
      </w:pPr>
      <w:r>
        <w:rPr>
          <w:rFonts w:ascii="Times New Roman" w:hAnsi="Times New Roman"/>
        </w:rPr>
        <w:t>6</w:t>
      </w:r>
      <w:r w:rsidRPr="00771716">
        <w:rPr>
          <w:rFonts w:ascii="Times New Roman" w:hAnsi="Times New Roman"/>
        </w:rPr>
        <w:t>. George SM, Neuhouser ML, Mayne ST, Irwin ML, Albanes D, Gail MH, Alfano CM, Bernstein L, McTiernan A, Reedy J, et al. Postdiagnosis diet quality is inversely related to a biomarker of inflammation among breast cancer survivors. Cancer Epidemiol Biomarkers Prev 2010;19:2220-8.</w:t>
      </w:r>
    </w:p>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7</w:t>
      </w:r>
      <w:r w:rsidRPr="00771716">
        <w:rPr>
          <w:rFonts w:ascii="Times New Roman" w:hAnsi="Times New Roman"/>
        </w:rPr>
        <w:t>. Guenther PM, Casavale KO, Reedy J, Kirkpatrick SI, Hiza HAB, Kuczynski KJ, Kahle LL, Krebs-Smith SM. Update of the Healthy Eating Index: HEI-2010. J Acad Nutri Diet 2013;113:569-80.</w:t>
      </w:r>
    </w:p>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8</w:t>
      </w:r>
      <w:r w:rsidRPr="00771716">
        <w:rPr>
          <w:rFonts w:ascii="Times New Roman" w:hAnsi="Times New Roman"/>
        </w:rPr>
        <w:t>. Guenther PM, Reedy J, Krebs-Smith SM, Reeve BB. Evaluation of the Healthy Eating Index-2005. J Am Diet Assoc 2008;108:1854-64.</w:t>
      </w:r>
    </w:p>
    <w:p w:rsidR="00FC752D" w:rsidRPr="00771716"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9</w:t>
      </w:r>
      <w:r w:rsidRPr="00771716">
        <w:rPr>
          <w:rFonts w:ascii="Times New Roman" w:hAnsi="Times New Roman"/>
        </w:rPr>
        <w:t>. McCullough ML, Feskanich D, Stampfer MJ, Giovannucci EL, Rimm EB, Hu FB, Spiegelman D, Hunter DJ, Colditz GA, Willett WC. Diet quality and major chronic disease risk in men and women: moving toward improved dietary guidance. Am J Clin Nutr 2002;76:1261-71.</w:t>
      </w:r>
    </w:p>
    <w:p w:rsidR="00FC752D" w:rsidRPr="00771716" w:rsidRDefault="00FC752D" w:rsidP="00FC752D">
      <w:pPr>
        <w:spacing w:line="480" w:lineRule="auto"/>
        <w:rPr>
          <w:rFonts w:ascii="Times New Roman" w:hAnsi="Times New Roman"/>
          <w:color w:val="FF0000"/>
        </w:rPr>
      </w:pPr>
      <w:r>
        <w:rPr>
          <w:rFonts w:ascii="Times New Roman" w:hAnsi="Times New Roman"/>
        </w:rPr>
        <w:t>10</w:t>
      </w:r>
      <w:r w:rsidRPr="00771716">
        <w:rPr>
          <w:rFonts w:ascii="Times New Roman" w:hAnsi="Times New Roman"/>
        </w:rPr>
        <w:t xml:space="preserve">. National Cancer Institute. Healthy Eating Index. Version current 11 April 2014. Internet: http://appliedresearch.cancer.gov/hei/ (accessed 20 November 2014). </w:t>
      </w:r>
    </w:p>
    <w:p w:rsidR="00FC752D" w:rsidRPr="00771716" w:rsidRDefault="00FC752D" w:rsidP="00FC752D">
      <w:pPr>
        <w:spacing w:line="480" w:lineRule="auto"/>
        <w:rPr>
          <w:rFonts w:ascii="Times New Roman" w:hAnsi="Times New Roman"/>
        </w:rPr>
      </w:pPr>
      <w:r>
        <w:rPr>
          <w:rFonts w:ascii="Times New Roman" w:hAnsi="Times New Roman"/>
        </w:rPr>
        <w:t>11</w:t>
      </w:r>
      <w:r w:rsidRPr="00771716">
        <w:rPr>
          <w:rFonts w:ascii="Times New Roman" w:hAnsi="Times New Roman"/>
        </w:rPr>
        <w:t>. National Cancer Institute. Measures of the Food Environment. Version current 21 July 2014. Internet: http://appliedresearch.cancer.gov/mfe/ (accessed 14 December 2014).</w:t>
      </w:r>
    </w:p>
    <w:p w:rsidR="00FC752D" w:rsidRPr="00771716" w:rsidRDefault="00FC752D" w:rsidP="00FC752D">
      <w:pPr>
        <w:spacing w:line="480" w:lineRule="auto"/>
        <w:rPr>
          <w:rFonts w:ascii="Times New Roman" w:hAnsi="Times New Roman"/>
        </w:rPr>
      </w:pPr>
      <w:r>
        <w:rPr>
          <w:rFonts w:ascii="Times New Roman" w:hAnsi="Times New Roman"/>
        </w:rPr>
        <w:t>12</w:t>
      </w:r>
      <w:r w:rsidRPr="00771716">
        <w:rPr>
          <w:rFonts w:ascii="Times New Roman" w:hAnsi="Times New Roman"/>
        </w:rPr>
        <w:t>. Nutrition Environment Measures Survey. Internet: www.med.upenn.edu/nems (accessed 14 December 2014).</w:t>
      </w:r>
    </w:p>
    <w:p w:rsidR="00FC752D" w:rsidRPr="00971423" w:rsidRDefault="00FC752D" w:rsidP="00FC752D">
      <w:pPr>
        <w:widowControl w:val="0"/>
        <w:autoSpaceDE w:val="0"/>
        <w:autoSpaceDN w:val="0"/>
        <w:adjustRightInd w:val="0"/>
        <w:spacing w:after="240" w:line="480" w:lineRule="auto"/>
        <w:rPr>
          <w:rFonts w:ascii="Times New Roman" w:hAnsi="Times New Roman"/>
        </w:rPr>
      </w:pPr>
      <w:r>
        <w:rPr>
          <w:rFonts w:ascii="Times New Roman" w:hAnsi="Times New Roman"/>
        </w:rPr>
        <w:t>13</w:t>
      </w:r>
      <w:r w:rsidRPr="00971423">
        <w:rPr>
          <w:rFonts w:ascii="Times New Roman" w:hAnsi="Times New Roman"/>
        </w:rPr>
        <w:t>. Reedy J, Krebs-Smith SM, Bosire C. Evaluating the Food Environment. Application of the Healthy Eating Index-2005. Am J Prev Med 2010;38:465-71.</w:t>
      </w:r>
    </w:p>
    <w:p w:rsidR="00FC752D" w:rsidRDefault="00FC752D" w:rsidP="00FC752D">
      <w:pPr>
        <w:spacing w:line="480" w:lineRule="auto"/>
        <w:rPr>
          <w:rFonts w:ascii="Times New Roman" w:hAnsi="Times New Roman"/>
        </w:rPr>
      </w:pPr>
      <w:r>
        <w:rPr>
          <w:rFonts w:ascii="Times New Roman" w:hAnsi="Times New Roman"/>
        </w:rPr>
        <w:t xml:space="preserve">14. United States Census Bureau. Median Household Income. Internet: </w:t>
      </w:r>
      <w:r w:rsidRPr="0094416A">
        <w:rPr>
          <w:rFonts w:ascii="Times New Roman" w:hAnsi="Times New Roman"/>
        </w:rPr>
        <w:t>http://quickfacts.census.gov/qfd/meta/long_INC110213.htm</w:t>
      </w:r>
      <w:r>
        <w:rPr>
          <w:rFonts w:ascii="Times New Roman" w:hAnsi="Times New Roman"/>
        </w:rPr>
        <w:t xml:space="preserve"> (accessed 19 September 2015).</w:t>
      </w:r>
    </w:p>
    <w:p w:rsidR="00FC752D" w:rsidRPr="00771716" w:rsidRDefault="00FC752D" w:rsidP="00FC752D">
      <w:pPr>
        <w:spacing w:line="480" w:lineRule="auto"/>
        <w:rPr>
          <w:rFonts w:ascii="Times New Roman" w:hAnsi="Times New Roman"/>
        </w:rPr>
      </w:pPr>
      <w:r>
        <w:rPr>
          <w:rFonts w:ascii="Times New Roman" w:hAnsi="Times New Roman"/>
        </w:rPr>
        <w:t>15</w:t>
      </w:r>
      <w:r w:rsidRPr="00771716">
        <w:rPr>
          <w:rFonts w:ascii="Times New Roman" w:hAnsi="Times New Roman"/>
        </w:rPr>
        <w:t>. University of Minnesota. Nutrition Data System for Research (NDSR). Internet: http://www.ncc.umn.edu/ndsrsupport/hei2010.pdf (accessed 10 March 2015).</w:t>
      </w:r>
    </w:p>
    <w:p w:rsidR="00FC752D" w:rsidRPr="00771716" w:rsidRDefault="00FC752D" w:rsidP="00FC752D">
      <w:pPr>
        <w:spacing w:line="480" w:lineRule="auto"/>
        <w:rPr>
          <w:rFonts w:ascii="Times New Roman" w:hAnsi="Times New Roman"/>
        </w:rPr>
      </w:pPr>
      <w:r>
        <w:rPr>
          <w:rFonts w:ascii="Times New Roman" w:hAnsi="Times New Roman"/>
        </w:rPr>
        <w:t>16</w:t>
      </w:r>
      <w:r w:rsidRPr="00771716">
        <w:rPr>
          <w:rFonts w:ascii="Times New Roman" w:hAnsi="Times New Roman"/>
        </w:rPr>
        <w:t>. U.S. Department of Agriculture and U.S. Department of Health and Human Services. Dietary Guidelines for Americans 2010. 7</w:t>
      </w:r>
      <w:r w:rsidRPr="00771716">
        <w:rPr>
          <w:rFonts w:ascii="Times New Roman" w:hAnsi="Times New Roman"/>
          <w:vertAlign w:val="superscript"/>
        </w:rPr>
        <w:t>th</w:t>
      </w:r>
      <w:r w:rsidRPr="00771716">
        <w:rPr>
          <w:rFonts w:ascii="Times New Roman" w:hAnsi="Times New Roman"/>
        </w:rPr>
        <w:t xml:space="preserve"> Edition. December 2010. Internet: http://www.health.gov/dietaryguidelines/dga2010/DietaryGuidelines2010.pdf (accessed 27 December 2014).</w:t>
      </w:r>
    </w:p>
    <w:p w:rsidR="00FC752D" w:rsidRPr="00AB00C1" w:rsidRDefault="00FC752D" w:rsidP="00FC752D">
      <w:pPr>
        <w:spacing w:line="480" w:lineRule="auto"/>
        <w:rPr>
          <w:rFonts w:ascii="Times New Roman" w:hAnsi="Times New Roman"/>
        </w:rPr>
        <w:sectPr w:rsidR="00FC752D" w:rsidRPr="00AB00C1">
          <w:footerReference w:type="even" r:id="rId7"/>
          <w:footerReference w:type="default" r:id="rId8"/>
          <w:footerReference w:type="first" r:id="rId9"/>
          <w:pgSz w:w="12240" w:h="15840"/>
          <w:pgMar w:top="1440" w:right="1440" w:bottom="1440" w:left="2160" w:gutter="0"/>
          <w:titlePg/>
        </w:sectPr>
      </w:pPr>
      <w:r>
        <w:rPr>
          <w:rFonts w:ascii="Times New Roman" w:hAnsi="Times New Roman"/>
        </w:rPr>
        <w:t>17</w:t>
      </w:r>
      <w:r w:rsidRPr="00771716">
        <w:rPr>
          <w:rFonts w:ascii="Times New Roman" w:hAnsi="Times New Roman"/>
        </w:rPr>
        <w:t>. Wang DD, Leung CW, Li Y, Ding EL, Chiuve SE, Hu FB, Willett WC. Trends in Dietary Quality Among Adults in the United States, 1999 Through 2010. JAMA Intern Med 2014;E1-E9.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1"/>
        <w:gridCol w:w="1091"/>
        <w:gridCol w:w="1194"/>
        <w:gridCol w:w="1181"/>
        <w:gridCol w:w="1091"/>
        <w:gridCol w:w="1323"/>
        <w:gridCol w:w="1412"/>
        <w:gridCol w:w="1091"/>
        <w:gridCol w:w="1165"/>
        <w:gridCol w:w="1257"/>
      </w:tblGrid>
      <w:tr w:rsidR="00FC752D" w:rsidRPr="0075352E">
        <w:trPr>
          <w:trHeight w:val="161"/>
          <w:tblHeader/>
        </w:trPr>
        <w:tc>
          <w:tcPr>
            <w:tcW w:w="13176" w:type="dxa"/>
            <w:gridSpan w:val="10"/>
          </w:tcPr>
          <w:p w:rsidR="00FC752D" w:rsidRPr="00B615BB" w:rsidRDefault="00FC752D" w:rsidP="00380EB1">
            <w:pPr>
              <w:pStyle w:val="Heading2"/>
              <w:spacing w:before="0"/>
              <w:rPr>
                <w:rFonts w:ascii="Times New Roman" w:hAnsi="Times New Roman"/>
                <w:b w:val="0"/>
                <w:sz w:val="18"/>
              </w:rPr>
            </w:pPr>
            <w:bookmarkStart w:id="95" w:name="_Toc289948791"/>
            <w:bookmarkStart w:id="96" w:name="_Toc432774141"/>
            <w:bookmarkStart w:id="97" w:name="OLE_LINK3"/>
            <w:r w:rsidRPr="00B615BB">
              <w:rPr>
                <w:rFonts w:ascii="Times New Roman" w:hAnsi="Times New Roman"/>
                <w:color w:val="auto"/>
                <w:sz w:val="18"/>
              </w:rPr>
              <w:t>Table 1. Differences between HEI-2005, HEI-2010, and AHEI-2010 Components and Scoring Criteria</w:t>
            </w:r>
            <w:bookmarkEnd w:id="95"/>
            <w:bookmarkEnd w:id="96"/>
          </w:p>
        </w:tc>
      </w:tr>
      <w:tr w:rsidR="00FC752D" w:rsidRPr="0075352E">
        <w:trPr>
          <w:trHeight w:val="143"/>
          <w:tblHeader/>
        </w:trPr>
        <w:tc>
          <w:tcPr>
            <w:tcW w:w="2371" w:type="dxa"/>
          </w:tcPr>
          <w:p w:rsidR="00FC752D" w:rsidRPr="0075352E" w:rsidRDefault="00FC752D" w:rsidP="00380EB1">
            <w:pPr>
              <w:ind w:right="-72"/>
              <w:rPr>
                <w:rFonts w:ascii="Times New Roman" w:hAnsi="Times New Roman"/>
                <w:sz w:val="18"/>
              </w:rPr>
            </w:pPr>
          </w:p>
        </w:tc>
        <w:tc>
          <w:tcPr>
            <w:tcW w:w="3466" w:type="dxa"/>
            <w:gridSpan w:val="3"/>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HEI-2005</w:t>
            </w:r>
          </w:p>
        </w:tc>
        <w:tc>
          <w:tcPr>
            <w:tcW w:w="3826" w:type="dxa"/>
            <w:gridSpan w:val="3"/>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HEI-2010</w:t>
            </w:r>
          </w:p>
        </w:tc>
        <w:tc>
          <w:tcPr>
            <w:tcW w:w="3513" w:type="dxa"/>
            <w:gridSpan w:val="3"/>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AHEI-2010</w:t>
            </w:r>
          </w:p>
        </w:tc>
      </w:tr>
      <w:tr w:rsidR="00FC752D" w:rsidRPr="0075352E">
        <w:trPr>
          <w:trHeight w:val="143"/>
          <w:tblHeader/>
        </w:trPr>
        <w:tc>
          <w:tcPr>
            <w:tcW w:w="2371" w:type="dxa"/>
          </w:tcPr>
          <w:p w:rsidR="00FC752D" w:rsidRPr="0075352E" w:rsidRDefault="00FC752D" w:rsidP="00380EB1">
            <w:pPr>
              <w:ind w:right="-72"/>
              <w:rPr>
                <w:rFonts w:ascii="Times New Roman" w:hAnsi="Times New Roman"/>
                <w:sz w:val="18"/>
              </w:rPr>
            </w:pPr>
          </w:p>
        </w:tc>
        <w:tc>
          <w:tcPr>
            <w:tcW w:w="1091" w:type="dxa"/>
            <w:vMerge w:val="restart"/>
          </w:tcPr>
          <w:p w:rsidR="00FC752D" w:rsidRPr="0075352E" w:rsidRDefault="00FC752D" w:rsidP="00380EB1">
            <w:pPr>
              <w:ind w:right="-72"/>
              <w:jc w:val="center"/>
              <w:rPr>
                <w:rFonts w:ascii="Times New Roman" w:hAnsi="Times New Roman"/>
                <w:b/>
                <w:sz w:val="18"/>
              </w:rPr>
            </w:pPr>
          </w:p>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Points</w:t>
            </w:r>
          </w:p>
        </w:tc>
        <w:tc>
          <w:tcPr>
            <w:tcW w:w="2375" w:type="dxa"/>
            <w:gridSpan w:val="2"/>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Criteria</w:t>
            </w:r>
          </w:p>
        </w:tc>
        <w:tc>
          <w:tcPr>
            <w:tcW w:w="1091" w:type="dxa"/>
            <w:vMerge w:val="restart"/>
          </w:tcPr>
          <w:p w:rsidR="00FC752D" w:rsidRPr="0075352E" w:rsidRDefault="00FC752D" w:rsidP="00380EB1">
            <w:pPr>
              <w:ind w:right="-72"/>
              <w:jc w:val="center"/>
              <w:rPr>
                <w:rFonts w:ascii="Times New Roman" w:hAnsi="Times New Roman"/>
                <w:b/>
                <w:sz w:val="18"/>
              </w:rPr>
            </w:pPr>
          </w:p>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Points</w:t>
            </w:r>
          </w:p>
        </w:tc>
        <w:tc>
          <w:tcPr>
            <w:tcW w:w="2735" w:type="dxa"/>
            <w:gridSpan w:val="2"/>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Criteria</w:t>
            </w:r>
          </w:p>
        </w:tc>
        <w:tc>
          <w:tcPr>
            <w:tcW w:w="1091" w:type="dxa"/>
            <w:vMerge w:val="restart"/>
          </w:tcPr>
          <w:p w:rsidR="00FC752D" w:rsidRPr="0075352E" w:rsidRDefault="00FC752D" w:rsidP="00380EB1">
            <w:pPr>
              <w:ind w:right="-72"/>
              <w:jc w:val="center"/>
              <w:rPr>
                <w:rFonts w:ascii="Times New Roman" w:hAnsi="Times New Roman"/>
                <w:b/>
                <w:sz w:val="18"/>
              </w:rPr>
            </w:pPr>
          </w:p>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Points</w:t>
            </w:r>
          </w:p>
        </w:tc>
        <w:tc>
          <w:tcPr>
            <w:tcW w:w="2422" w:type="dxa"/>
            <w:gridSpan w:val="2"/>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Criteria</w:t>
            </w:r>
          </w:p>
        </w:tc>
      </w:tr>
      <w:tr w:rsidR="00FC752D" w:rsidRPr="0075352E">
        <w:trPr>
          <w:trHeight w:val="296"/>
          <w:tblHeader/>
        </w:trPr>
        <w:tc>
          <w:tcPr>
            <w:tcW w:w="2371"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Component</w:t>
            </w:r>
          </w:p>
        </w:tc>
        <w:tc>
          <w:tcPr>
            <w:tcW w:w="1091" w:type="dxa"/>
            <w:vMerge/>
          </w:tcPr>
          <w:p w:rsidR="00FC752D" w:rsidRPr="0075352E" w:rsidRDefault="00FC752D" w:rsidP="00380EB1">
            <w:pPr>
              <w:ind w:right="-72"/>
              <w:jc w:val="center"/>
              <w:rPr>
                <w:rFonts w:ascii="Times New Roman" w:hAnsi="Times New Roman"/>
                <w:b/>
                <w:sz w:val="18"/>
              </w:rPr>
            </w:pPr>
          </w:p>
        </w:tc>
        <w:tc>
          <w:tcPr>
            <w:tcW w:w="1194"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Score of 0</w:t>
            </w:r>
          </w:p>
        </w:tc>
        <w:tc>
          <w:tcPr>
            <w:tcW w:w="1181"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Score</w:t>
            </w:r>
          </w:p>
        </w:tc>
        <w:tc>
          <w:tcPr>
            <w:tcW w:w="1091" w:type="dxa"/>
            <w:vMerge/>
          </w:tcPr>
          <w:p w:rsidR="00FC752D" w:rsidRPr="0075352E" w:rsidRDefault="00FC752D" w:rsidP="00380EB1">
            <w:pPr>
              <w:ind w:right="-72"/>
              <w:jc w:val="center"/>
              <w:rPr>
                <w:rFonts w:ascii="Times New Roman" w:hAnsi="Times New Roman"/>
                <w:b/>
                <w:sz w:val="18"/>
              </w:rPr>
            </w:pPr>
          </w:p>
        </w:tc>
        <w:tc>
          <w:tcPr>
            <w:tcW w:w="1323"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Score of 0</w:t>
            </w:r>
          </w:p>
        </w:tc>
        <w:tc>
          <w:tcPr>
            <w:tcW w:w="1412"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Score</w:t>
            </w:r>
          </w:p>
        </w:tc>
        <w:tc>
          <w:tcPr>
            <w:tcW w:w="1091" w:type="dxa"/>
            <w:vMerge/>
          </w:tcPr>
          <w:p w:rsidR="00FC752D" w:rsidRPr="0075352E" w:rsidRDefault="00FC752D" w:rsidP="00380EB1">
            <w:pPr>
              <w:ind w:right="-72"/>
              <w:jc w:val="center"/>
              <w:rPr>
                <w:rFonts w:ascii="Times New Roman" w:hAnsi="Times New Roman"/>
                <w:b/>
                <w:sz w:val="18"/>
              </w:rPr>
            </w:pPr>
          </w:p>
        </w:tc>
        <w:tc>
          <w:tcPr>
            <w:tcW w:w="1165"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Score of 0</w:t>
            </w:r>
          </w:p>
        </w:tc>
        <w:tc>
          <w:tcPr>
            <w:tcW w:w="1257"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Score</w:t>
            </w:r>
          </w:p>
        </w:tc>
      </w:tr>
      <w:tr w:rsidR="00FC752D" w:rsidRPr="0075352E">
        <w:trPr>
          <w:trHeight w:val="188"/>
          <w:tblHeader/>
        </w:trPr>
        <w:tc>
          <w:tcPr>
            <w:tcW w:w="2371" w:type="dxa"/>
            <w:shd w:val="clear" w:color="auto" w:fill="D9D9D9"/>
          </w:tcPr>
          <w:p w:rsidR="00FC752D" w:rsidRPr="0075352E" w:rsidRDefault="00FC752D" w:rsidP="00380EB1">
            <w:pPr>
              <w:ind w:right="-72"/>
              <w:rPr>
                <w:rFonts w:ascii="Times New Roman" w:hAnsi="Times New Roman"/>
                <w:sz w:val="18"/>
              </w:rPr>
            </w:pPr>
            <w:r w:rsidRPr="0075352E">
              <w:rPr>
                <w:rFonts w:ascii="Times New Roman" w:hAnsi="Times New Roman"/>
                <w:sz w:val="18"/>
              </w:rPr>
              <w:t>FRUIT</w:t>
            </w: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94" w:type="dxa"/>
            <w:shd w:val="clear" w:color="auto" w:fill="D9D9D9"/>
          </w:tcPr>
          <w:p w:rsidR="00FC752D" w:rsidRPr="0075352E" w:rsidRDefault="00FC752D" w:rsidP="00380EB1">
            <w:pPr>
              <w:ind w:right="-72"/>
              <w:jc w:val="center"/>
              <w:rPr>
                <w:rFonts w:ascii="Times New Roman" w:hAnsi="Times New Roman"/>
                <w:sz w:val="16"/>
              </w:rPr>
            </w:pPr>
          </w:p>
        </w:tc>
        <w:tc>
          <w:tcPr>
            <w:tcW w:w="1181"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323" w:type="dxa"/>
            <w:shd w:val="clear" w:color="auto" w:fill="D9D9D9"/>
          </w:tcPr>
          <w:p w:rsidR="00FC752D" w:rsidRPr="0075352E" w:rsidRDefault="00FC752D" w:rsidP="00380EB1">
            <w:pPr>
              <w:ind w:right="-72"/>
              <w:jc w:val="center"/>
              <w:rPr>
                <w:rFonts w:ascii="Times New Roman" w:hAnsi="Times New Roman"/>
                <w:sz w:val="16"/>
              </w:rPr>
            </w:pPr>
          </w:p>
        </w:tc>
        <w:tc>
          <w:tcPr>
            <w:tcW w:w="1412"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65" w:type="dxa"/>
            <w:shd w:val="clear" w:color="auto" w:fill="D9D9D9"/>
          </w:tcPr>
          <w:p w:rsidR="00FC752D" w:rsidRPr="0075352E" w:rsidRDefault="00FC752D" w:rsidP="00380EB1">
            <w:pPr>
              <w:ind w:right="-72"/>
              <w:jc w:val="center"/>
              <w:rPr>
                <w:rFonts w:ascii="Times New Roman" w:hAnsi="Times New Roman"/>
                <w:sz w:val="16"/>
              </w:rPr>
            </w:pPr>
          </w:p>
        </w:tc>
        <w:tc>
          <w:tcPr>
            <w:tcW w:w="1257" w:type="dxa"/>
            <w:shd w:val="clear" w:color="auto" w:fill="D9D9D9"/>
          </w:tcPr>
          <w:p w:rsidR="00FC752D" w:rsidRPr="0075352E" w:rsidRDefault="00FC752D" w:rsidP="00380EB1">
            <w:pPr>
              <w:ind w:right="-72"/>
              <w:jc w:val="center"/>
              <w:rPr>
                <w:rFonts w:ascii="Times New Roman" w:hAnsi="Times New Roman"/>
                <w:sz w:val="16"/>
              </w:rPr>
            </w:pPr>
          </w:p>
        </w:tc>
      </w:tr>
      <w:tr w:rsidR="00FC752D" w:rsidRPr="0075352E">
        <w:trPr>
          <w:trHeight w:val="359"/>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Total Fruit (includes 100% juice)</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0.8 cups/1000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0.8 cups/1000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42"/>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Whole Fruit (not juice)</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0.4 cups/1000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0.4 cups/1000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 xml:space="preserve"> 4 servings/d</w:t>
            </w:r>
          </w:p>
          <w:p w:rsidR="00FC752D" w:rsidRPr="0075352E" w:rsidRDefault="00FC752D" w:rsidP="00380EB1">
            <w:pPr>
              <w:ind w:right="-72"/>
              <w:jc w:val="center"/>
              <w:rPr>
                <w:rFonts w:ascii="Times New Roman" w:hAnsi="Times New Roman"/>
                <w:sz w:val="16"/>
              </w:rPr>
            </w:pPr>
          </w:p>
        </w:tc>
      </w:tr>
      <w:tr w:rsidR="00FC752D" w:rsidRPr="0075352E">
        <w:trPr>
          <w:trHeight w:val="377"/>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Sugar-sweetened beverages and fruit juice</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8 oz/d</w:t>
            </w:r>
          </w:p>
        </w:tc>
        <w:tc>
          <w:tcPr>
            <w:tcW w:w="1257"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r>
      <w:tr w:rsidR="00FC752D" w:rsidRPr="0075352E">
        <w:trPr>
          <w:trHeight w:val="215"/>
          <w:tblHeader/>
        </w:trPr>
        <w:tc>
          <w:tcPr>
            <w:tcW w:w="2371" w:type="dxa"/>
          </w:tcPr>
          <w:p w:rsidR="00FC752D" w:rsidRPr="0075352E" w:rsidRDefault="00FC752D" w:rsidP="00380EB1">
            <w:pPr>
              <w:ind w:right="-72"/>
              <w:rPr>
                <w:rFonts w:ascii="Times New Roman" w:hAnsi="Times New Roman"/>
                <w:sz w:val="18"/>
              </w:rPr>
            </w:pPr>
            <w:r w:rsidRPr="0075352E">
              <w:rPr>
                <w:rFonts w:ascii="Times New Roman" w:hAnsi="Times New Roman"/>
                <w:sz w:val="18"/>
              </w:rPr>
              <w:t>VEGETABLES</w:t>
            </w:r>
          </w:p>
        </w:tc>
        <w:tc>
          <w:tcPr>
            <w:tcW w:w="1091" w:type="dxa"/>
          </w:tcPr>
          <w:p w:rsidR="00FC752D" w:rsidRPr="0075352E" w:rsidRDefault="00FC752D" w:rsidP="00380EB1">
            <w:pPr>
              <w:ind w:right="-72"/>
              <w:jc w:val="center"/>
              <w:rPr>
                <w:rFonts w:ascii="Times New Roman" w:hAnsi="Times New Roman"/>
                <w:sz w:val="16"/>
              </w:rPr>
            </w:pPr>
          </w:p>
        </w:tc>
        <w:tc>
          <w:tcPr>
            <w:tcW w:w="1194" w:type="dxa"/>
          </w:tcPr>
          <w:p w:rsidR="00FC752D" w:rsidRPr="0075352E" w:rsidRDefault="00FC752D" w:rsidP="00380EB1">
            <w:pPr>
              <w:ind w:right="-72"/>
              <w:jc w:val="center"/>
              <w:rPr>
                <w:rFonts w:ascii="Times New Roman" w:hAnsi="Times New Roman"/>
                <w:sz w:val="16"/>
              </w:rPr>
            </w:pPr>
          </w:p>
        </w:tc>
        <w:tc>
          <w:tcPr>
            <w:tcW w:w="1181"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p>
        </w:tc>
        <w:tc>
          <w:tcPr>
            <w:tcW w:w="1323" w:type="dxa"/>
          </w:tcPr>
          <w:p w:rsidR="00FC752D" w:rsidRPr="0075352E" w:rsidRDefault="00FC752D" w:rsidP="00380EB1">
            <w:pPr>
              <w:ind w:right="-72"/>
              <w:jc w:val="center"/>
              <w:rPr>
                <w:rFonts w:ascii="Times New Roman" w:hAnsi="Times New Roman"/>
                <w:sz w:val="16"/>
              </w:rPr>
            </w:pPr>
          </w:p>
        </w:tc>
        <w:tc>
          <w:tcPr>
            <w:tcW w:w="1412"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p>
        </w:tc>
        <w:tc>
          <w:tcPr>
            <w:tcW w:w="1165" w:type="dxa"/>
          </w:tcPr>
          <w:p w:rsidR="00FC752D" w:rsidRPr="0075352E" w:rsidRDefault="00FC752D" w:rsidP="00380EB1">
            <w:pPr>
              <w:ind w:right="-72"/>
              <w:jc w:val="center"/>
              <w:rPr>
                <w:rFonts w:ascii="Times New Roman" w:hAnsi="Times New Roman"/>
                <w:sz w:val="16"/>
              </w:rPr>
            </w:pPr>
          </w:p>
        </w:tc>
        <w:tc>
          <w:tcPr>
            <w:tcW w:w="1257" w:type="dxa"/>
          </w:tcPr>
          <w:p w:rsidR="00FC752D" w:rsidRPr="0075352E" w:rsidRDefault="00FC752D" w:rsidP="00380EB1">
            <w:pPr>
              <w:ind w:right="-72"/>
              <w:jc w:val="center"/>
              <w:rPr>
                <w:rFonts w:ascii="Times New Roman" w:hAnsi="Times New Roman"/>
                <w:sz w:val="16"/>
              </w:rPr>
            </w:pPr>
          </w:p>
        </w:tc>
      </w:tr>
      <w:tr w:rsidR="00FC752D" w:rsidRPr="0075352E">
        <w:trPr>
          <w:trHeight w:val="305"/>
          <w:tblHeader/>
        </w:trPr>
        <w:tc>
          <w:tcPr>
            <w:tcW w:w="2371" w:type="dxa"/>
          </w:tcPr>
          <w:p w:rsidR="00FC752D" w:rsidRPr="0075352E" w:rsidRDefault="00FC752D" w:rsidP="00380EB1">
            <w:pPr>
              <w:ind w:left="432" w:right="-72"/>
              <w:rPr>
                <w:rFonts w:ascii="Times New Roman" w:hAnsi="Times New Roman"/>
                <w:sz w:val="18"/>
                <w:vertAlign w:val="superscript"/>
              </w:rPr>
            </w:pPr>
            <w:r w:rsidRPr="0075352E">
              <w:rPr>
                <w:rFonts w:ascii="Times New Roman" w:hAnsi="Times New Roman"/>
                <w:sz w:val="18"/>
              </w:rPr>
              <w:t>Total Vegetables</w:t>
            </w:r>
            <w:r w:rsidRPr="0075352E">
              <w:rPr>
                <w:rFonts w:ascii="Times New Roman" w:hAnsi="Times New Roman"/>
                <w:sz w:val="18"/>
                <w:vertAlign w:val="superscript"/>
              </w:rPr>
              <w:t>a</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194"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1.1 cups/1000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323"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1.1 cups/1000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257"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2.5 cups/d</w:t>
            </w:r>
          </w:p>
        </w:tc>
      </w:tr>
      <w:tr w:rsidR="00FC752D" w:rsidRPr="0075352E">
        <w:trPr>
          <w:trHeight w:val="278"/>
          <w:tblHeader/>
        </w:trPr>
        <w:tc>
          <w:tcPr>
            <w:tcW w:w="2371" w:type="dxa"/>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Greens and beans</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323"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0.2 cups/1000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51"/>
          <w:tblHeader/>
        </w:trPr>
        <w:tc>
          <w:tcPr>
            <w:tcW w:w="2371" w:type="dxa"/>
          </w:tcPr>
          <w:p w:rsidR="00FC752D" w:rsidRPr="0075352E" w:rsidRDefault="00FC752D" w:rsidP="00380EB1">
            <w:pPr>
              <w:ind w:left="432" w:right="-72"/>
              <w:rPr>
                <w:rFonts w:ascii="Times New Roman" w:hAnsi="Times New Roman"/>
                <w:sz w:val="18"/>
                <w:vertAlign w:val="superscript"/>
              </w:rPr>
            </w:pPr>
            <w:r w:rsidRPr="0075352E">
              <w:rPr>
                <w:rFonts w:ascii="Times New Roman" w:hAnsi="Times New Roman"/>
                <w:sz w:val="18"/>
              </w:rPr>
              <w:t>Dark-green and orange vegetables and legumes</w:t>
            </w:r>
            <w:r w:rsidRPr="0075352E">
              <w:rPr>
                <w:rFonts w:ascii="Times New Roman" w:hAnsi="Times New Roman"/>
                <w:sz w:val="18"/>
                <w:vertAlign w:val="superscript"/>
              </w:rPr>
              <w:t>b</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194"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0.4 cups/1000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15"/>
          <w:tblHeader/>
        </w:trPr>
        <w:tc>
          <w:tcPr>
            <w:tcW w:w="2371" w:type="dxa"/>
            <w:shd w:val="clear" w:color="auto" w:fill="D9D9D9"/>
          </w:tcPr>
          <w:p w:rsidR="00FC752D" w:rsidRPr="0075352E" w:rsidRDefault="00FC752D" w:rsidP="00380EB1">
            <w:pPr>
              <w:ind w:right="-72"/>
              <w:rPr>
                <w:rFonts w:ascii="Times New Roman" w:hAnsi="Times New Roman"/>
                <w:sz w:val="18"/>
              </w:rPr>
            </w:pPr>
            <w:r w:rsidRPr="0075352E">
              <w:rPr>
                <w:rFonts w:ascii="Times New Roman" w:hAnsi="Times New Roman"/>
                <w:sz w:val="18"/>
              </w:rPr>
              <w:t>GRAINS</w:t>
            </w: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94" w:type="dxa"/>
            <w:shd w:val="clear" w:color="auto" w:fill="D9D9D9"/>
          </w:tcPr>
          <w:p w:rsidR="00FC752D" w:rsidRPr="0075352E" w:rsidRDefault="00FC752D" w:rsidP="00380EB1">
            <w:pPr>
              <w:ind w:right="-72"/>
              <w:jc w:val="center"/>
              <w:rPr>
                <w:rFonts w:ascii="Times New Roman" w:hAnsi="Times New Roman"/>
                <w:sz w:val="16"/>
              </w:rPr>
            </w:pPr>
          </w:p>
        </w:tc>
        <w:tc>
          <w:tcPr>
            <w:tcW w:w="1181"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323" w:type="dxa"/>
            <w:shd w:val="clear" w:color="auto" w:fill="D9D9D9"/>
          </w:tcPr>
          <w:p w:rsidR="00FC752D" w:rsidRPr="0075352E" w:rsidRDefault="00FC752D" w:rsidP="00380EB1">
            <w:pPr>
              <w:ind w:right="-72"/>
              <w:jc w:val="center"/>
              <w:rPr>
                <w:rFonts w:ascii="Times New Roman" w:hAnsi="Times New Roman"/>
                <w:sz w:val="16"/>
              </w:rPr>
            </w:pPr>
          </w:p>
        </w:tc>
        <w:tc>
          <w:tcPr>
            <w:tcW w:w="1412"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65" w:type="dxa"/>
            <w:shd w:val="clear" w:color="auto" w:fill="D9D9D9"/>
          </w:tcPr>
          <w:p w:rsidR="00FC752D" w:rsidRPr="0075352E" w:rsidRDefault="00FC752D" w:rsidP="00380EB1">
            <w:pPr>
              <w:ind w:right="-72"/>
              <w:jc w:val="center"/>
              <w:rPr>
                <w:rFonts w:ascii="Times New Roman" w:hAnsi="Times New Roman"/>
                <w:sz w:val="16"/>
              </w:rPr>
            </w:pPr>
          </w:p>
        </w:tc>
        <w:tc>
          <w:tcPr>
            <w:tcW w:w="1257" w:type="dxa"/>
            <w:shd w:val="clear" w:color="auto" w:fill="D9D9D9"/>
          </w:tcPr>
          <w:p w:rsidR="00FC752D" w:rsidRPr="0075352E" w:rsidRDefault="00FC752D" w:rsidP="00380EB1">
            <w:pPr>
              <w:ind w:right="-72"/>
              <w:jc w:val="center"/>
              <w:rPr>
                <w:rFonts w:ascii="Times New Roman" w:hAnsi="Times New Roman"/>
                <w:sz w:val="16"/>
              </w:rPr>
            </w:pPr>
          </w:p>
        </w:tc>
      </w:tr>
      <w:tr w:rsidR="00FC752D" w:rsidRPr="0075352E">
        <w:trPr>
          <w:trHeight w:val="350"/>
          <w:tblHeader/>
        </w:trPr>
        <w:tc>
          <w:tcPr>
            <w:tcW w:w="2371" w:type="dxa"/>
            <w:shd w:val="clear" w:color="auto" w:fill="D9D9D9"/>
          </w:tcPr>
          <w:p w:rsidR="00FC752D" w:rsidRPr="0075352E" w:rsidRDefault="00FC752D" w:rsidP="00380EB1">
            <w:pPr>
              <w:ind w:left="432" w:right="-72"/>
              <w:rPr>
                <w:rFonts w:ascii="Times New Roman" w:hAnsi="Times New Roman"/>
                <w:sz w:val="18"/>
                <w:vertAlign w:val="superscript"/>
              </w:rPr>
            </w:pPr>
            <w:r w:rsidRPr="0075352E">
              <w:rPr>
                <w:rFonts w:ascii="Times New Roman" w:hAnsi="Times New Roman"/>
                <w:sz w:val="18"/>
              </w:rPr>
              <w:t>Whole grains</w:t>
            </w:r>
            <w:r w:rsidRPr="0075352E">
              <w:rPr>
                <w:rFonts w:ascii="Times New Roman" w:hAnsi="Times New Roman"/>
                <w:sz w:val="18"/>
                <w:vertAlign w:val="superscript"/>
              </w:rPr>
              <w:t>c</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1.5  oz/1000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1.5 oz/1000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 xml:space="preserve">Women: 75 g/d; </w:t>
            </w: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Men: 90 g/d</w:t>
            </w:r>
          </w:p>
        </w:tc>
      </w:tr>
      <w:tr w:rsidR="00FC752D" w:rsidRPr="0075352E">
        <w:trPr>
          <w:trHeight w:val="323"/>
          <w:tblHeader/>
        </w:trPr>
        <w:tc>
          <w:tcPr>
            <w:tcW w:w="2371" w:type="dxa"/>
            <w:shd w:val="clear" w:color="auto" w:fill="D9D9D9"/>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Refined grains</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4.3  oz/1000 kcal</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1.8 oz/1000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87"/>
          <w:tblHeader/>
        </w:trPr>
        <w:tc>
          <w:tcPr>
            <w:tcW w:w="2371" w:type="dxa"/>
            <w:shd w:val="clear" w:color="auto" w:fill="D9D9D9"/>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Total grains</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3.0 cups/1000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24"/>
          <w:tblHeader/>
        </w:trPr>
        <w:tc>
          <w:tcPr>
            <w:tcW w:w="2371" w:type="dxa"/>
          </w:tcPr>
          <w:p w:rsidR="00FC752D" w:rsidRPr="0075352E" w:rsidRDefault="00FC752D" w:rsidP="00380EB1">
            <w:pPr>
              <w:ind w:right="-72"/>
              <w:rPr>
                <w:rFonts w:ascii="Times New Roman" w:hAnsi="Times New Roman"/>
                <w:sz w:val="18"/>
              </w:rPr>
            </w:pPr>
            <w:r w:rsidRPr="0075352E">
              <w:rPr>
                <w:rFonts w:ascii="Times New Roman" w:hAnsi="Times New Roman"/>
                <w:sz w:val="18"/>
              </w:rPr>
              <w:t>DAIRY</w:t>
            </w:r>
          </w:p>
        </w:tc>
        <w:tc>
          <w:tcPr>
            <w:tcW w:w="1091" w:type="dxa"/>
          </w:tcPr>
          <w:p w:rsidR="00FC752D" w:rsidRPr="0075352E" w:rsidRDefault="00FC752D" w:rsidP="00380EB1">
            <w:pPr>
              <w:ind w:right="-72"/>
              <w:jc w:val="center"/>
              <w:rPr>
                <w:rFonts w:ascii="Times New Roman" w:hAnsi="Times New Roman"/>
                <w:sz w:val="16"/>
              </w:rPr>
            </w:pPr>
          </w:p>
        </w:tc>
        <w:tc>
          <w:tcPr>
            <w:tcW w:w="1194" w:type="dxa"/>
          </w:tcPr>
          <w:p w:rsidR="00FC752D" w:rsidRPr="0075352E" w:rsidRDefault="00FC752D" w:rsidP="00380EB1">
            <w:pPr>
              <w:ind w:right="-72"/>
              <w:jc w:val="center"/>
              <w:rPr>
                <w:rFonts w:ascii="Times New Roman" w:hAnsi="Times New Roman"/>
                <w:sz w:val="16"/>
              </w:rPr>
            </w:pPr>
          </w:p>
        </w:tc>
        <w:tc>
          <w:tcPr>
            <w:tcW w:w="1181"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p>
        </w:tc>
        <w:tc>
          <w:tcPr>
            <w:tcW w:w="1323" w:type="dxa"/>
          </w:tcPr>
          <w:p w:rsidR="00FC752D" w:rsidRPr="0075352E" w:rsidRDefault="00FC752D" w:rsidP="00380EB1">
            <w:pPr>
              <w:ind w:right="-72"/>
              <w:jc w:val="center"/>
              <w:rPr>
                <w:rFonts w:ascii="Times New Roman" w:hAnsi="Times New Roman"/>
                <w:sz w:val="16"/>
              </w:rPr>
            </w:pPr>
          </w:p>
        </w:tc>
        <w:tc>
          <w:tcPr>
            <w:tcW w:w="1412"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p>
        </w:tc>
        <w:tc>
          <w:tcPr>
            <w:tcW w:w="1165" w:type="dxa"/>
          </w:tcPr>
          <w:p w:rsidR="00FC752D" w:rsidRPr="0075352E" w:rsidRDefault="00FC752D" w:rsidP="00380EB1">
            <w:pPr>
              <w:ind w:right="-72"/>
              <w:jc w:val="center"/>
              <w:rPr>
                <w:rFonts w:ascii="Times New Roman" w:hAnsi="Times New Roman"/>
                <w:sz w:val="16"/>
              </w:rPr>
            </w:pPr>
          </w:p>
        </w:tc>
        <w:tc>
          <w:tcPr>
            <w:tcW w:w="1257" w:type="dxa"/>
          </w:tcPr>
          <w:p w:rsidR="00FC752D" w:rsidRPr="0075352E" w:rsidRDefault="00FC752D" w:rsidP="00380EB1">
            <w:pPr>
              <w:ind w:right="-72"/>
              <w:jc w:val="center"/>
              <w:rPr>
                <w:rFonts w:ascii="Times New Roman" w:hAnsi="Times New Roman"/>
                <w:sz w:val="16"/>
              </w:rPr>
            </w:pPr>
          </w:p>
        </w:tc>
      </w:tr>
      <w:tr w:rsidR="00FC752D" w:rsidRPr="0075352E">
        <w:trPr>
          <w:trHeight w:val="386"/>
          <w:tblHeader/>
        </w:trPr>
        <w:tc>
          <w:tcPr>
            <w:tcW w:w="2371" w:type="dxa"/>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Milk</w:t>
            </w:r>
            <w:r w:rsidRPr="0075352E">
              <w:rPr>
                <w:rFonts w:ascii="Times New Roman" w:hAnsi="Times New Roman"/>
                <w:sz w:val="18"/>
                <w:vertAlign w:val="superscript"/>
              </w:rPr>
              <w:t>d</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94"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1.3 cups/1000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323"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1.3 cups/1000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257"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1.3 cups/1000 kcal</w:t>
            </w:r>
          </w:p>
        </w:tc>
      </w:tr>
      <w:tr w:rsidR="00FC752D" w:rsidRPr="0075352E">
        <w:trPr>
          <w:trHeight w:val="206"/>
          <w:tblHeader/>
        </w:trPr>
        <w:tc>
          <w:tcPr>
            <w:tcW w:w="2371" w:type="dxa"/>
            <w:shd w:val="clear" w:color="auto" w:fill="D9D9D9"/>
          </w:tcPr>
          <w:p w:rsidR="00FC752D" w:rsidRPr="0075352E" w:rsidRDefault="00FC752D" w:rsidP="00380EB1">
            <w:pPr>
              <w:ind w:right="-72"/>
              <w:rPr>
                <w:rFonts w:ascii="Times New Roman" w:hAnsi="Times New Roman"/>
                <w:sz w:val="18"/>
              </w:rPr>
            </w:pPr>
            <w:r w:rsidRPr="0075352E">
              <w:rPr>
                <w:rFonts w:ascii="Times New Roman" w:hAnsi="Times New Roman"/>
                <w:sz w:val="18"/>
              </w:rPr>
              <w:t>PROTEINS</w:t>
            </w: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94" w:type="dxa"/>
            <w:shd w:val="clear" w:color="auto" w:fill="D9D9D9"/>
          </w:tcPr>
          <w:p w:rsidR="00FC752D" w:rsidRPr="0075352E" w:rsidRDefault="00FC752D" w:rsidP="00380EB1">
            <w:pPr>
              <w:ind w:right="-72"/>
              <w:jc w:val="center"/>
              <w:rPr>
                <w:rFonts w:ascii="Times New Roman" w:hAnsi="Times New Roman"/>
                <w:sz w:val="16"/>
              </w:rPr>
            </w:pPr>
          </w:p>
        </w:tc>
        <w:tc>
          <w:tcPr>
            <w:tcW w:w="1181"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323" w:type="dxa"/>
            <w:shd w:val="clear" w:color="auto" w:fill="D9D9D9"/>
          </w:tcPr>
          <w:p w:rsidR="00FC752D" w:rsidRPr="0075352E" w:rsidRDefault="00FC752D" w:rsidP="00380EB1">
            <w:pPr>
              <w:ind w:right="-72"/>
              <w:jc w:val="center"/>
              <w:rPr>
                <w:rFonts w:ascii="Times New Roman" w:hAnsi="Times New Roman"/>
                <w:sz w:val="16"/>
              </w:rPr>
            </w:pPr>
          </w:p>
        </w:tc>
        <w:tc>
          <w:tcPr>
            <w:tcW w:w="1412"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65" w:type="dxa"/>
            <w:shd w:val="clear" w:color="auto" w:fill="D9D9D9"/>
          </w:tcPr>
          <w:p w:rsidR="00FC752D" w:rsidRPr="0075352E" w:rsidRDefault="00FC752D" w:rsidP="00380EB1">
            <w:pPr>
              <w:ind w:right="-72"/>
              <w:jc w:val="center"/>
              <w:rPr>
                <w:rFonts w:ascii="Times New Roman" w:hAnsi="Times New Roman"/>
                <w:sz w:val="16"/>
              </w:rPr>
            </w:pPr>
          </w:p>
        </w:tc>
        <w:tc>
          <w:tcPr>
            <w:tcW w:w="1257" w:type="dxa"/>
            <w:shd w:val="clear" w:color="auto" w:fill="D9D9D9"/>
          </w:tcPr>
          <w:p w:rsidR="00FC752D" w:rsidRPr="0075352E" w:rsidRDefault="00FC752D" w:rsidP="00380EB1">
            <w:pPr>
              <w:ind w:right="-72"/>
              <w:jc w:val="center"/>
              <w:rPr>
                <w:rFonts w:ascii="Times New Roman" w:hAnsi="Times New Roman"/>
                <w:sz w:val="16"/>
              </w:rPr>
            </w:pPr>
          </w:p>
        </w:tc>
      </w:tr>
      <w:tr w:rsidR="00FC752D" w:rsidRPr="0075352E">
        <w:trPr>
          <w:trHeight w:val="215"/>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Nuts and legumes</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 oz/d</w:t>
            </w:r>
          </w:p>
        </w:tc>
      </w:tr>
      <w:tr w:rsidR="00FC752D" w:rsidRPr="0075352E">
        <w:trPr>
          <w:trHeight w:val="269"/>
          <w:tblHeader/>
        </w:trPr>
        <w:tc>
          <w:tcPr>
            <w:tcW w:w="2371" w:type="dxa"/>
            <w:shd w:val="clear" w:color="auto" w:fill="D9D9D9"/>
          </w:tcPr>
          <w:p w:rsidR="00FC752D" w:rsidRPr="0075352E" w:rsidRDefault="00FC752D" w:rsidP="00380EB1">
            <w:pPr>
              <w:ind w:left="432" w:right="-72"/>
              <w:rPr>
                <w:rFonts w:ascii="Times New Roman" w:hAnsi="Times New Roman"/>
                <w:sz w:val="18"/>
                <w:vertAlign w:val="superscript"/>
              </w:rPr>
            </w:pPr>
            <w:r w:rsidRPr="0075352E">
              <w:rPr>
                <w:rFonts w:ascii="Times New Roman" w:hAnsi="Times New Roman"/>
                <w:sz w:val="18"/>
              </w:rPr>
              <w:t>Red and/or processed meats</w:t>
            </w:r>
            <w:r w:rsidRPr="0075352E">
              <w:rPr>
                <w:rFonts w:ascii="Times New Roman" w:hAnsi="Times New Roman"/>
                <w:sz w:val="18"/>
                <w:vertAlign w:val="superscript"/>
              </w:rPr>
              <w:t>e</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1.3 servings/d</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r>
      <w:tr w:rsidR="00FC752D" w:rsidRPr="0075352E">
        <w:trPr>
          <w:trHeight w:val="332"/>
          <w:tblHeader/>
        </w:trPr>
        <w:tc>
          <w:tcPr>
            <w:tcW w:w="2371" w:type="dxa"/>
            <w:shd w:val="clear" w:color="auto" w:fill="D9D9D9"/>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Meat and beans</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2.5 oz/1000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15"/>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Seafood and plant proteins</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0.8 oz/1000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179"/>
          <w:tblHeader/>
        </w:trPr>
        <w:tc>
          <w:tcPr>
            <w:tcW w:w="2371" w:type="dxa"/>
            <w:shd w:val="clear" w:color="auto" w:fill="D9D9D9"/>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Total protein foods</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5</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2.5 oz/1000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bookmarkEnd w:id="97"/>
    </w:tbl>
    <w:p w:rsidR="00FC752D" w:rsidRPr="007D20FD" w:rsidRDefault="00FC752D" w:rsidP="00FC752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1"/>
        <w:gridCol w:w="1091"/>
        <w:gridCol w:w="1194"/>
        <w:gridCol w:w="1181"/>
        <w:gridCol w:w="1091"/>
        <w:gridCol w:w="1323"/>
        <w:gridCol w:w="1412"/>
        <w:gridCol w:w="1091"/>
        <w:gridCol w:w="1165"/>
        <w:gridCol w:w="1257"/>
      </w:tblGrid>
      <w:tr w:rsidR="00FC752D" w:rsidRPr="0075352E">
        <w:trPr>
          <w:trHeight w:val="161"/>
          <w:tblHeader/>
        </w:trPr>
        <w:tc>
          <w:tcPr>
            <w:tcW w:w="13176" w:type="dxa"/>
            <w:gridSpan w:val="10"/>
          </w:tcPr>
          <w:p w:rsidR="00FC752D" w:rsidRPr="00B615BB" w:rsidRDefault="00FC752D" w:rsidP="00380EB1">
            <w:pPr>
              <w:pStyle w:val="Heading2"/>
              <w:spacing w:before="0"/>
              <w:rPr>
                <w:rFonts w:ascii="Times New Roman" w:hAnsi="Times New Roman"/>
                <w:b w:val="0"/>
                <w:sz w:val="18"/>
              </w:rPr>
            </w:pPr>
            <w:bookmarkStart w:id="98" w:name="_Toc289948792"/>
            <w:bookmarkStart w:id="99" w:name="_Toc419451373"/>
            <w:bookmarkStart w:id="100" w:name="_Toc302829020"/>
            <w:bookmarkStart w:id="101" w:name="_Toc302830307"/>
            <w:bookmarkStart w:id="102" w:name="_Toc302831235"/>
            <w:bookmarkStart w:id="103" w:name="_Toc430781315"/>
            <w:bookmarkStart w:id="104" w:name="_Toc432774142"/>
            <w:bookmarkStart w:id="105" w:name="OLE_LINK4"/>
            <w:r w:rsidRPr="00B615BB">
              <w:rPr>
                <w:rFonts w:ascii="Times New Roman" w:hAnsi="Times New Roman"/>
                <w:color w:val="auto"/>
                <w:sz w:val="18"/>
              </w:rPr>
              <w:t>Table 1. Differences between HEI-2005, HEI-2010, and AHEI-2010 Components and Scoring Criteria</w:t>
            </w:r>
            <w:bookmarkEnd w:id="98"/>
            <w:bookmarkEnd w:id="99"/>
            <w:bookmarkEnd w:id="100"/>
            <w:bookmarkEnd w:id="101"/>
            <w:bookmarkEnd w:id="102"/>
            <w:bookmarkEnd w:id="103"/>
            <w:bookmarkEnd w:id="104"/>
          </w:p>
        </w:tc>
      </w:tr>
      <w:tr w:rsidR="00FC752D" w:rsidRPr="0075352E">
        <w:trPr>
          <w:trHeight w:val="143"/>
          <w:tblHeader/>
        </w:trPr>
        <w:tc>
          <w:tcPr>
            <w:tcW w:w="2371" w:type="dxa"/>
          </w:tcPr>
          <w:p w:rsidR="00FC752D" w:rsidRPr="0075352E" w:rsidRDefault="00FC752D" w:rsidP="00380EB1">
            <w:pPr>
              <w:ind w:right="-72"/>
              <w:rPr>
                <w:rFonts w:ascii="Times New Roman" w:hAnsi="Times New Roman"/>
                <w:sz w:val="18"/>
              </w:rPr>
            </w:pPr>
          </w:p>
        </w:tc>
        <w:tc>
          <w:tcPr>
            <w:tcW w:w="3466" w:type="dxa"/>
            <w:gridSpan w:val="3"/>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HEI-2005</w:t>
            </w:r>
          </w:p>
        </w:tc>
        <w:tc>
          <w:tcPr>
            <w:tcW w:w="3826" w:type="dxa"/>
            <w:gridSpan w:val="3"/>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HEI-2010</w:t>
            </w:r>
          </w:p>
        </w:tc>
        <w:tc>
          <w:tcPr>
            <w:tcW w:w="3513" w:type="dxa"/>
            <w:gridSpan w:val="3"/>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AHEI-2010</w:t>
            </w:r>
          </w:p>
        </w:tc>
      </w:tr>
      <w:tr w:rsidR="00FC752D" w:rsidRPr="0075352E">
        <w:trPr>
          <w:trHeight w:val="143"/>
          <w:tblHeader/>
        </w:trPr>
        <w:tc>
          <w:tcPr>
            <w:tcW w:w="2371" w:type="dxa"/>
          </w:tcPr>
          <w:p w:rsidR="00FC752D" w:rsidRPr="0075352E" w:rsidRDefault="00FC752D" w:rsidP="00380EB1">
            <w:pPr>
              <w:ind w:right="-72"/>
              <w:rPr>
                <w:rFonts w:ascii="Times New Roman" w:hAnsi="Times New Roman"/>
                <w:sz w:val="18"/>
              </w:rPr>
            </w:pPr>
          </w:p>
        </w:tc>
        <w:tc>
          <w:tcPr>
            <w:tcW w:w="1091" w:type="dxa"/>
            <w:vMerge w:val="restart"/>
          </w:tcPr>
          <w:p w:rsidR="00FC752D" w:rsidRPr="0075352E" w:rsidRDefault="00FC752D" w:rsidP="00380EB1">
            <w:pPr>
              <w:ind w:right="-72"/>
              <w:jc w:val="center"/>
              <w:rPr>
                <w:rFonts w:ascii="Times New Roman" w:hAnsi="Times New Roman"/>
                <w:b/>
                <w:sz w:val="18"/>
              </w:rPr>
            </w:pPr>
          </w:p>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Points</w:t>
            </w:r>
          </w:p>
        </w:tc>
        <w:tc>
          <w:tcPr>
            <w:tcW w:w="2375" w:type="dxa"/>
            <w:gridSpan w:val="2"/>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Criteria</w:t>
            </w:r>
          </w:p>
        </w:tc>
        <w:tc>
          <w:tcPr>
            <w:tcW w:w="1091" w:type="dxa"/>
            <w:vMerge w:val="restart"/>
          </w:tcPr>
          <w:p w:rsidR="00FC752D" w:rsidRPr="0075352E" w:rsidRDefault="00FC752D" w:rsidP="00380EB1">
            <w:pPr>
              <w:ind w:right="-72"/>
              <w:jc w:val="center"/>
              <w:rPr>
                <w:rFonts w:ascii="Times New Roman" w:hAnsi="Times New Roman"/>
                <w:b/>
                <w:sz w:val="18"/>
              </w:rPr>
            </w:pPr>
          </w:p>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Points</w:t>
            </w:r>
          </w:p>
        </w:tc>
        <w:tc>
          <w:tcPr>
            <w:tcW w:w="2735" w:type="dxa"/>
            <w:gridSpan w:val="2"/>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Criteria</w:t>
            </w:r>
          </w:p>
        </w:tc>
        <w:tc>
          <w:tcPr>
            <w:tcW w:w="1091" w:type="dxa"/>
            <w:vMerge w:val="restart"/>
          </w:tcPr>
          <w:p w:rsidR="00FC752D" w:rsidRPr="0075352E" w:rsidRDefault="00FC752D" w:rsidP="00380EB1">
            <w:pPr>
              <w:ind w:right="-72"/>
              <w:jc w:val="center"/>
              <w:rPr>
                <w:rFonts w:ascii="Times New Roman" w:hAnsi="Times New Roman"/>
                <w:b/>
                <w:sz w:val="18"/>
              </w:rPr>
            </w:pPr>
          </w:p>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Points</w:t>
            </w:r>
          </w:p>
        </w:tc>
        <w:tc>
          <w:tcPr>
            <w:tcW w:w="2422" w:type="dxa"/>
            <w:gridSpan w:val="2"/>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Criteria</w:t>
            </w:r>
          </w:p>
        </w:tc>
      </w:tr>
      <w:tr w:rsidR="00FC752D" w:rsidRPr="0075352E">
        <w:trPr>
          <w:trHeight w:val="296"/>
          <w:tblHeader/>
        </w:trPr>
        <w:tc>
          <w:tcPr>
            <w:tcW w:w="2371"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Component</w:t>
            </w:r>
          </w:p>
        </w:tc>
        <w:tc>
          <w:tcPr>
            <w:tcW w:w="1091" w:type="dxa"/>
            <w:vMerge/>
          </w:tcPr>
          <w:p w:rsidR="00FC752D" w:rsidRPr="0075352E" w:rsidRDefault="00FC752D" w:rsidP="00380EB1">
            <w:pPr>
              <w:ind w:right="-72"/>
              <w:jc w:val="center"/>
              <w:rPr>
                <w:rFonts w:ascii="Times New Roman" w:hAnsi="Times New Roman"/>
                <w:b/>
                <w:sz w:val="18"/>
              </w:rPr>
            </w:pPr>
          </w:p>
        </w:tc>
        <w:tc>
          <w:tcPr>
            <w:tcW w:w="1194"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Score of 0</w:t>
            </w:r>
          </w:p>
        </w:tc>
        <w:tc>
          <w:tcPr>
            <w:tcW w:w="1181"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Score</w:t>
            </w:r>
          </w:p>
        </w:tc>
        <w:tc>
          <w:tcPr>
            <w:tcW w:w="1091" w:type="dxa"/>
            <w:vMerge/>
          </w:tcPr>
          <w:p w:rsidR="00FC752D" w:rsidRPr="0075352E" w:rsidRDefault="00FC752D" w:rsidP="00380EB1">
            <w:pPr>
              <w:ind w:right="-72"/>
              <w:jc w:val="center"/>
              <w:rPr>
                <w:rFonts w:ascii="Times New Roman" w:hAnsi="Times New Roman"/>
                <w:b/>
                <w:sz w:val="18"/>
              </w:rPr>
            </w:pPr>
          </w:p>
        </w:tc>
        <w:tc>
          <w:tcPr>
            <w:tcW w:w="1323"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Score of 0</w:t>
            </w:r>
          </w:p>
        </w:tc>
        <w:tc>
          <w:tcPr>
            <w:tcW w:w="1412"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Score</w:t>
            </w:r>
          </w:p>
        </w:tc>
        <w:tc>
          <w:tcPr>
            <w:tcW w:w="1091" w:type="dxa"/>
            <w:vMerge/>
          </w:tcPr>
          <w:p w:rsidR="00FC752D" w:rsidRPr="0075352E" w:rsidRDefault="00FC752D" w:rsidP="00380EB1">
            <w:pPr>
              <w:ind w:right="-72"/>
              <w:jc w:val="center"/>
              <w:rPr>
                <w:rFonts w:ascii="Times New Roman" w:hAnsi="Times New Roman"/>
                <w:b/>
                <w:sz w:val="18"/>
              </w:rPr>
            </w:pPr>
          </w:p>
        </w:tc>
        <w:tc>
          <w:tcPr>
            <w:tcW w:w="1165"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Score of 0</w:t>
            </w:r>
          </w:p>
        </w:tc>
        <w:tc>
          <w:tcPr>
            <w:tcW w:w="1257" w:type="dxa"/>
          </w:tcPr>
          <w:p w:rsidR="00FC752D" w:rsidRPr="0075352E" w:rsidRDefault="00FC752D" w:rsidP="00380EB1">
            <w:pPr>
              <w:ind w:right="-72"/>
              <w:jc w:val="center"/>
              <w:rPr>
                <w:rFonts w:ascii="Times New Roman" w:hAnsi="Times New Roman"/>
                <w:b/>
                <w:sz w:val="18"/>
              </w:rPr>
            </w:pPr>
            <w:r w:rsidRPr="0075352E">
              <w:rPr>
                <w:rFonts w:ascii="Times New Roman" w:hAnsi="Times New Roman"/>
                <w:b/>
                <w:sz w:val="18"/>
              </w:rPr>
              <w:t>Maximum Score</w:t>
            </w:r>
          </w:p>
        </w:tc>
      </w:tr>
      <w:tr w:rsidR="00FC752D" w:rsidRPr="0075352E">
        <w:trPr>
          <w:trHeight w:val="143"/>
          <w:tblHeader/>
        </w:trPr>
        <w:tc>
          <w:tcPr>
            <w:tcW w:w="2371" w:type="dxa"/>
          </w:tcPr>
          <w:p w:rsidR="00FC752D" w:rsidRPr="0075352E" w:rsidRDefault="00FC752D" w:rsidP="00380EB1">
            <w:pPr>
              <w:ind w:right="-72"/>
              <w:rPr>
                <w:rFonts w:ascii="Times New Roman" w:hAnsi="Times New Roman"/>
                <w:sz w:val="18"/>
              </w:rPr>
            </w:pPr>
            <w:r w:rsidRPr="0075352E">
              <w:rPr>
                <w:rFonts w:ascii="Times New Roman" w:hAnsi="Times New Roman"/>
                <w:sz w:val="18"/>
              </w:rPr>
              <w:t>FATS</w:t>
            </w:r>
          </w:p>
        </w:tc>
        <w:tc>
          <w:tcPr>
            <w:tcW w:w="1091" w:type="dxa"/>
          </w:tcPr>
          <w:p w:rsidR="00FC752D" w:rsidRPr="0075352E" w:rsidRDefault="00FC752D" w:rsidP="00380EB1">
            <w:pPr>
              <w:ind w:right="-72"/>
              <w:jc w:val="center"/>
              <w:rPr>
                <w:rFonts w:ascii="Times New Roman" w:hAnsi="Times New Roman"/>
                <w:sz w:val="16"/>
              </w:rPr>
            </w:pPr>
          </w:p>
        </w:tc>
        <w:tc>
          <w:tcPr>
            <w:tcW w:w="1194" w:type="dxa"/>
          </w:tcPr>
          <w:p w:rsidR="00FC752D" w:rsidRPr="0075352E" w:rsidRDefault="00FC752D" w:rsidP="00380EB1">
            <w:pPr>
              <w:ind w:right="-72"/>
              <w:jc w:val="center"/>
              <w:rPr>
                <w:rFonts w:ascii="Times New Roman" w:hAnsi="Times New Roman"/>
                <w:sz w:val="16"/>
              </w:rPr>
            </w:pPr>
          </w:p>
        </w:tc>
        <w:tc>
          <w:tcPr>
            <w:tcW w:w="1181"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p>
        </w:tc>
        <w:tc>
          <w:tcPr>
            <w:tcW w:w="1323" w:type="dxa"/>
          </w:tcPr>
          <w:p w:rsidR="00FC752D" w:rsidRPr="0075352E" w:rsidRDefault="00FC752D" w:rsidP="00380EB1">
            <w:pPr>
              <w:ind w:right="-72"/>
              <w:jc w:val="center"/>
              <w:rPr>
                <w:rFonts w:ascii="Times New Roman" w:hAnsi="Times New Roman"/>
                <w:sz w:val="16"/>
              </w:rPr>
            </w:pPr>
          </w:p>
        </w:tc>
        <w:tc>
          <w:tcPr>
            <w:tcW w:w="1412"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p>
        </w:tc>
        <w:tc>
          <w:tcPr>
            <w:tcW w:w="1165" w:type="dxa"/>
          </w:tcPr>
          <w:p w:rsidR="00FC752D" w:rsidRPr="0075352E" w:rsidRDefault="00FC752D" w:rsidP="00380EB1">
            <w:pPr>
              <w:ind w:right="-72"/>
              <w:jc w:val="center"/>
              <w:rPr>
                <w:rFonts w:ascii="Times New Roman" w:hAnsi="Times New Roman"/>
                <w:sz w:val="16"/>
              </w:rPr>
            </w:pPr>
          </w:p>
        </w:tc>
        <w:tc>
          <w:tcPr>
            <w:tcW w:w="1257" w:type="dxa"/>
          </w:tcPr>
          <w:p w:rsidR="00FC752D" w:rsidRPr="0075352E" w:rsidRDefault="00FC752D" w:rsidP="00380EB1">
            <w:pPr>
              <w:ind w:right="-72"/>
              <w:jc w:val="center"/>
              <w:rPr>
                <w:rFonts w:ascii="Times New Roman" w:hAnsi="Times New Roman"/>
                <w:sz w:val="16"/>
              </w:rPr>
            </w:pPr>
          </w:p>
        </w:tc>
      </w:tr>
      <w:tr w:rsidR="00FC752D" w:rsidRPr="0075352E">
        <w:trPr>
          <w:trHeight w:val="323"/>
          <w:tblHeader/>
        </w:trPr>
        <w:tc>
          <w:tcPr>
            <w:tcW w:w="2371" w:type="dxa"/>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Fatty acids</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323"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 xml:space="preserve">(PUFAs + MUFAs) /SFAs </w:t>
            </w:r>
            <w:r w:rsidRPr="0075352E">
              <w:rPr>
                <w:rFonts w:ascii="Times New Roman" w:hAnsi="Times New Roman"/>
                <w:sz w:val="16"/>
              </w:rPr>
              <w:sym w:font="Symbol" w:char="F0A3"/>
            </w:r>
            <w:r w:rsidRPr="0075352E">
              <w:rPr>
                <w:rFonts w:ascii="Times New Roman" w:hAnsi="Times New Roman"/>
                <w:sz w:val="16"/>
              </w:rPr>
              <w:t>1.2)</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 xml:space="preserve">(PUFAs + MUFAs) /SFAs </w:t>
            </w:r>
            <w:r w:rsidRPr="0075352E">
              <w:rPr>
                <w:rFonts w:ascii="Times New Roman" w:hAnsi="Times New Roman"/>
                <w:sz w:val="16"/>
              </w:rPr>
              <w:sym w:font="Symbol" w:char="F0B3"/>
            </w:r>
            <w:r w:rsidRPr="0075352E">
              <w:rPr>
                <w:rFonts w:ascii="Times New Roman" w:hAnsi="Times New Roman"/>
                <w:sz w:val="16"/>
              </w:rPr>
              <w:t>2.5)</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p w:rsidR="00FC752D" w:rsidRPr="0075352E" w:rsidRDefault="00FC752D" w:rsidP="00380EB1">
            <w:pPr>
              <w:ind w:right="-72"/>
              <w:jc w:val="center"/>
              <w:rPr>
                <w:rFonts w:ascii="Times New Roman" w:hAnsi="Times New Roman"/>
                <w:sz w:val="16"/>
              </w:rPr>
            </w:pPr>
          </w:p>
        </w:tc>
        <w:tc>
          <w:tcPr>
            <w:tcW w:w="1165"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197"/>
          <w:tblHeader/>
        </w:trPr>
        <w:tc>
          <w:tcPr>
            <w:tcW w:w="2371" w:type="dxa"/>
          </w:tcPr>
          <w:p w:rsidR="00FC752D" w:rsidRPr="0075352E" w:rsidRDefault="00FC752D" w:rsidP="00380EB1">
            <w:pPr>
              <w:ind w:right="-72" w:firstLine="432"/>
              <w:rPr>
                <w:rFonts w:ascii="Times New Roman" w:hAnsi="Times New Roman"/>
                <w:sz w:val="18"/>
              </w:rPr>
            </w:pPr>
            <w:r w:rsidRPr="0075352E">
              <w:rPr>
                <w:rFonts w:ascii="Times New Roman" w:hAnsi="Times New Roman"/>
                <w:i/>
                <w:sz w:val="18"/>
              </w:rPr>
              <w:t xml:space="preserve">trans </w:t>
            </w:r>
            <w:r w:rsidRPr="0075352E">
              <w:rPr>
                <w:rFonts w:ascii="Times New Roman" w:hAnsi="Times New Roman"/>
                <w:sz w:val="18"/>
              </w:rPr>
              <w:t>Fat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4% of energy</w:t>
            </w:r>
          </w:p>
        </w:tc>
        <w:tc>
          <w:tcPr>
            <w:tcW w:w="1257"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0.5% of energy</w:t>
            </w:r>
          </w:p>
        </w:tc>
      </w:tr>
      <w:tr w:rsidR="00FC752D" w:rsidRPr="0075352E">
        <w:trPr>
          <w:trHeight w:val="179"/>
          <w:tblHeader/>
        </w:trPr>
        <w:tc>
          <w:tcPr>
            <w:tcW w:w="2371" w:type="dxa"/>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Saturated fat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94"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15% of energy</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7% of energy</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233"/>
          <w:tblHeader/>
        </w:trPr>
        <w:tc>
          <w:tcPr>
            <w:tcW w:w="2371" w:type="dxa"/>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Long chain (</w:t>
            </w:r>
            <w:r w:rsidRPr="0075352E">
              <w:rPr>
                <w:rFonts w:ascii="Times New Roman" w:hAnsi="Times New Roman"/>
                <w:sz w:val="18"/>
              </w:rPr>
              <w:sym w:font="Symbol" w:char="F077"/>
            </w:r>
            <w:r w:rsidRPr="0075352E">
              <w:rPr>
                <w:rFonts w:ascii="Times New Roman" w:hAnsi="Times New Roman"/>
                <w:sz w:val="18"/>
              </w:rPr>
              <w:t>-3) fats (EPA + DHA)</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257"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250 mg/d</w:t>
            </w:r>
          </w:p>
        </w:tc>
      </w:tr>
      <w:tr w:rsidR="00FC752D" w:rsidRPr="0075352E">
        <w:trPr>
          <w:trHeight w:val="206"/>
          <w:tblHeader/>
        </w:trPr>
        <w:tc>
          <w:tcPr>
            <w:tcW w:w="2371" w:type="dxa"/>
          </w:tcPr>
          <w:p w:rsidR="00FC752D" w:rsidRPr="0075352E" w:rsidRDefault="00FC752D" w:rsidP="00380EB1">
            <w:pPr>
              <w:ind w:right="-72" w:firstLine="432"/>
              <w:rPr>
                <w:rFonts w:ascii="Times New Roman" w:hAnsi="Times New Roman"/>
                <w:sz w:val="18"/>
              </w:rPr>
            </w:pPr>
            <w:r w:rsidRPr="0075352E">
              <w:rPr>
                <w:rFonts w:ascii="Times New Roman" w:hAnsi="Times New Roman"/>
                <w:sz w:val="18"/>
              </w:rPr>
              <w:t>PUFAS</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2% of energy</w:t>
            </w:r>
          </w:p>
        </w:tc>
        <w:tc>
          <w:tcPr>
            <w:tcW w:w="1257"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10% of energy</w:t>
            </w:r>
          </w:p>
        </w:tc>
      </w:tr>
      <w:tr w:rsidR="00FC752D" w:rsidRPr="0075352E">
        <w:trPr>
          <w:trHeight w:val="350"/>
          <w:tblHeader/>
        </w:trPr>
        <w:tc>
          <w:tcPr>
            <w:tcW w:w="2371" w:type="dxa"/>
          </w:tcPr>
          <w:p w:rsidR="00FC752D" w:rsidRPr="0075352E" w:rsidRDefault="00FC752D" w:rsidP="00380EB1">
            <w:pPr>
              <w:ind w:right="-72" w:firstLine="432"/>
              <w:rPr>
                <w:rFonts w:ascii="Times New Roman" w:hAnsi="Times New Roman"/>
                <w:sz w:val="18"/>
                <w:vertAlign w:val="superscript"/>
              </w:rPr>
            </w:pPr>
            <w:r w:rsidRPr="0075352E">
              <w:rPr>
                <w:rFonts w:ascii="Times New Roman" w:hAnsi="Times New Roman"/>
                <w:sz w:val="18"/>
              </w:rPr>
              <w:t>Oils</w:t>
            </w:r>
            <w:r w:rsidRPr="0075352E">
              <w:rPr>
                <w:rFonts w:ascii="Times New Roman" w:hAnsi="Times New Roman"/>
                <w:sz w:val="18"/>
                <w:vertAlign w:val="superscript"/>
              </w:rPr>
              <w:t>f</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94"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0</w:t>
            </w:r>
          </w:p>
        </w:tc>
        <w:tc>
          <w:tcPr>
            <w:tcW w:w="118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12 grams/1000 kcal</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161"/>
          <w:tblHeader/>
        </w:trPr>
        <w:tc>
          <w:tcPr>
            <w:tcW w:w="2371" w:type="dxa"/>
            <w:shd w:val="clear" w:color="auto" w:fill="D9D9D9"/>
          </w:tcPr>
          <w:p w:rsidR="00FC752D" w:rsidRPr="0075352E" w:rsidRDefault="00FC752D" w:rsidP="00380EB1">
            <w:pPr>
              <w:ind w:right="-72"/>
              <w:rPr>
                <w:rFonts w:ascii="Times New Roman" w:hAnsi="Times New Roman"/>
                <w:sz w:val="18"/>
              </w:rPr>
            </w:pPr>
            <w:r w:rsidRPr="0075352E">
              <w:rPr>
                <w:rFonts w:ascii="Times New Roman" w:hAnsi="Times New Roman"/>
                <w:sz w:val="18"/>
              </w:rPr>
              <w:t>OTHER</w:t>
            </w: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94" w:type="dxa"/>
            <w:shd w:val="clear" w:color="auto" w:fill="D9D9D9"/>
          </w:tcPr>
          <w:p w:rsidR="00FC752D" w:rsidRPr="0075352E" w:rsidRDefault="00FC752D" w:rsidP="00380EB1">
            <w:pPr>
              <w:ind w:right="-72"/>
              <w:jc w:val="center"/>
              <w:rPr>
                <w:rFonts w:ascii="Times New Roman" w:hAnsi="Times New Roman"/>
                <w:sz w:val="16"/>
              </w:rPr>
            </w:pPr>
          </w:p>
        </w:tc>
        <w:tc>
          <w:tcPr>
            <w:tcW w:w="1181"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323" w:type="dxa"/>
            <w:shd w:val="clear" w:color="auto" w:fill="D9D9D9"/>
          </w:tcPr>
          <w:p w:rsidR="00FC752D" w:rsidRPr="0075352E" w:rsidRDefault="00FC752D" w:rsidP="00380EB1">
            <w:pPr>
              <w:ind w:right="-72"/>
              <w:jc w:val="center"/>
              <w:rPr>
                <w:rFonts w:ascii="Times New Roman" w:hAnsi="Times New Roman"/>
                <w:sz w:val="16"/>
              </w:rPr>
            </w:pPr>
          </w:p>
        </w:tc>
        <w:tc>
          <w:tcPr>
            <w:tcW w:w="1412" w:type="dxa"/>
            <w:shd w:val="clear" w:color="auto" w:fill="D9D9D9"/>
          </w:tcPr>
          <w:p w:rsidR="00FC752D" w:rsidRPr="0075352E" w:rsidRDefault="00FC752D" w:rsidP="00380EB1">
            <w:pPr>
              <w:ind w:right="-72"/>
              <w:jc w:val="center"/>
              <w:rPr>
                <w:rFonts w:ascii="Times New Roman" w:hAnsi="Times New Roman"/>
                <w:sz w:val="16"/>
              </w:rPr>
            </w:pPr>
          </w:p>
        </w:tc>
        <w:tc>
          <w:tcPr>
            <w:tcW w:w="1091" w:type="dxa"/>
            <w:shd w:val="clear" w:color="auto" w:fill="D9D9D9"/>
          </w:tcPr>
          <w:p w:rsidR="00FC752D" w:rsidRPr="0075352E" w:rsidRDefault="00FC752D" w:rsidP="00380EB1">
            <w:pPr>
              <w:ind w:right="-72"/>
              <w:jc w:val="center"/>
              <w:rPr>
                <w:rFonts w:ascii="Times New Roman" w:hAnsi="Times New Roman"/>
                <w:sz w:val="16"/>
              </w:rPr>
            </w:pPr>
          </w:p>
        </w:tc>
        <w:tc>
          <w:tcPr>
            <w:tcW w:w="1165" w:type="dxa"/>
            <w:shd w:val="clear" w:color="auto" w:fill="D9D9D9"/>
          </w:tcPr>
          <w:p w:rsidR="00FC752D" w:rsidRPr="0075352E" w:rsidRDefault="00FC752D" w:rsidP="00380EB1">
            <w:pPr>
              <w:ind w:right="-72"/>
              <w:jc w:val="center"/>
              <w:rPr>
                <w:rFonts w:ascii="Times New Roman" w:hAnsi="Times New Roman"/>
                <w:sz w:val="16"/>
              </w:rPr>
            </w:pPr>
          </w:p>
        </w:tc>
        <w:tc>
          <w:tcPr>
            <w:tcW w:w="1257" w:type="dxa"/>
            <w:shd w:val="clear" w:color="auto" w:fill="D9D9D9"/>
          </w:tcPr>
          <w:p w:rsidR="00FC752D" w:rsidRPr="0075352E" w:rsidRDefault="00FC752D" w:rsidP="00380EB1">
            <w:pPr>
              <w:ind w:right="-72"/>
              <w:jc w:val="center"/>
              <w:rPr>
                <w:rFonts w:ascii="Times New Roman" w:hAnsi="Times New Roman"/>
                <w:sz w:val="16"/>
              </w:rPr>
            </w:pPr>
          </w:p>
        </w:tc>
      </w:tr>
      <w:tr w:rsidR="00FC752D" w:rsidRPr="0075352E">
        <w:trPr>
          <w:trHeight w:val="386"/>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 xml:space="preserve"> Alcohol </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 xml:space="preserve">Women: </w:t>
            </w:r>
            <w:r w:rsidRPr="0075352E">
              <w:rPr>
                <w:rFonts w:ascii="Times New Roman" w:hAnsi="Times New Roman"/>
                <w:sz w:val="16"/>
              </w:rPr>
              <w:sym w:font="Symbol" w:char="F0B3"/>
            </w:r>
            <w:r w:rsidRPr="0075352E">
              <w:rPr>
                <w:rFonts w:ascii="Times New Roman" w:hAnsi="Times New Roman"/>
                <w:sz w:val="16"/>
              </w:rPr>
              <w:t>2.5 drinks/d;</w:t>
            </w: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 xml:space="preserve">Men: </w:t>
            </w:r>
            <w:r w:rsidRPr="0075352E">
              <w:rPr>
                <w:rFonts w:ascii="Times New Roman" w:hAnsi="Times New Roman"/>
                <w:sz w:val="16"/>
              </w:rPr>
              <w:sym w:font="Symbol" w:char="F0B3"/>
            </w:r>
            <w:r w:rsidRPr="0075352E">
              <w:rPr>
                <w:rFonts w:ascii="Times New Roman" w:hAnsi="Times New Roman"/>
                <w:sz w:val="16"/>
              </w:rPr>
              <w:t>3.5 drinks/d</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Women: 0.5-1.5 drinks/d;</w:t>
            </w: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Men: 0.5-2.0 drinks/d</w:t>
            </w:r>
          </w:p>
        </w:tc>
      </w:tr>
      <w:tr w:rsidR="00FC752D" w:rsidRPr="0075352E">
        <w:trPr>
          <w:trHeight w:val="332"/>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Sodium</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94"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2.0 grams/1000 kcal</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0.7 gram/1000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2.0 g/1000 kcal</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1.1 gram/1000 kcal</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Highest decile</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Lowest decile</w:t>
            </w:r>
          </w:p>
        </w:tc>
      </w:tr>
      <w:tr w:rsidR="00FC752D" w:rsidRPr="0075352E">
        <w:trPr>
          <w:trHeight w:val="125"/>
          <w:tblHeader/>
        </w:trPr>
        <w:tc>
          <w:tcPr>
            <w:tcW w:w="2371" w:type="dxa"/>
            <w:shd w:val="clear" w:color="auto" w:fill="D9D9D9"/>
          </w:tcPr>
          <w:p w:rsidR="00FC752D" w:rsidRPr="0075352E" w:rsidRDefault="00FC752D" w:rsidP="00380EB1">
            <w:pPr>
              <w:ind w:left="432" w:right="-72"/>
              <w:rPr>
                <w:rFonts w:ascii="Times New Roman" w:hAnsi="Times New Roman"/>
                <w:sz w:val="18"/>
                <w:vertAlign w:val="superscript"/>
              </w:rPr>
            </w:pPr>
            <w:r w:rsidRPr="0075352E">
              <w:rPr>
                <w:rFonts w:ascii="Times New Roman" w:hAnsi="Times New Roman"/>
                <w:sz w:val="18"/>
              </w:rPr>
              <w:t>Empty calories</w:t>
            </w:r>
            <w:r w:rsidRPr="0075352E">
              <w:rPr>
                <w:rFonts w:ascii="Times New Roman" w:hAnsi="Times New Roman"/>
                <w:sz w:val="18"/>
                <w:vertAlign w:val="superscript"/>
              </w:rPr>
              <w:t>g</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94"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8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20</w:t>
            </w:r>
          </w:p>
        </w:tc>
        <w:tc>
          <w:tcPr>
            <w:tcW w:w="1323"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50% of energy</w:t>
            </w:r>
          </w:p>
        </w:tc>
        <w:tc>
          <w:tcPr>
            <w:tcW w:w="1412"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19% of energy</w:t>
            </w:r>
          </w:p>
        </w:tc>
        <w:tc>
          <w:tcPr>
            <w:tcW w:w="1091"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467"/>
          <w:tblHeader/>
        </w:trPr>
        <w:tc>
          <w:tcPr>
            <w:tcW w:w="2371" w:type="dxa"/>
            <w:shd w:val="clear" w:color="auto" w:fill="D9D9D9"/>
          </w:tcPr>
          <w:p w:rsidR="00FC752D" w:rsidRPr="0075352E" w:rsidRDefault="00FC752D" w:rsidP="00380EB1">
            <w:pPr>
              <w:ind w:left="432" w:right="-72"/>
              <w:rPr>
                <w:rFonts w:ascii="Times New Roman" w:hAnsi="Times New Roman"/>
                <w:sz w:val="18"/>
              </w:rPr>
            </w:pPr>
            <w:r w:rsidRPr="0075352E">
              <w:rPr>
                <w:rFonts w:ascii="Times New Roman" w:hAnsi="Times New Roman"/>
                <w:sz w:val="18"/>
              </w:rPr>
              <w:t>Calories from solid fat, alcohol and added sugar (SoFAAS)</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20</w:t>
            </w:r>
          </w:p>
        </w:tc>
        <w:tc>
          <w:tcPr>
            <w:tcW w:w="1194"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B3"/>
            </w:r>
            <w:r w:rsidRPr="0075352E">
              <w:rPr>
                <w:rFonts w:ascii="Times New Roman" w:hAnsi="Times New Roman"/>
                <w:sz w:val="16"/>
              </w:rPr>
              <w:t>50% of energy</w:t>
            </w:r>
          </w:p>
        </w:tc>
        <w:tc>
          <w:tcPr>
            <w:tcW w:w="118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sym w:font="Symbol" w:char="F0A3"/>
            </w:r>
            <w:r w:rsidRPr="0075352E">
              <w:rPr>
                <w:rFonts w:ascii="Times New Roman" w:hAnsi="Times New Roman"/>
                <w:sz w:val="16"/>
              </w:rPr>
              <w:t>20% of energy</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323"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412"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091"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165"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c>
          <w:tcPr>
            <w:tcW w:w="1257" w:type="dxa"/>
            <w:shd w:val="clear" w:color="auto" w:fill="D9D9D9"/>
          </w:tcPr>
          <w:p w:rsidR="00FC752D" w:rsidRPr="0075352E" w:rsidRDefault="00FC752D" w:rsidP="00380EB1">
            <w:pPr>
              <w:ind w:right="-72"/>
              <w:jc w:val="center"/>
              <w:rPr>
                <w:rFonts w:ascii="Times New Roman" w:hAnsi="Times New Roman"/>
                <w:sz w:val="16"/>
              </w:rPr>
            </w:pPr>
          </w:p>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w:t>
            </w:r>
          </w:p>
        </w:tc>
      </w:tr>
      <w:tr w:rsidR="00FC752D" w:rsidRPr="0075352E">
        <w:trPr>
          <w:trHeight w:val="170"/>
          <w:tblHeader/>
        </w:trPr>
        <w:tc>
          <w:tcPr>
            <w:tcW w:w="2371" w:type="dxa"/>
          </w:tcPr>
          <w:p w:rsidR="00FC752D" w:rsidRPr="0075352E" w:rsidRDefault="00FC752D" w:rsidP="00380EB1">
            <w:pPr>
              <w:ind w:right="-72"/>
              <w:rPr>
                <w:rFonts w:ascii="Times New Roman" w:hAnsi="Times New Roman"/>
                <w:sz w:val="16"/>
              </w:rPr>
            </w:pPr>
            <w:r w:rsidRPr="0075352E">
              <w:rPr>
                <w:rFonts w:ascii="Times New Roman" w:hAnsi="Times New Roman"/>
                <w:sz w:val="16"/>
              </w:rPr>
              <w:t>Total</w:t>
            </w: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100</w:t>
            </w:r>
          </w:p>
        </w:tc>
        <w:tc>
          <w:tcPr>
            <w:tcW w:w="1194" w:type="dxa"/>
          </w:tcPr>
          <w:p w:rsidR="00FC752D" w:rsidRPr="0075352E" w:rsidRDefault="00FC752D" w:rsidP="00380EB1">
            <w:pPr>
              <w:ind w:right="-72"/>
              <w:jc w:val="center"/>
              <w:rPr>
                <w:rFonts w:ascii="Times New Roman" w:hAnsi="Times New Roman"/>
                <w:sz w:val="16"/>
              </w:rPr>
            </w:pPr>
          </w:p>
        </w:tc>
        <w:tc>
          <w:tcPr>
            <w:tcW w:w="1181"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100</w:t>
            </w:r>
          </w:p>
        </w:tc>
        <w:tc>
          <w:tcPr>
            <w:tcW w:w="1323" w:type="dxa"/>
          </w:tcPr>
          <w:p w:rsidR="00FC752D" w:rsidRPr="0075352E" w:rsidRDefault="00FC752D" w:rsidP="00380EB1">
            <w:pPr>
              <w:ind w:right="-72"/>
              <w:jc w:val="center"/>
              <w:rPr>
                <w:rFonts w:ascii="Times New Roman" w:hAnsi="Times New Roman"/>
                <w:sz w:val="16"/>
              </w:rPr>
            </w:pPr>
          </w:p>
        </w:tc>
        <w:tc>
          <w:tcPr>
            <w:tcW w:w="1412" w:type="dxa"/>
          </w:tcPr>
          <w:p w:rsidR="00FC752D" w:rsidRPr="0075352E" w:rsidRDefault="00FC752D" w:rsidP="00380EB1">
            <w:pPr>
              <w:ind w:right="-72"/>
              <w:jc w:val="center"/>
              <w:rPr>
                <w:rFonts w:ascii="Times New Roman" w:hAnsi="Times New Roman"/>
                <w:sz w:val="16"/>
              </w:rPr>
            </w:pPr>
          </w:p>
        </w:tc>
        <w:tc>
          <w:tcPr>
            <w:tcW w:w="1091" w:type="dxa"/>
          </w:tcPr>
          <w:p w:rsidR="00FC752D" w:rsidRPr="0075352E" w:rsidRDefault="00FC752D" w:rsidP="00380EB1">
            <w:pPr>
              <w:ind w:right="-72"/>
              <w:jc w:val="center"/>
              <w:rPr>
                <w:rFonts w:ascii="Times New Roman" w:hAnsi="Times New Roman"/>
                <w:sz w:val="16"/>
              </w:rPr>
            </w:pPr>
            <w:r w:rsidRPr="0075352E">
              <w:rPr>
                <w:rFonts w:ascii="Times New Roman" w:hAnsi="Times New Roman"/>
                <w:sz w:val="16"/>
              </w:rPr>
              <w:t>110</w:t>
            </w:r>
          </w:p>
        </w:tc>
        <w:tc>
          <w:tcPr>
            <w:tcW w:w="1165" w:type="dxa"/>
          </w:tcPr>
          <w:p w:rsidR="00FC752D" w:rsidRPr="0075352E" w:rsidRDefault="00FC752D" w:rsidP="00380EB1">
            <w:pPr>
              <w:ind w:right="-72"/>
              <w:jc w:val="center"/>
              <w:rPr>
                <w:rFonts w:ascii="Times New Roman" w:hAnsi="Times New Roman"/>
                <w:sz w:val="16"/>
              </w:rPr>
            </w:pPr>
          </w:p>
        </w:tc>
        <w:tc>
          <w:tcPr>
            <w:tcW w:w="1257" w:type="dxa"/>
          </w:tcPr>
          <w:p w:rsidR="00FC752D" w:rsidRPr="0075352E" w:rsidRDefault="00FC752D" w:rsidP="00380EB1">
            <w:pPr>
              <w:ind w:right="-72"/>
              <w:jc w:val="center"/>
              <w:rPr>
                <w:rFonts w:ascii="Times New Roman" w:hAnsi="Times New Roman"/>
                <w:sz w:val="16"/>
              </w:rPr>
            </w:pPr>
          </w:p>
        </w:tc>
      </w:tr>
    </w:tbl>
    <w:bookmarkEnd w:id="105"/>
    <w:p w:rsidR="00FC752D" w:rsidRPr="00FD5532" w:rsidRDefault="00FC752D" w:rsidP="00FC752D">
      <w:pPr>
        <w:rPr>
          <w:rFonts w:ascii="Times New Roman" w:hAnsi="Times New Roman"/>
          <w:sz w:val="18"/>
        </w:rPr>
      </w:pPr>
      <w:r w:rsidRPr="00FD5532">
        <w:rPr>
          <w:rFonts w:ascii="Times New Roman" w:hAnsi="Times New Roman"/>
          <w:sz w:val="18"/>
        </w:rPr>
        <w:t xml:space="preserve">Abbreviations: DHA, docosahexaenoic acid; ellipses, not applicable; EPA, eicosapentaenoic acid; MUFA, monounsaturated fatty acid; PUFA, </w:t>
      </w:r>
    </w:p>
    <w:p w:rsidR="00FC752D" w:rsidRDefault="00FC752D" w:rsidP="00FC752D">
      <w:pPr>
        <w:rPr>
          <w:rFonts w:ascii="Times New Roman" w:hAnsi="Times New Roman"/>
          <w:sz w:val="18"/>
        </w:rPr>
      </w:pPr>
      <w:r w:rsidRPr="00FD5532">
        <w:rPr>
          <w:rFonts w:ascii="Times New Roman" w:hAnsi="Times New Roman"/>
          <w:sz w:val="18"/>
        </w:rPr>
        <w:t>polyunsaturated fatty a</w:t>
      </w:r>
      <w:r>
        <w:rPr>
          <w:rFonts w:ascii="Times New Roman" w:hAnsi="Times New Roman"/>
          <w:sz w:val="18"/>
        </w:rPr>
        <w:t>cid; SFA, saturated fatty acid.</w:t>
      </w:r>
    </w:p>
    <w:p w:rsidR="00FC752D" w:rsidRPr="007D20FD" w:rsidRDefault="00FC752D" w:rsidP="00FC752D">
      <w:pPr>
        <w:rPr>
          <w:rFonts w:ascii="Times New Roman" w:hAnsi="Times New Roman"/>
          <w:sz w:val="18"/>
        </w:rPr>
      </w:pPr>
    </w:p>
    <w:p w:rsidR="00FC752D" w:rsidRPr="00FD5532" w:rsidRDefault="00FC752D" w:rsidP="00FC752D">
      <w:pPr>
        <w:rPr>
          <w:rFonts w:ascii="Times New Roman" w:hAnsi="Times New Roman"/>
          <w:bCs/>
          <w:sz w:val="18"/>
          <w:szCs w:val="22"/>
        </w:rPr>
      </w:pPr>
      <w:r w:rsidRPr="00FD5532">
        <w:rPr>
          <w:rFonts w:ascii="Times New Roman" w:hAnsi="Times New Roman"/>
          <w:bCs/>
          <w:sz w:val="18"/>
          <w:szCs w:val="22"/>
          <w:vertAlign w:val="superscript"/>
        </w:rPr>
        <w:t>a</w:t>
      </w:r>
      <w:r w:rsidRPr="00FD5532">
        <w:rPr>
          <w:rFonts w:ascii="Times New Roman" w:hAnsi="Times New Roman"/>
          <w:bCs/>
          <w:sz w:val="18"/>
          <w:szCs w:val="22"/>
        </w:rPr>
        <w:t>For AHEI-2010, total vegetables excludes potatoes and juices.</w:t>
      </w:r>
    </w:p>
    <w:p w:rsidR="00FC752D" w:rsidRPr="00FD5532" w:rsidRDefault="00FC752D" w:rsidP="00FC752D">
      <w:pPr>
        <w:rPr>
          <w:rFonts w:ascii="Times New Roman" w:hAnsi="Times New Roman"/>
          <w:bCs/>
          <w:sz w:val="18"/>
          <w:szCs w:val="22"/>
        </w:rPr>
      </w:pPr>
      <w:r w:rsidRPr="00FD5532">
        <w:rPr>
          <w:rFonts w:ascii="Times New Roman" w:hAnsi="Times New Roman"/>
          <w:bCs/>
          <w:sz w:val="18"/>
          <w:szCs w:val="22"/>
          <w:vertAlign w:val="superscript"/>
        </w:rPr>
        <w:t>b</w:t>
      </w:r>
      <w:r w:rsidRPr="00FD5532">
        <w:rPr>
          <w:rFonts w:ascii="Times New Roman" w:hAnsi="Times New Roman"/>
          <w:bCs/>
          <w:sz w:val="18"/>
          <w:szCs w:val="22"/>
        </w:rPr>
        <w:t>For HEI-2005, legumes counted as vegetables only after meat and beans standard is met.</w:t>
      </w:r>
    </w:p>
    <w:p w:rsidR="00FC752D" w:rsidRPr="00FD5532" w:rsidRDefault="00FC752D" w:rsidP="00FC752D">
      <w:pPr>
        <w:rPr>
          <w:rFonts w:ascii="Times New Roman" w:hAnsi="Times New Roman"/>
          <w:bCs/>
          <w:sz w:val="18"/>
          <w:szCs w:val="22"/>
        </w:rPr>
      </w:pPr>
      <w:r w:rsidRPr="00FD5532">
        <w:rPr>
          <w:rFonts w:ascii="Times New Roman" w:hAnsi="Times New Roman"/>
          <w:bCs/>
          <w:sz w:val="18"/>
          <w:szCs w:val="22"/>
          <w:vertAlign w:val="superscript"/>
        </w:rPr>
        <w:t>c</w:t>
      </w:r>
      <w:r w:rsidRPr="00FD5532">
        <w:rPr>
          <w:rFonts w:ascii="Times New Roman" w:hAnsi="Times New Roman"/>
          <w:bCs/>
          <w:sz w:val="18"/>
          <w:szCs w:val="22"/>
        </w:rPr>
        <w:t>For AHEI-2010, whole grains include brown rice, popcorn, and any grain food with a carbohydrate to fiber ratio no more than 10:1.</w:t>
      </w:r>
    </w:p>
    <w:p w:rsidR="00FC752D" w:rsidRPr="00FD5532" w:rsidRDefault="00FC752D" w:rsidP="00FC752D">
      <w:pPr>
        <w:rPr>
          <w:rFonts w:ascii="Times New Roman" w:hAnsi="Times New Roman"/>
          <w:bCs/>
          <w:sz w:val="18"/>
          <w:szCs w:val="22"/>
        </w:rPr>
      </w:pPr>
      <w:r w:rsidRPr="00FD5532">
        <w:rPr>
          <w:rFonts w:ascii="Times New Roman" w:hAnsi="Times New Roman"/>
          <w:bCs/>
          <w:sz w:val="18"/>
          <w:szCs w:val="22"/>
          <w:vertAlign w:val="superscript"/>
        </w:rPr>
        <w:t>d</w:t>
      </w:r>
      <w:r w:rsidRPr="00FD5532">
        <w:rPr>
          <w:rFonts w:ascii="Times New Roman" w:hAnsi="Times New Roman"/>
          <w:bCs/>
          <w:sz w:val="18"/>
          <w:szCs w:val="22"/>
        </w:rPr>
        <w:t>For AHEI-2010, includes all milk products including fluid milk, cheese, yogurt, and fortified soy beverages</w:t>
      </w:r>
    </w:p>
    <w:p w:rsidR="00FC752D" w:rsidRPr="00FD5532" w:rsidRDefault="00FC752D" w:rsidP="00FC752D">
      <w:pPr>
        <w:rPr>
          <w:rFonts w:ascii="Times New Roman" w:hAnsi="Times New Roman"/>
          <w:bCs/>
          <w:sz w:val="18"/>
          <w:szCs w:val="22"/>
        </w:rPr>
      </w:pPr>
      <w:r w:rsidRPr="00FD5532">
        <w:rPr>
          <w:rFonts w:ascii="Times New Roman" w:hAnsi="Times New Roman"/>
          <w:bCs/>
          <w:sz w:val="18"/>
          <w:szCs w:val="22"/>
          <w:vertAlign w:val="superscript"/>
        </w:rPr>
        <w:t>e</w:t>
      </w:r>
      <w:r w:rsidRPr="00FD5532">
        <w:rPr>
          <w:rFonts w:ascii="Times New Roman" w:hAnsi="Times New Roman"/>
          <w:bCs/>
          <w:sz w:val="18"/>
          <w:szCs w:val="22"/>
        </w:rPr>
        <w:t>For AHEI-2010, 1 serving is 4 oz of unprocessed meat or 1.5 oz of processed meat.</w:t>
      </w:r>
    </w:p>
    <w:p w:rsidR="00FC752D" w:rsidRPr="00FD5532" w:rsidRDefault="00FC752D" w:rsidP="00FC752D">
      <w:pPr>
        <w:rPr>
          <w:rFonts w:ascii="Times New Roman" w:hAnsi="Times New Roman"/>
          <w:bCs/>
          <w:sz w:val="18"/>
          <w:szCs w:val="22"/>
        </w:rPr>
      </w:pPr>
      <w:r w:rsidRPr="00FD5532">
        <w:rPr>
          <w:rFonts w:ascii="Times New Roman" w:hAnsi="Times New Roman"/>
          <w:bCs/>
          <w:sz w:val="18"/>
          <w:szCs w:val="22"/>
          <w:vertAlign w:val="superscript"/>
        </w:rPr>
        <w:t>f</w:t>
      </w:r>
      <w:r w:rsidRPr="00FD5532">
        <w:rPr>
          <w:rFonts w:ascii="Times New Roman" w:hAnsi="Times New Roman"/>
          <w:bCs/>
          <w:sz w:val="18"/>
          <w:szCs w:val="22"/>
        </w:rPr>
        <w:t>For the HEI-2005, includes nonhydrogenated vegetable oils and oils in fish, nuts, and seeds.</w:t>
      </w:r>
    </w:p>
    <w:p w:rsidR="00FC752D" w:rsidRDefault="00FC752D" w:rsidP="00446DE6">
      <w:pPr>
        <w:spacing w:beforeLines="1" w:afterLines="1"/>
        <w:rPr>
          <w:rFonts w:ascii="Times New Roman" w:hAnsi="Times New Roman"/>
          <w:bCs/>
          <w:sz w:val="18"/>
          <w:szCs w:val="22"/>
        </w:rPr>
      </w:pPr>
      <w:r w:rsidRPr="00FD5532">
        <w:rPr>
          <w:rFonts w:ascii="Times New Roman" w:hAnsi="Times New Roman"/>
          <w:bCs/>
          <w:sz w:val="18"/>
          <w:szCs w:val="22"/>
          <w:vertAlign w:val="superscript"/>
        </w:rPr>
        <w:t>g</w:t>
      </w:r>
      <w:r w:rsidRPr="00FD5532">
        <w:rPr>
          <w:rFonts w:ascii="Times New Roman" w:hAnsi="Times New Roman"/>
          <w:bCs/>
          <w:sz w:val="18"/>
          <w:szCs w:val="22"/>
        </w:rPr>
        <w:t xml:space="preserve">Calories from solid fats, alcohol, and added sugars; threshold for counting alcohol is more than 13 g/1000 kcal. </w:t>
      </w:r>
    </w:p>
    <w:p w:rsidR="00FC752D" w:rsidRPr="007D20FD" w:rsidRDefault="00FC752D" w:rsidP="00446DE6">
      <w:pPr>
        <w:spacing w:beforeLines="1" w:afterLines="1"/>
        <w:ind w:left="144"/>
        <w:rPr>
          <w:rFonts w:ascii="Times New Roman" w:hAnsi="Times New Roman"/>
          <w:bCs/>
          <w:sz w:val="18"/>
          <w:szCs w:val="22"/>
        </w:rPr>
      </w:pPr>
    </w:p>
    <w:p w:rsidR="00FC752D" w:rsidRPr="00A225FC" w:rsidRDefault="00FC752D" w:rsidP="00446DE6">
      <w:pPr>
        <w:spacing w:beforeLines="1" w:afterLines="1"/>
        <w:rPr>
          <w:rFonts w:ascii="Times New Roman" w:hAnsi="Times New Roman"/>
          <w:sz w:val="18"/>
        </w:rPr>
        <w:sectPr w:rsidR="00FC752D" w:rsidRPr="00A225FC">
          <w:footerReference w:type="even" r:id="rId10"/>
          <w:footerReference w:type="default" r:id="rId11"/>
          <w:pgSz w:w="15840" w:h="12240" w:orient="landscape"/>
          <w:pgMar w:top="1440" w:right="1440" w:bottom="2160" w:left="1440" w:gutter="0"/>
          <w:titlePg/>
        </w:sectPr>
      </w:pPr>
      <w:r w:rsidRPr="00FD5532">
        <w:rPr>
          <w:rFonts w:ascii="Times New Roman" w:hAnsi="Times New Roman"/>
          <w:bCs/>
          <w:sz w:val="18"/>
          <w:szCs w:val="22"/>
        </w:rPr>
        <w:t xml:space="preserve">Adapted from http://appliedresearch.cancer.gov/hei/comparing.html and </w:t>
      </w:r>
      <w:r w:rsidRPr="00FD5532">
        <w:rPr>
          <w:rFonts w:ascii="Times New Roman" w:hAnsi="Times New Roman"/>
          <w:sz w:val="18"/>
        </w:rPr>
        <w:t>{{21 Wang,D.D. 2014;}}</w:t>
      </w:r>
    </w:p>
    <w:tbl>
      <w:tblPr>
        <w:tblW w:w="1381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909"/>
        <w:gridCol w:w="3841"/>
        <w:gridCol w:w="2386"/>
        <w:gridCol w:w="709"/>
        <w:gridCol w:w="2327"/>
        <w:gridCol w:w="643"/>
      </w:tblGrid>
      <w:tr w:rsidR="00FC752D" w:rsidRPr="0075352E">
        <w:trPr>
          <w:trHeight w:val="165"/>
          <w:tblHeader/>
        </w:trPr>
        <w:tc>
          <w:tcPr>
            <w:tcW w:w="13815" w:type="dxa"/>
            <w:gridSpan w:val="6"/>
          </w:tcPr>
          <w:p w:rsidR="00FC752D" w:rsidRPr="00B615BB" w:rsidRDefault="00FC752D" w:rsidP="00380EB1">
            <w:pPr>
              <w:pStyle w:val="Heading2"/>
              <w:spacing w:before="0"/>
              <w:rPr>
                <w:rFonts w:ascii="Times New Roman" w:hAnsi="Times New Roman"/>
                <w:b w:val="0"/>
                <w:sz w:val="18"/>
              </w:rPr>
            </w:pPr>
            <w:bookmarkStart w:id="106" w:name="_Toc289948793"/>
            <w:bookmarkStart w:id="107" w:name="_Toc291666966"/>
            <w:bookmarkStart w:id="108" w:name="_Toc432774143"/>
            <w:r>
              <w:rPr>
                <w:rFonts w:ascii="Times New Roman" w:hAnsi="Times New Roman"/>
                <w:color w:val="auto"/>
                <w:sz w:val="18"/>
              </w:rPr>
              <w:t>Table 2</w:t>
            </w:r>
            <w:r w:rsidRPr="00B615BB">
              <w:rPr>
                <w:rFonts w:ascii="Times New Roman" w:hAnsi="Times New Roman"/>
                <w:color w:val="auto"/>
                <w:sz w:val="18"/>
              </w:rPr>
              <w:t xml:space="preserve">. </w:t>
            </w:r>
            <w:r>
              <w:rPr>
                <w:rFonts w:ascii="Times New Roman" w:hAnsi="Times New Roman"/>
                <w:color w:val="auto"/>
                <w:sz w:val="18"/>
              </w:rPr>
              <w:t>Evaluation of</w:t>
            </w:r>
            <w:r w:rsidRPr="00B615BB">
              <w:rPr>
                <w:rFonts w:ascii="Times New Roman" w:hAnsi="Times New Roman"/>
                <w:color w:val="auto"/>
                <w:sz w:val="18"/>
              </w:rPr>
              <w:t xml:space="preserve"> Components of HEI </w:t>
            </w:r>
            <w:r>
              <w:rPr>
                <w:rFonts w:ascii="Times New Roman" w:hAnsi="Times New Roman"/>
                <w:color w:val="auto"/>
                <w:sz w:val="18"/>
              </w:rPr>
              <w:t xml:space="preserve">and AHEI </w:t>
            </w:r>
            <w:r w:rsidRPr="00B615BB">
              <w:rPr>
                <w:rFonts w:ascii="Times New Roman" w:hAnsi="Times New Roman"/>
                <w:color w:val="auto"/>
                <w:sz w:val="18"/>
              </w:rPr>
              <w:t>to Food Availability Constructs in Nutrition Environment Measures</w:t>
            </w:r>
            <w:bookmarkEnd w:id="106"/>
            <w:bookmarkEnd w:id="107"/>
            <w:bookmarkEnd w:id="108"/>
          </w:p>
        </w:tc>
      </w:tr>
      <w:tr w:rsidR="00FC752D" w:rsidRPr="0075352E">
        <w:trPr>
          <w:trHeight w:val="209"/>
          <w:tblHeader/>
        </w:trPr>
        <w:tc>
          <w:tcPr>
            <w:tcW w:w="3909" w:type="dxa"/>
            <w:shd w:val="clear" w:color="auto" w:fill="auto"/>
          </w:tcPr>
          <w:p w:rsidR="00FC752D" w:rsidRPr="0075352E" w:rsidRDefault="00FC752D" w:rsidP="00380EB1">
            <w:pPr>
              <w:spacing w:before="2" w:after="2"/>
              <w:ind w:right="-72"/>
              <w:jc w:val="center"/>
              <w:rPr>
                <w:rFonts w:ascii="Times New Roman" w:hAnsi="Times New Roman"/>
                <w:b/>
                <w:sz w:val="18"/>
              </w:rPr>
            </w:pPr>
            <w:r w:rsidRPr="0075352E">
              <w:rPr>
                <w:rFonts w:ascii="Times New Roman" w:hAnsi="Times New Roman"/>
                <w:b/>
                <w:sz w:val="18"/>
              </w:rPr>
              <w:t>Food Categories</w:t>
            </w:r>
            <w:r>
              <w:rPr>
                <w:rFonts w:ascii="Times New Roman" w:hAnsi="Times New Roman"/>
                <w:b/>
                <w:sz w:val="18"/>
              </w:rPr>
              <w:t xml:space="preserve"> of NEMS-S</w:t>
            </w:r>
          </w:p>
        </w:tc>
        <w:tc>
          <w:tcPr>
            <w:tcW w:w="3841" w:type="dxa"/>
          </w:tcPr>
          <w:p w:rsidR="00FC752D" w:rsidRPr="0075352E" w:rsidRDefault="00FC752D" w:rsidP="00380EB1">
            <w:pPr>
              <w:spacing w:before="2" w:after="2"/>
              <w:ind w:right="-72"/>
              <w:jc w:val="center"/>
              <w:rPr>
                <w:rFonts w:ascii="Times New Roman" w:hAnsi="Times New Roman"/>
                <w:b/>
                <w:sz w:val="18"/>
              </w:rPr>
            </w:pPr>
            <w:r>
              <w:rPr>
                <w:rFonts w:ascii="Times New Roman" w:hAnsi="Times New Roman"/>
                <w:b/>
                <w:sz w:val="18"/>
              </w:rPr>
              <w:t xml:space="preserve">NEM-S </w:t>
            </w:r>
            <w:r w:rsidRPr="0075352E">
              <w:rPr>
                <w:rFonts w:ascii="Times New Roman" w:hAnsi="Times New Roman"/>
                <w:b/>
                <w:sz w:val="18"/>
              </w:rPr>
              <w:t>Score</w:t>
            </w:r>
          </w:p>
        </w:tc>
        <w:tc>
          <w:tcPr>
            <w:tcW w:w="2386" w:type="dxa"/>
          </w:tcPr>
          <w:p w:rsidR="00FC752D" w:rsidRPr="00045704" w:rsidRDefault="00FC752D" w:rsidP="00380EB1">
            <w:pPr>
              <w:spacing w:before="2" w:after="2"/>
              <w:ind w:right="-72"/>
              <w:jc w:val="center"/>
              <w:rPr>
                <w:rFonts w:ascii="Times New Roman" w:hAnsi="Times New Roman"/>
                <w:sz w:val="18"/>
                <w:vertAlign w:val="superscript"/>
              </w:rPr>
            </w:pPr>
            <w:r>
              <w:rPr>
                <w:rFonts w:ascii="Times New Roman" w:hAnsi="Times New Roman"/>
                <w:b/>
                <w:sz w:val="18"/>
              </w:rPr>
              <w:t>HEI-2010</w:t>
            </w:r>
            <w:r>
              <w:rPr>
                <w:rFonts w:ascii="Times New Roman" w:hAnsi="Times New Roman"/>
                <w:sz w:val="18"/>
                <w:vertAlign w:val="superscript"/>
              </w:rPr>
              <w:t>a</w:t>
            </w:r>
          </w:p>
        </w:tc>
        <w:tc>
          <w:tcPr>
            <w:tcW w:w="709" w:type="dxa"/>
          </w:tcPr>
          <w:p w:rsidR="00FC752D" w:rsidRDefault="00FC752D" w:rsidP="00380EB1">
            <w:pPr>
              <w:spacing w:before="2" w:after="2"/>
              <w:ind w:right="-72"/>
              <w:jc w:val="center"/>
              <w:rPr>
                <w:rFonts w:ascii="Times New Roman" w:hAnsi="Times New Roman"/>
                <w:b/>
                <w:sz w:val="18"/>
              </w:rPr>
            </w:pPr>
            <w:r>
              <w:rPr>
                <w:rFonts w:ascii="Times New Roman" w:hAnsi="Times New Roman"/>
                <w:b/>
                <w:sz w:val="18"/>
              </w:rPr>
              <w:t>Max Points</w:t>
            </w:r>
          </w:p>
        </w:tc>
        <w:tc>
          <w:tcPr>
            <w:tcW w:w="2327" w:type="dxa"/>
          </w:tcPr>
          <w:p w:rsidR="00FC752D" w:rsidRPr="00045704" w:rsidRDefault="00FC752D" w:rsidP="00380EB1">
            <w:pPr>
              <w:spacing w:before="2" w:after="2"/>
              <w:ind w:right="-72"/>
              <w:jc w:val="center"/>
              <w:rPr>
                <w:rFonts w:ascii="Times New Roman" w:hAnsi="Times New Roman"/>
                <w:sz w:val="18"/>
                <w:vertAlign w:val="superscript"/>
              </w:rPr>
            </w:pPr>
            <w:r>
              <w:rPr>
                <w:rFonts w:ascii="Times New Roman" w:hAnsi="Times New Roman"/>
                <w:b/>
                <w:sz w:val="18"/>
              </w:rPr>
              <w:t>AHEI-2010</w:t>
            </w:r>
            <w:r>
              <w:rPr>
                <w:rFonts w:ascii="Times New Roman" w:hAnsi="Times New Roman"/>
                <w:sz w:val="18"/>
                <w:vertAlign w:val="superscript"/>
              </w:rPr>
              <w:t>a</w:t>
            </w:r>
          </w:p>
        </w:tc>
        <w:tc>
          <w:tcPr>
            <w:tcW w:w="643" w:type="dxa"/>
          </w:tcPr>
          <w:p w:rsidR="00FC752D" w:rsidRDefault="00FC752D" w:rsidP="00380EB1">
            <w:pPr>
              <w:spacing w:before="2" w:after="2"/>
              <w:ind w:right="-72"/>
              <w:jc w:val="center"/>
              <w:rPr>
                <w:rFonts w:ascii="Times New Roman" w:hAnsi="Times New Roman"/>
                <w:b/>
                <w:sz w:val="18"/>
              </w:rPr>
            </w:pPr>
            <w:r>
              <w:rPr>
                <w:rFonts w:ascii="Times New Roman" w:hAnsi="Times New Roman"/>
                <w:b/>
                <w:sz w:val="18"/>
              </w:rPr>
              <w:t>Max Points</w:t>
            </w:r>
          </w:p>
        </w:tc>
      </w:tr>
      <w:tr w:rsidR="00FC752D" w:rsidRPr="0075352E">
        <w:trPr>
          <w:trHeight w:val="628"/>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Fruit</w:t>
            </w:r>
          </w:p>
          <w:p w:rsidR="00FC752D" w:rsidRPr="009C5EC9" w:rsidRDefault="00FC752D" w:rsidP="00380EB1">
            <w:pPr>
              <w:spacing w:before="2" w:after="2"/>
              <w:ind w:right="-72"/>
              <w:rPr>
                <w:rFonts w:ascii="Times New Roman" w:hAnsi="Times New Roman"/>
                <w:sz w:val="20"/>
              </w:rPr>
            </w:pPr>
          </w:p>
        </w:tc>
        <w:tc>
          <w:tcPr>
            <w:tcW w:w="3841" w:type="dxa"/>
          </w:tcPr>
          <w:p w:rsidR="00FC752D" w:rsidRPr="0075352E" w:rsidRDefault="00FC752D" w:rsidP="00380EB1">
            <w:pPr>
              <w:jc w:val="center"/>
              <w:rPr>
                <w:rFonts w:ascii="Times New Roman" w:hAnsi="Times New Roman"/>
                <w:sz w:val="16"/>
              </w:rPr>
            </w:pPr>
            <w:r w:rsidRPr="0075352E">
              <w:rPr>
                <w:rFonts w:ascii="Times New Roman" w:hAnsi="Times New Roman"/>
                <w:sz w:val="16"/>
              </w:rPr>
              <w:t>0 varieties = 0 pts</w:t>
            </w:r>
          </w:p>
          <w:p w:rsidR="00FC752D" w:rsidRPr="0075352E" w:rsidRDefault="00FC752D" w:rsidP="00380EB1">
            <w:pPr>
              <w:jc w:val="center"/>
              <w:rPr>
                <w:rFonts w:ascii="Times New Roman" w:hAnsi="Times New Roman"/>
                <w:sz w:val="16"/>
              </w:rPr>
            </w:pPr>
            <w:r w:rsidRPr="0075352E">
              <w:rPr>
                <w:rFonts w:ascii="Times New Roman" w:hAnsi="Times New Roman"/>
                <w:sz w:val="16"/>
              </w:rPr>
              <w:t>&lt; 5 varieties = 1 pt</w:t>
            </w:r>
          </w:p>
          <w:p w:rsidR="00FC752D" w:rsidRPr="0075352E" w:rsidRDefault="00FC752D" w:rsidP="00380EB1">
            <w:pPr>
              <w:jc w:val="center"/>
              <w:rPr>
                <w:rFonts w:ascii="Times New Roman" w:hAnsi="Times New Roman"/>
                <w:sz w:val="16"/>
              </w:rPr>
            </w:pPr>
            <w:r w:rsidRPr="0075352E">
              <w:rPr>
                <w:rFonts w:ascii="Times New Roman" w:hAnsi="Times New Roman"/>
                <w:sz w:val="16"/>
              </w:rPr>
              <w:t>5-9 varieties = 2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10 varieties = 3 pts</w:t>
            </w:r>
          </w:p>
        </w:tc>
        <w:tc>
          <w:tcPr>
            <w:tcW w:w="2386" w:type="dxa"/>
          </w:tcPr>
          <w:p w:rsidR="00FC752D" w:rsidRDefault="00FC752D" w:rsidP="00380EB1">
            <w:pPr>
              <w:spacing w:before="2" w:after="2"/>
              <w:ind w:right="-72"/>
              <w:jc w:val="center"/>
              <w:rPr>
                <w:rFonts w:ascii="Times New Roman" w:hAnsi="Times New Roman"/>
                <w:sz w:val="18"/>
              </w:rPr>
            </w:pPr>
            <w:r w:rsidRPr="0075352E">
              <w:rPr>
                <w:rFonts w:ascii="Times New Roman" w:hAnsi="Times New Roman"/>
                <w:sz w:val="18"/>
              </w:rPr>
              <w:t>Whole Fruit (not juice)</w:t>
            </w:r>
          </w:p>
          <w:p w:rsidR="00FC752D" w:rsidRPr="0075352E" w:rsidRDefault="00FC752D" w:rsidP="00380EB1">
            <w:pPr>
              <w:spacing w:before="2" w:after="2"/>
              <w:ind w:right="-72"/>
              <w:jc w:val="center"/>
              <w:rPr>
                <w:rFonts w:ascii="Times New Roman" w:hAnsi="Times New Roman"/>
                <w:sz w:val="16"/>
              </w:rPr>
            </w:pPr>
          </w:p>
        </w:tc>
        <w:tc>
          <w:tcPr>
            <w:tcW w:w="709" w:type="dxa"/>
          </w:tcPr>
          <w:p w:rsidR="00FC752D" w:rsidRPr="0075352E" w:rsidRDefault="00FC752D" w:rsidP="00380EB1">
            <w:pPr>
              <w:spacing w:before="2" w:after="2"/>
              <w:ind w:right="-72"/>
              <w:jc w:val="center"/>
              <w:rPr>
                <w:rFonts w:ascii="Times New Roman" w:hAnsi="Times New Roman"/>
                <w:sz w:val="18"/>
              </w:rPr>
            </w:pPr>
            <w:r>
              <w:rPr>
                <w:rFonts w:ascii="Times New Roman" w:hAnsi="Times New Roman"/>
                <w:sz w:val="18"/>
              </w:rPr>
              <w:t>5</w:t>
            </w:r>
          </w:p>
        </w:tc>
        <w:tc>
          <w:tcPr>
            <w:tcW w:w="2327" w:type="dxa"/>
          </w:tcPr>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8"/>
              </w:rPr>
              <w:t>Whole Fruit (not juice)</w:t>
            </w:r>
          </w:p>
        </w:tc>
        <w:tc>
          <w:tcPr>
            <w:tcW w:w="643" w:type="dxa"/>
          </w:tcPr>
          <w:p w:rsidR="00FC752D" w:rsidRPr="0075352E" w:rsidRDefault="00FC752D" w:rsidP="00380EB1">
            <w:pPr>
              <w:spacing w:before="2" w:after="2"/>
              <w:ind w:right="-72"/>
              <w:jc w:val="center"/>
              <w:rPr>
                <w:rFonts w:ascii="Times New Roman" w:hAnsi="Times New Roman"/>
                <w:sz w:val="18"/>
              </w:rPr>
            </w:pPr>
            <w:r>
              <w:rPr>
                <w:rFonts w:ascii="Times New Roman" w:hAnsi="Times New Roman"/>
                <w:sz w:val="18"/>
              </w:rPr>
              <w:t>10</w:t>
            </w:r>
          </w:p>
        </w:tc>
      </w:tr>
      <w:tr w:rsidR="00FC752D" w:rsidRPr="0075352E">
        <w:trPr>
          <w:trHeight w:val="204"/>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Beverages (fruit juice)</w:t>
            </w:r>
          </w:p>
        </w:tc>
        <w:tc>
          <w:tcPr>
            <w:tcW w:w="3841" w:type="dxa"/>
          </w:tcPr>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YES 100% juice = 1 pt</w:t>
            </w:r>
          </w:p>
        </w:tc>
        <w:tc>
          <w:tcPr>
            <w:tcW w:w="2386" w:type="dxa"/>
          </w:tcPr>
          <w:p w:rsidR="00FC752D" w:rsidRPr="0075352E" w:rsidRDefault="00FC752D" w:rsidP="00380EB1">
            <w:pPr>
              <w:spacing w:before="2" w:after="2"/>
              <w:ind w:right="-72"/>
              <w:jc w:val="center"/>
              <w:rPr>
                <w:rFonts w:ascii="Times New Roman" w:hAnsi="Times New Roman"/>
                <w:sz w:val="16"/>
              </w:rPr>
            </w:pPr>
          </w:p>
        </w:tc>
        <w:tc>
          <w:tcPr>
            <w:tcW w:w="709" w:type="dxa"/>
          </w:tcPr>
          <w:p w:rsidR="00FC752D" w:rsidRPr="0075352E" w:rsidRDefault="00FC752D" w:rsidP="00380EB1">
            <w:pPr>
              <w:spacing w:before="2" w:after="2"/>
              <w:ind w:right="-72"/>
              <w:jc w:val="center"/>
              <w:rPr>
                <w:rFonts w:ascii="Times New Roman" w:hAnsi="Times New Roman"/>
                <w:sz w:val="18"/>
              </w:rPr>
            </w:pPr>
          </w:p>
        </w:tc>
        <w:tc>
          <w:tcPr>
            <w:tcW w:w="2327" w:type="dxa"/>
          </w:tcPr>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8"/>
              </w:rPr>
              <w:t>Sugar-sweetened beverages &amp; fruit juice</w:t>
            </w:r>
          </w:p>
        </w:tc>
        <w:tc>
          <w:tcPr>
            <w:tcW w:w="643" w:type="dxa"/>
          </w:tcPr>
          <w:p w:rsidR="00FC752D" w:rsidRPr="0075352E" w:rsidRDefault="00FC752D" w:rsidP="00380EB1">
            <w:pPr>
              <w:spacing w:before="2" w:after="2"/>
              <w:ind w:right="-72"/>
              <w:jc w:val="center"/>
              <w:rPr>
                <w:rFonts w:ascii="Times New Roman" w:hAnsi="Times New Roman"/>
                <w:sz w:val="18"/>
              </w:rPr>
            </w:pPr>
            <w:r>
              <w:rPr>
                <w:rFonts w:ascii="Times New Roman" w:hAnsi="Times New Roman"/>
                <w:sz w:val="18"/>
              </w:rPr>
              <w:t>10</w:t>
            </w:r>
          </w:p>
        </w:tc>
      </w:tr>
      <w:tr w:rsidR="00FC752D" w:rsidRPr="0075352E">
        <w:trPr>
          <w:trHeight w:val="203"/>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Vegetables</w:t>
            </w:r>
          </w:p>
        </w:tc>
        <w:tc>
          <w:tcPr>
            <w:tcW w:w="3841" w:type="dxa"/>
          </w:tcPr>
          <w:p w:rsidR="00FC752D" w:rsidRPr="0075352E" w:rsidRDefault="00FC752D" w:rsidP="00380EB1">
            <w:pPr>
              <w:jc w:val="center"/>
              <w:rPr>
                <w:rFonts w:ascii="Times New Roman" w:hAnsi="Times New Roman"/>
                <w:sz w:val="16"/>
              </w:rPr>
            </w:pPr>
            <w:r w:rsidRPr="0075352E">
              <w:rPr>
                <w:rFonts w:ascii="Times New Roman" w:hAnsi="Times New Roman"/>
                <w:sz w:val="16"/>
              </w:rPr>
              <w:t>0 varieties = 0 pts</w:t>
            </w:r>
          </w:p>
          <w:p w:rsidR="00FC752D" w:rsidRPr="0075352E" w:rsidRDefault="00FC752D" w:rsidP="00380EB1">
            <w:pPr>
              <w:jc w:val="center"/>
              <w:rPr>
                <w:rFonts w:ascii="Times New Roman" w:hAnsi="Times New Roman"/>
                <w:sz w:val="16"/>
              </w:rPr>
            </w:pPr>
            <w:r w:rsidRPr="0075352E">
              <w:rPr>
                <w:rFonts w:ascii="Times New Roman" w:hAnsi="Times New Roman"/>
                <w:sz w:val="16"/>
              </w:rPr>
              <w:t>&lt; 5 varieties = 1 pt</w:t>
            </w:r>
          </w:p>
          <w:p w:rsidR="00FC752D" w:rsidRPr="0075352E" w:rsidRDefault="00FC752D" w:rsidP="00380EB1">
            <w:pPr>
              <w:jc w:val="center"/>
              <w:rPr>
                <w:rFonts w:ascii="Times New Roman" w:hAnsi="Times New Roman"/>
                <w:sz w:val="16"/>
              </w:rPr>
            </w:pPr>
            <w:r w:rsidRPr="0075352E">
              <w:rPr>
                <w:rFonts w:ascii="Times New Roman" w:hAnsi="Times New Roman"/>
                <w:sz w:val="16"/>
              </w:rPr>
              <w:t>5-9 varieties = 2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10 varieties = 3 pts</w:t>
            </w:r>
          </w:p>
        </w:tc>
        <w:tc>
          <w:tcPr>
            <w:tcW w:w="2386" w:type="dxa"/>
          </w:tcPr>
          <w:p w:rsidR="00FC752D" w:rsidRPr="0075352E" w:rsidRDefault="00FC752D" w:rsidP="00380EB1">
            <w:pPr>
              <w:spacing w:before="2" w:after="2"/>
              <w:ind w:right="-72"/>
              <w:jc w:val="center"/>
              <w:rPr>
                <w:rFonts w:ascii="Times New Roman" w:hAnsi="Times New Roman"/>
                <w:sz w:val="16"/>
              </w:rPr>
            </w:pPr>
            <w:r>
              <w:rPr>
                <w:rFonts w:ascii="Times New Roman" w:hAnsi="Times New Roman"/>
                <w:sz w:val="18"/>
              </w:rPr>
              <w:t>Total Vegetables (legumes counted as vegetables only after meat and beans standards are met)</w:t>
            </w:r>
          </w:p>
        </w:tc>
        <w:tc>
          <w:tcPr>
            <w:tcW w:w="709"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5</w:t>
            </w:r>
          </w:p>
        </w:tc>
        <w:tc>
          <w:tcPr>
            <w:tcW w:w="2327" w:type="dxa"/>
          </w:tcPr>
          <w:p w:rsidR="00FC752D" w:rsidRPr="0075352E" w:rsidRDefault="00FC752D" w:rsidP="00380EB1">
            <w:pPr>
              <w:pStyle w:val="NormalWeb"/>
              <w:spacing w:before="2" w:after="2"/>
              <w:jc w:val="center"/>
              <w:rPr>
                <w:rFonts w:ascii="Times New Roman" w:hAnsi="Times New Roman"/>
                <w:sz w:val="16"/>
              </w:rPr>
            </w:pPr>
            <w:r>
              <w:rPr>
                <w:rFonts w:ascii="Times New Roman" w:hAnsi="Times New Roman"/>
                <w:sz w:val="18"/>
              </w:rPr>
              <w:t>Total Vegetables (excludes potatoes and juices)</w:t>
            </w:r>
          </w:p>
        </w:tc>
        <w:tc>
          <w:tcPr>
            <w:tcW w:w="643"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10</w:t>
            </w:r>
          </w:p>
        </w:tc>
      </w:tr>
      <w:tr w:rsidR="00FC752D" w:rsidRPr="0075352E">
        <w:trPr>
          <w:trHeight w:val="222"/>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Bread</w:t>
            </w:r>
            <w:r>
              <w:rPr>
                <w:rFonts w:ascii="Times New Roman" w:hAnsi="Times New Roman"/>
                <w:sz w:val="20"/>
              </w:rPr>
              <w:t xml:space="preserve"> </w:t>
            </w:r>
            <w:r w:rsidRPr="009C5EC9">
              <w:rPr>
                <w:rFonts w:ascii="Times New Roman" w:hAnsi="Times New Roman"/>
                <w:sz w:val="20"/>
              </w:rPr>
              <w:t>&amp; Cereal</w:t>
            </w:r>
          </w:p>
        </w:tc>
        <w:tc>
          <w:tcPr>
            <w:tcW w:w="3841" w:type="dxa"/>
          </w:tcPr>
          <w:p w:rsidR="00FC752D" w:rsidRPr="0075352E" w:rsidRDefault="00FC752D" w:rsidP="00380EB1">
            <w:pPr>
              <w:jc w:val="center"/>
              <w:rPr>
                <w:rFonts w:ascii="Times New Roman" w:hAnsi="Times New Roman"/>
                <w:sz w:val="16"/>
              </w:rPr>
            </w:pPr>
            <w:r w:rsidRPr="0075352E">
              <w:rPr>
                <w:rFonts w:ascii="Times New Roman" w:hAnsi="Times New Roman"/>
                <w:sz w:val="16"/>
              </w:rPr>
              <w:t>YES whole grain bread = 2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&gt;2 varieties whole wheat bread = 1 pt</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&amp;</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YES healthier cereal = 2 pts</w:t>
            </w:r>
          </w:p>
        </w:tc>
        <w:tc>
          <w:tcPr>
            <w:tcW w:w="2386" w:type="dxa"/>
          </w:tcPr>
          <w:p w:rsidR="00FC752D" w:rsidRPr="0075352E" w:rsidRDefault="00FC752D" w:rsidP="00380EB1">
            <w:pPr>
              <w:spacing w:before="2" w:after="2"/>
              <w:ind w:right="-72"/>
              <w:jc w:val="center"/>
              <w:rPr>
                <w:rFonts w:ascii="Times New Roman" w:hAnsi="Times New Roman"/>
                <w:sz w:val="16"/>
              </w:rPr>
            </w:pPr>
            <w:r>
              <w:rPr>
                <w:rFonts w:ascii="Times New Roman" w:hAnsi="Times New Roman"/>
                <w:sz w:val="18"/>
              </w:rPr>
              <w:t>Whole grains</w:t>
            </w:r>
          </w:p>
        </w:tc>
        <w:tc>
          <w:tcPr>
            <w:tcW w:w="709"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10</w:t>
            </w:r>
          </w:p>
        </w:tc>
        <w:tc>
          <w:tcPr>
            <w:tcW w:w="2327" w:type="dxa"/>
          </w:tcPr>
          <w:p w:rsidR="00FC752D" w:rsidRPr="0075352E" w:rsidRDefault="00FC752D" w:rsidP="00380EB1">
            <w:pPr>
              <w:pStyle w:val="NormalWeb"/>
              <w:spacing w:before="2" w:after="2"/>
              <w:jc w:val="center"/>
              <w:rPr>
                <w:rFonts w:ascii="Times New Roman" w:hAnsi="Times New Roman"/>
                <w:sz w:val="16"/>
                <w:szCs w:val="24"/>
              </w:rPr>
            </w:pPr>
            <w:r>
              <w:rPr>
                <w:rFonts w:ascii="Times New Roman" w:hAnsi="Times New Roman"/>
                <w:sz w:val="18"/>
              </w:rPr>
              <w:t>Whole grains (whole grains include brown rice, popcorn, and any grain food with a carbohydrate to fiber ratio no more then 10:1).</w:t>
            </w:r>
          </w:p>
        </w:tc>
        <w:tc>
          <w:tcPr>
            <w:tcW w:w="643"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10</w:t>
            </w:r>
          </w:p>
        </w:tc>
      </w:tr>
      <w:tr w:rsidR="00FC752D" w:rsidRPr="0075352E">
        <w:trPr>
          <w:trHeight w:val="239"/>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 xml:space="preserve">Milk </w:t>
            </w:r>
          </w:p>
        </w:tc>
        <w:tc>
          <w:tcPr>
            <w:tcW w:w="3841" w:type="dxa"/>
          </w:tcPr>
          <w:p w:rsidR="00FC752D" w:rsidRPr="0075352E" w:rsidRDefault="00FC752D" w:rsidP="00380EB1">
            <w:pPr>
              <w:jc w:val="center"/>
              <w:rPr>
                <w:rFonts w:ascii="Times New Roman" w:hAnsi="Times New Roman"/>
                <w:sz w:val="16"/>
              </w:rPr>
            </w:pPr>
            <w:r w:rsidRPr="0075352E">
              <w:rPr>
                <w:rFonts w:ascii="Times New Roman" w:hAnsi="Times New Roman"/>
                <w:sz w:val="16"/>
              </w:rPr>
              <w:t>YES low-fat/skim = 2 points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Proportion (lowest-fat to whole) ≥ 50% = 1 point (pt)</w:t>
            </w:r>
          </w:p>
        </w:tc>
        <w:tc>
          <w:tcPr>
            <w:tcW w:w="2386" w:type="dxa"/>
          </w:tcPr>
          <w:p w:rsidR="00FC752D" w:rsidRPr="0075352E" w:rsidRDefault="00FC752D" w:rsidP="00380EB1">
            <w:pPr>
              <w:pStyle w:val="NormalWeb"/>
              <w:spacing w:before="2" w:after="2"/>
              <w:jc w:val="center"/>
              <w:rPr>
                <w:rFonts w:ascii="Times New Roman" w:hAnsi="Times New Roman"/>
                <w:sz w:val="16"/>
              </w:rPr>
            </w:pPr>
            <w:r>
              <w:rPr>
                <w:rFonts w:ascii="Times New Roman" w:hAnsi="Times New Roman"/>
                <w:sz w:val="18"/>
              </w:rPr>
              <w:t>Milk</w:t>
            </w:r>
          </w:p>
        </w:tc>
        <w:tc>
          <w:tcPr>
            <w:tcW w:w="709"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10</w:t>
            </w:r>
          </w:p>
        </w:tc>
        <w:tc>
          <w:tcPr>
            <w:tcW w:w="2327" w:type="dxa"/>
          </w:tcPr>
          <w:p w:rsidR="00FC752D" w:rsidRPr="0075352E" w:rsidRDefault="00FC752D" w:rsidP="00380EB1">
            <w:pPr>
              <w:pStyle w:val="NormalWeb"/>
              <w:spacing w:before="2" w:after="2"/>
              <w:jc w:val="center"/>
              <w:rPr>
                <w:rFonts w:ascii="Times New Roman" w:hAnsi="Times New Roman"/>
                <w:sz w:val="16"/>
              </w:rPr>
            </w:pPr>
            <w:r>
              <w:rPr>
                <w:rFonts w:ascii="Times New Roman" w:hAnsi="Times New Roman"/>
                <w:sz w:val="18"/>
              </w:rPr>
              <w:t>Milk (includes all milk products including fluid milk, cheese, yogurt, and fortified soy beverages)</w:t>
            </w:r>
          </w:p>
        </w:tc>
        <w:tc>
          <w:tcPr>
            <w:tcW w:w="643"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10</w:t>
            </w:r>
          </w:p>
        </w:tc>
      </w:tr>
      <w:tr w:rsidR="00FC752D" w:rsidRPr="0075352E">
        <w:trPr>
          <w:trHeight w:val="1026"/>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Ground beef</w:t>
            </w:r>
            <w:r>
              <w:rPr>
                <w:rFonts w:ascii="Times New Roman" w:hAnsi="Times New Roman"/>
                <w:sz w:val="20"/>
              </w:rPr>
              <w:t xml:space="preserve"> &amp; </w:t>
            </w:r>
            <w:r w:rsidRPr="009C5EC9">
              <w:rPr>
                <w:rFonts w:ascii="Times New Roman" w:hAnsi="Times New Roman"/>
                <w:sz w:val="20"/>
              </w:rPr>
              <w:t>Hot dogs</w:t>
            </w:r>
          </w:p>
        </w:tc>
        <w:tc>
          <w:tcPr>
            <w:tcW w:w="3841" w:type="dxa"/>
          </w:tcPr>
          <w:p w:rsidR="00FC752D" w:rsidRPr="0075352E" w:rsidRDefault="00FC752D" w:rsidP="00380EB1">
            <w:pPr>
              <w:jc w:val="center"/>
              <w:rPr>
                <w:rFonts w:ascii="Times New Roman" w:hAnsi="Times New Roman"/>
                <w:sz w:val="16"/>
              </w:rPr>
            </w:pPr>
            <w:r w:rsidRPr="0075352E">
              <w:rPr>
                <w:rFonts w:ascii="Times New Roman" w:hAnsi="Times New Roman"/>
                <w:sz w:val="16"/>
              </w:rPr>
              <w:t>YES lean meat = 2 pts</w:t>
            </w:r>
          </w:p>
          <w:p w:rsidR="00FC752D" w:rsidRPr="0075352E" w:rsidRDefault="00FC752D" w:rsidP="00380EB1">
            <w:pPr>
              <w:jc w:val="center"/>
              <w:rPr>
                <w:rFonts w:ascii="Times New Roman" w:hAnsi="Times New Roman"/>
                <w:sz w:val="16"/>
              </w:rPr>
            </w:pPr>
            <w:r w:rsidRPr="0075352E">
              <w:rPr>
                <w:rFonts w:ascii="Times New Roman" w:hAnsi="Times New Roman"/>
                <w:sz w:val="16"/>
              </w:rPr>
              <w:t>2-3 varieties &lt; 10% fat = 1 pt</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&gt; 3 varieties &lt; 10% fat = 2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&amp;</w:t>
            </w:r>
          </w:p>
          <w:p w:rsidR="00FC752D" w:rsidRPr="0075352E" w:rsidRDefault="00FC752D" w:rsidP="00380EB1">
            <w:pPr>
              <w:jc w:val="center"/>
              <w:rPr>
                <w:rFonts w:ascii="Times New Roman" w:hAnsi="Times New Roman"/>
                <w:sz w:val="16"/>
              </w:rPr>
            </w:pPr>
            <w:r w:rsidRPr="0075352E">
              <w:rPr>
                <w:rFonts w:ascii="Times New Roman" w:hAnsi="Times New Roman"/>
                <w:sz w:val="16"/>
              </w:rPr>
              <w:t>YES fat-free available = 2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Light, but not fat-free = 1 pt</w:t>
            </w:r>
          </w:p>
        </w:tc>
        <w:tc>
          <w:tcPr>
            <w:tcW w:w="2386" w:type="dxa"/>
          </w:tcPr>
          <w:p w:rsidR="00FC752D" w:rsidRPr="0032788F" w:rsidRDefault="00FC752D" w:rsidP="00380EB1">
            <w:pPr>
              <w:spacing w:before="2" w:after="2"/>
              <w:ind w:right="-72"/>
              <w:jc w:val="center"/>
              <w:rPr>
                <w:rFonts w:ascii="Times New Roman" w:hAnsi="Times New Roman"/>
                <w:sz w:val="18"/>
              </w:rPr>
            </w:pPr>
            <w:r>
              <w:rPr>
                <w:rFonts w:ascii="Times New Roman" w:hAnsi="Times New Roman"/>
                <w:sz w:val="18"/>
              </w:rPr>
              <w:t>Total Protein Foods</w:t>
            </w:r>
          </w:p>
        </w:tc>
        <w:tc>
          <w:tcPr>
            <w:tcW w:w="709"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5</w:t>
            </w:r>
          </w:p>
        </w:tc>
        <w:tc>
          <w:tcPr>
            <w:tcW w:w="2327" w:type="dxa"/>
          </w:tcPr>
          <w:p w:rsidR="00FC752D" w:rsidRPr="0075352E" w:rsidRDefault="00FC752D" w:rsidP="00380EB1">
            <w:pPr>
              <w:pStyle w:val="NormalWeb"/>
              <w:spacing w:before="2" w:after="2"/>
              <w:jc w:val="center"/>
              <w:rPr>
                <w:rFonts w:ascii="Times New Roman" w:hAnsi="Times New Roman"/>
                <w:sz w:val="16"/>
              </w:rPr>
            </w:pPr>
            <w:r>
              <w:rPr>
                <w:rFonts w:ascii="Times New Roman" w:hAnsi="Times New Roman"/>
                <w:sz w:val="18"/>
              </w:rPr>
              <w:t>Red and/or processed meats (1 serving is 4 oz of unprocessed meat or 1.5 oz processed meat)</w:t>
            </w:r>
          </w:p>
        </w:tc>
        <w:tc>
          <w:tcPr>
            <w:tcW w:w="643" w:type="dxa"/>
          </w:tcPr>
          <w:p w:rsidR="00FC752D" w:rsidRDefault="00FC752D" w:rsidP="00380EB1">
            <w:pPr>
              <w:pStyle w:val="NormalWeb"/>
              <w:spacing w:before="2" w:after="2"/>
              <w:jc w:val="center"/>
              <w:rPr>
                <w:rFonts w:ascii="Times New Roman" w:hAnsi="Times New Roman"/>
                <w:sz w:val="18"/>
              </w:rPr>
            </w:pPr>
            <w:r>
              <w:rPr>
                <w:rFonts w:ascii="Times New Roman" w:hAnsi="Times New Roman"/>
                <w:sz w:val="18"/>
              </w:rPr>
              <w:t>10</w:t>
            </w:r>
          </w:p>
        </w:tc>
      </w:tr>
      <w:tr w:rsidR="00FC752D" w:rsidRPr="0075352E">
        <w:trPr>
          <w:trHeight w:val="129"/>
        </w:trPr>
        <w:tc>
          <w:tcPr>
            <w:tcW w:w="3909" w:type="dxa"/>
          </w:tcPr>
          <w:p w:rsidR="00FC752D" w:rsidRPr="009C5EC9" w:rsidRDefault="00FC752D" w:rsidP="00380EB1">
            <w:pPr>
              <w:spacing w:before="2" w:after="2"/>
              <w:ind w:right="-72"/>
              <w:rPr>
                <w:rFonts w:ascii="Times New Roman" w:hAnsi="Times New Roman"/>
                <w:sz w:val="20"/>
              </w:rPr>
            </w:pPr>
            <w:r w:rsidRPr="009C5EC9">
              <w:rPr>
                <w:rFonts w:ascii="Times New Roman" w:hAnsi="Times New Roman"/>
                <w:sz w:val="20"/>
              </w:rPr>
              <w:t>Baked chips</w:t>
            </w:r>
          </w:p>
        </w:tc>
        <w:tc>
          <w:tcPr>
            <w:tcW w:w="3841" w:type="dxa"/>
          </w:tcPr>
          <w:p w:rsidR="00FC752D" w:rsidRPr="0075352E" w:rsidRDefault="00FC752D" w:rsidP="00380EB1">
            <w:pPr>
              <w:jc w:val="center"/>
              <w:rPr>
                <w:rFonts w:ascii="Times New Roman" w:hAnsi="Times New Roman"/>
                <w:sz w:val="16"/>
              </w:rPr>
            </w:pPr>
            <w:r w:rsidRPr="0075352E">
              <w:rPr>
                <w:rFonts w:ascii="Times New Roman" w:hAnsi="Times New Roman"/>
                <w:sz w:val="16"/>
              </w:rPr>
              <w:t>YES baked chips = 2 pts</w:t>
            </w:r>
          </w:p>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&gt; 2 varieties baked chips = 1 pt</w:t>
            </w:r>
          </w:p>
        </w:tc>
        <w:tc>
          <w:tcPr>
            <w:tcW w:w="2386" w:type="dxa"/>
          </w:tcPr>
          <w:p w:rsidR="00FC752D" w:rsidRPr="00A47AEF" w:rsidRDefault="00FC752D" w:rsidP="00380EB1">
            <w:pPr>
              <w:spacing w:before="2" w:after="2"/>
              <w:ind w:right="-72"/>
              <w:jc w:val="center"/>
              <w:rPr>
                <w:rFonts w:ascii="Times New Roman" w:hAnsi="Times New Roman"/>
                <w:sz w:val="18"/>
              </w:rPr>
            </w:pPr>
            <w:r w:rsidRPr="0075352E">
              <w:rPr>
                <w:rFonts w:ascii="Times New Roman" w:hAnsi="Times New Roman"/>
                <w:sz w:val="18"/>
              </w:rPr>
              <w:t>Empty calories</w:t>
            </w:r>
            <w:r>
              <w:rPr>
                <w:rFonts w:ascii="Times New Roman" w:hAnsi="Times New Roman"/>
                <w:sz w:val="18"/>
              </w:rPr>
              <w:t xml:space="preserve"> (c</w:t>
            </w:r>
            <w:r w:rsidRPr="00A47AEF">
              <w:rPr>
                <w:rFonts w:ascii="Times New Roman" w:hAnsi="Times New Roman"/>
                <w:sz w:val="18"/>
              </w:rPr>
              <w:t>alories from solid fats, alcohol, and added sugars; threshold for counting alcohol is more than 13 g/1000 kcal.</w:t>
            </w:r>
            <w:r>
              <w:rPr>
                <w:rFonts w:ascii="Times New Roman" w:hAnsi="Times New Roman"/>
                <w:sz w:val="18"/>
              </w:rPr>
              <w:t>)</w:t>
            </w:r>
          </w:p>
        </w:tc>
        <w:tc>
          <w:tcPr>
            <w:tcW w:w="709" w:type="dxa"/>
          </w:tcPr>
          <w:p w:rsidR="00FC752D" w:rsidRPr="0075352E" w:rsidRDefault="00FC752D" w:rsidP="00380EB1">
            <w:pPr>
              <w:pStyle w:val="NormalWeb"/>
              <w:spacing w:before="2" w:after="2"/>
              <w:jc w:val="center"/>
              <w:rPr>
                <w:rFonts w:ascii="Times New Roman" w:hAnsi="Times New Roman"/>
                <w:sz w:val="16"/>
              </w:rPr>
            </w:pPr>
            <w:r>
              <w:rPr>
                <w:rFonts w:ascii="Times New Roman" w:hAnsi="Times New Roman"/>
                <w:sz w:val="16"/>
              </w:rPr>
              <w:t>20</w:t>
            </w:r>
          </w:p>
        </w:tc>
        <w:tc>
          <w:tcPr>
            <w:tcW w:w="2327" w:type="dxa"/>
          </w:tcPr>
          <w:p w:rsidR="00FC752D" w:rsidRPr="0075352E" w:rsidRDefault="00FC752D" w:rsidP="00380EB1">
            <w:pPr>
              <w:pStyle w:val="NormalWeb"/>
              <w:spacing w:before="2" w:after="2"/>
              <w:jc w:val="center"/>
              <w:rPr>
                <w:rFonts w:ascii="Times New Roman" w:hAnsi="Times New Roman"/>
                <w:sz w:val="16"/>
              </w:rPr>
            </w:pPr>
          </w:p>
        </w:tc>
        <w:tc>
          <w:tcPr>
            <w:tcW w:w="643" w:type="dxa"/>
          </w:tcPr>
          <w:p w:rsidR="00FC752D" w:rsidRPr="0075352E" w:rsidRDefault="00FC752D" w:rsidP="00380EB1">
            <w:pPr>
              <w:pStyle w:val="NormalWeb"/>
              <w:spacing w:before="2" w:after="2"/>
              <w:jc w:val="center"/>
              <w:rPr>
                <w:rFonts w:ascii="Times New Roman" w:hAnsi="Times New Roman"/>
                <w:sz w:val="16"/>
              </w:rPr>
            </w:pPr>
          </w:p>
        </w:tc>
      </w:tr>
      <w:tr w:rsidR="00FC752D" w:rsidRPr="0075352E">
        <w:trPr>
          <w:trHeight w:val="97"/>
        </w:trPr>
        <w:tc>
          <w:tcPr>
            <w:tcW w:w="3909" w:type="dxa"/>
          </w:tcPr>
          <w:p w:rsidR="00FC752D" w:rsidRPr="0075352E" w:rsidRDefault="00FC752D" w:rsidP="00380EB1">
            <w:pPr>
              <w:spacing w:before="2" w:after="2"/>
              <w:ind w:right="-72"/>
              <w:rPr>
                <w:rFonts w:ascii="Times New Roman" w:hAnsi="Times New Roman"/>
                <w:sz w:val="16"/>
              </w:rPr>
            </w:pPr>
            <w:r>
              <w:rPr>
                <w:rFonts w:ascii="Times New Roman" w:hAnsi="Times New Roman"/>
                <w:sz w:val="16"/>
              </w:rPr>
              <w:t>Total</w:t>
            </w:r>
          </w:p>
        </w:tc>
        <w:tc>
          <w:tcPr>
            <w:tcW w:w="3841" w:type="dxa"/>
          </w:tcPr>
          <w:p w:rsidR="00FC752D" w:rsidRPr="0075352E" w:rsidRDefault="00FC752D" w:rsidP="00380EB1">
            <w:pPr>
              <w:spacing w:before="2" w:after="2"/>
              <w:ind w:right="-72"/>
              <w:jc w:val="center"/>
              <w:rPr>
                <w:rFonts w:ascii="Times New Roman" w:hAnsi="Times New Roman"/>
                <w:sz w:val="16"/>
              </w:rPr>
            </w:pPr>
            <w:r w:rsidRPr="0075352E">
              <w:rPr>
                <w:rFonts w:ascii="Times New Roman" w:hAnsi="Times New Roman"/>
                <w:sz w:val="16"/>
              </w:rPr>
              <w:t xml:space="preserve">0 to 30 points </w:t>
            </w:r>
          </w:p>
        </w:tc>
        <w:tc>
          <w:tcPr>
            <w:tcW w:w="2386" w:type="dxa"/>
          </w:tcPr>
          <w:p w:rsidR="00FC752D" w:rsidRPr="0075352E" w:rsidRDefault="00FC752D" w:rsidP="00380EB1">
            <w:pPr>
              <w:spacing w:before="2" w:after="2"/>
              <w:ind w:right="-72"/>
              <w:jc w:val="center"/>
              <w:rPr>
                <w:rFonts w:ascii="Times New Roman" w:hAnsi="Times New Roman"/>
                <w:sz w:val="16"/>
              </w:rPr>
            </w:pPr>
            <w:r>
              <w:rPr>
                <w:rFonts w:ascii="Times New Roman" w:hAnsi="Times New Roman"/>
                <w:sz w:val="16"/>
              </w:rPr>
              <w:t>100 points</w:t>
            </w:r>
          </w:p>
        </w:tc>
        <w:tc>
          <w:tcPr>
            <w:tcW w:w="709" w:type="dxa"/>
          </w:tcPr>
          <w:p w:rsidR="00FC752D" w:rsidRDefault="00FC752D" w:rsidP="00380EB1">
            <w:pPr>
              <w:spacing w:before="2" w:after="2"/>
              <w:ind w:right="-72"/>
              <w:jc w:val="center"/>
              <w:rPr>
                <w:rFonts w:ascii="Times New Roman" w:hAnsi="Times New Roman"/>
                <w:sz w:val="16"/>
              </w:rPr>
            </w:pPr>
          </w:p>
        </w:tc>
        <w:tc>
          <w:tcPr>
            <w:tcW w:w="2327" w:type="dxa"/>
          </w:tcPr>
          <w:p w:rsidR="00FC752D" w:rsidRPr="0075352E" w:rsidRDefault="00FC752D" w:rsidP="00380EB1">
            <w:pPr>
              <w:spacing w:before="2" w:after="2"/>
              <w:ind w:right="-72"/>
              <w:jc w:val="center"/>
              <w:rPr>
                <w:rFonts w:ascii="Times New Roman" w:hAnsi="Times New Roman"/>
                <w:sz w:val="16"/>
              </w:rPr>
            </w:pPr>
            <w:r>
              <w:rPr>
                <w:rFonts w:ascii="Times New Roman" w:hAnsi="Times New Roman"/>
                <w:sz w:val="16"/>
              </w:rPr>
              <w:t>110 points</w:t>
            </w:r>
          </w:p>
        </w:tc>
        <w:tc>
          <w:tcPr>
            <w:tcW w:w="643" w:type="dxa"/>
          </w:tcPr>
          <w:p w:rsidR="00FC752D" w:rsidRDefault="00FC752D" w:rsidP="00380EB1">
            <w:pPr>
              <w:spacing w:before="2" w:after="2"/>
              <w:ind w:right="-72"/>
              <w:jc w:val="center"/>
              <w:rPr>
                <w:rFonts w:ascii="Times New Roman" w:hAnsi="Times New Roman"/>
                <w:sz w:val="16"/>
              </w:rPr>
            </w:pPr>
          </w:p>
        </w:tc>
      </w:tr>
    </w:tbl>
    <w:p w:rsidR="00FC752D" w:rsidRDefault="00FC752D" w:rsidP="00FC752D">
      <w:pPr>
        <w:tabs>
          <w:tab w:val="left" w:pos="-630"/>
        </w:tabs>
        <w:ind w:left="-720"/>
        <w:rPr>
          <w:rFonts w:ascii="Times New Roman" w:hAnsi="Times New Roman"/>
          <w:sz w:val="18"/>
        </w:rPr>
      </w:pPr>
    </w:p>
    <w:p w:rsidR="00FC752D" w:rsidRPr="00FD5532" w:rsidRDefault="00FC752D" w:rsidP="00FC752D">
      <w:pPr>
        <w:tabs>
          <w:tab w:val="left" w:pos="-630"/>
        </w:tabs>
        <w:ind w:left="-720"/>
        <w:rPr>
          <w:rFonts w:ascii="Times New Roman" w:hAnsi="Times New Roman"/>
          <w:sz w:val="18"/>
        </w:rPr>
      </w:pPr>
      <w:r w:rsidRPr="00FD5532">
        <w:rPr>
          <w:rFonts w:ascii="Times New Roman" w:hAnsi="Times New Roman"/>
          <w:sz w:val="18"/>
        </w:rPr>
        <w:t>Abbreviations: DHA, docosahexaenoic acid; ellipses, not applicable; EPA, eicosapentaenoic acid; MUFA, monounsaturated fatty acid; PUFA, polyunsaturated fatty acid; SFA, saturated fatty acid.</w:t>
      </w:r>
    </w:p>
    <w:p w:rsidR="00FC752D" w:rsidRDefault="00FC752D" w:rsidP="00FC752D">
      <w:pPr>
        <w:ind w:left="-720"/>
        <w:rPr>
          <w:rFonts w:ascii="Times New Roman" w:hAnsi="Times New Roman"/>
          <w:sz w:val="18"/>
        </w:rPr>
      </w:pPr>
      <w:r w:rsidRPr="00FD5532">
        <w:rPr>
          <w:rFonts w:ascii="Times New Roman" w:hAnsi="Times New Roman"/>
          <w:sz w:val="18"/>
          <w:vertAlign w:val="superscript"/>
        </w:rPr>
        <w:t>a</w:t>
      </w:r>
      <w:r>
        <w:rPr>
          <w:rFonts w:ascii="Times New Roman" w:hAnsi="Times New Roman"/>
          <w:sz w:val="18"/>
        </w:rPr>
        <w:t>For further information on points assignment, see Table 1</w:t>
      </w:r>
    </w:p>
    <w:p w:rsidR="00FC752D" w:rsidRPr="00FD5532" w:rsidRDefault="00FC752D" w:rsidP="00FC752D">
      <w:pPr>
        <w:rPr>
          <w:rFonts w:ascii="Times New Roman" w:hAnsi="Times New Roman"/>
          <w:sz w:val="18"/>
        </w:rPr>
      </w:pPr>
    </w:p>
    <w:p w:rsidR="00FC752D" w:rsidRDefault="00FC752D" w:rsidP="00FC752D">
      <w:pPr>
        <w:ind w:left="-720"/>
        <w:rPr>
          <w:rFonts w:ascii="Times New Roman" w:hAnsi="Times New Roman"/>
          <w:sz w:val="18"/>
        </w:rPr>
      </w:pPr>
      <w:r w:rsidRPr="00FD5532">
        <w:rPr>
          <w:rFonts w:ascii="Times New Roman" w:hAnsi="Times New Roman"/>
          <w:sz w:val="18"/>
        </w:rPr>
        <w:t xml:space="preserve">Adapted from http://www.med.upenn.edu/nems/measures.shtml and </w:t>
      </w:r>
      <w:r w:rsidRPr="00FD5532">
        <w:rPr>
          <w:rFonts w:ascii="Times New Roman" w:hAnsi="Times New Roman"/>
          <w:bCs/>
          <w:sz w:val="18"/>
          <w:szCs w:val="22"/>
        </w:rPr>
        <w:t>http://appliedresearch.cancer.gov/hei/comparing.html</w:t>
      </w:r>
      <w:r>
        <w:rPr>
          <w:rFonts w:ascii="Times New Roman" w:hAnsi="Times New Roman"/>
          <w:bCs/>
          <w:sz w:val="18"/>
          <w:szCs w:val="22"/>
        </w:rPr>
        <w:t>.</w:t>
      </w:r>
      <w:r w:rsidRPr="00FD5532">
        <w:rPr>
          <w:rFonts w:ascii="Times New Roman" w:hAnsi="Times New Roman"/>
          <w:bCs/>
          <w:sz w:val="18"/>
          <w:szCs w:val="22"/>
        </w:rPr>
        <w:t xml:space="preserve"> </w:t>
      </w:r>
    </w:p>
    <w:p w:rsidR="00FC752D" w:rsidRDefault="00FC752D" w:rsidP="00FC752D">
      <w:pPr>
        <w:ind w:left="-720"/>
        <w:rPr>
          <w:rFonts w:ascii="Times New Roman" w:hAnsi="Times New Roman"/>
          <w:sz w:val="18"/>
        </w:rPr>
      </w:pPr>
    </w:p>
    <w:p w:rsidR="00FC752D" w:rsidRDefault="00FC752D" w:rsidP="00FC752D">
      <w:pPr>
        <w:rPr>
          <w:rFonts w:ascii="Times New Roman" w:hAnsi="Times New Roman"/>
          <w:sz w:val="18"/>
        </w:rPr>
      </w:pPr>
    </w:p>
    <w:tbl>
      <w:tblPr>
        <w:tblStyle w:val="TableGrid"/>
        <w:tblpPr w:leftFromText="180" w:rightFromText="180" w:vertAnchor="text" w:horzAnchor="page" w:tblpX="1549" w:tblpY="19"/>
        <w:tblW w:w="12644" w:type="dxa"/>
        <w:tblLook w:val="00BF"/>
      </w:tblPr>
      <w:tblGrid>
        <w:gridCol w:w="2849"/>
        <w:gridCol w:w="2078"/>
        <w:gridCol w:w="3710"/>
        <w:gridCol w:w="4007"/>
      </w:tblGrid>
      <w:tr w:rsidR="009F19D1">
        <w:trPr>
          <w:trHeight w:val="326"/>
        </w:trPr>
        <w:tc>
          <w:tcPr>
            <w:tcW w:w="12643" w:type="dxa"/>
            <w:gridSpan w:val="4"/>
          </w:tcPr>
          <w:p w:rsidR="009F19D1" w:rsidRPr="00894141" w:rsidRDefault="009F19D1" w:rsidP="009F19D1">
            <w:pPr>
              <w:pStyle w:val="Heading2"/>
              <w:spacing w:before="0" w:line="360" w:lineRule="auto"/>
              <w:outlineLvl w:val="1"/>
              <w:rPr>
                <w:rFonts w:ascii="Times New Roman" w:hAnsi="Times New Roman"/>
                <w:color w:val="auto"/>
                <w:sz w:val="18"/>
                <w:vertAlign w:val="superscript"/>
              </w:rPr>
            </w:pPr>
            <w:bookmarkStart w:id="109" w:name="_Toc432774144"/>
            <w:r>
              <w:rPr>
                <w:rFonts w:ascii="Times New Roman" w:hAnsi="Times New Roman"/>
                <w:color w:val="auto"/>
                <w:sz w:val="18"/>
              </w:rPr>
              <w:t>Table 3</w:t>
            </w:r>
            <w:r w:rsidRPr="00894141">
              <w:rPr>
                <w:rFonts w:ascii="Times New Roman" w:hAnsi="Times New Roman"/>
                <w:color w:val="auto"/>
                <w:sz w:val="18"/>
              </w:rPr>
              <w:t>. Composite scores for healthy nutrition environments by neighborhood SES</w:t>
            </w:r>
            <w:r w:rsidRPr="00894141">
              <w:rPr>
                <w:rFonts w:ascii="Times New Roman" w:hAnsi="Times New Roman"/>
                <w:color w:val="auto"/>
                <w:sz w:val="18"/>
                <w:vertAlign w:val="superscript"/>
              </w:rPr>
              <w:t>a</w:t>
            </w:r>
            <w:bookmarkEnd w:id="109"/>
          </w:p>
        </w:tc>
      </w:tr>
      <w:tr w:rsidR="009F19D1">
        <w:trPr>
          <w:trHeight w:val="326"/>
        </w:trPr>
        <w:tc>
          <w:tcPr>
            <w:tcW w:w="4927" w:type="dxa"/>
            <w:gridSpan w:val="2"/>
          </w:tcPr>
          <w:p w:rsidR="009F19D1" w:rsidRPr="00A33317" w:rsidRDefault="009F19D1" w:rsidP="009F19D1">
            <w:pPr>
              <w:spacing w:line="360" w:lineRule="auto"/>
              <w:jc w:val="center"/>
              <w:rPr>
                <w:rFonts w:ascii="Times New Roman" w:hAnsi="Times New Roman"/>
                <w:b/>
                <w:sz w:val="18"/>
              </w:rPr>
            </w:pPr>
          </w:p>
        </w:tc>
        <w:tc>
          <w:tcPr>
            <w:tcW w:w="7716" w:type="dxa"/>
            <w:gridSpan w:val="2"/>
          </w:tcPr>
          <w:p w:rsidR="009F19D1" w:rsidRPr="00A33317" w:rsidRDefault="009F19D1" w:rsidP="009F19D1">
            <w:pPr>
              <w:spacing w:line="360" w:lineRule="auto"/>
              <w:jc w:val="center"/>
              <w:rPr>
                <w:rFonts w:ascii="Times New Roman" w:hAnsi="Times New Roman"/>
                <w:b/>
                <w:sz w:val="18"/>
              </w:rPr>
            </w:pPr>
            <w:r>
              <w:rPr>
                <w:rFonts w:ascii="Times New Roman" w:hAnsi="Times New Roman"/>
                <w:b/>
                <w:sz w:val="18"/>
              </w:rPr>
              <w:t>NEIGHBORHOOD SES</w:t>
            </w:r>
          </w:p>
        </w:tc>
      </w:tr>
      <w:tr w:rsidR="009F19D1">
        <w:trPr>
          <w:trHeight w:val="373"/>
        </w:trPr>
        <w:tc>
          <w:tcPr>
            <w:tcW w:w="2849" w:type="dxa"/>
          </w:tcPr>
          <w:p w:rsidR="009F19D1" w:rsidRPr="00276C3D" w:rsidRDefault="009F19D1" w:rsidP="009F19D1">
            <w:pPr>
              <w:spacing w:line="360" w:lineRule="auto"/>
              <w:rPr>
                <w:rFonts w:ascii="Times New Roman" w:hAnsi="Times New Roman"/>
                <w:b/>
                <w:sz w:val="18"/>
              </w:rPr>
            </w:pPr>
            <w:r w:rsidRPr="00276C3D">
              <w:rPr>
                <w:rFonts w:ascii="Times New Roman" w:hAnsi="Times New Roman"/>
                <w:b/>
                <w:sz w:val="18"/>
              </w:rPr>
              <w:t>NEMS Component</w:t>
            </w:r>
          </w:p>
        </w:tc>
        <w:tc>
          <w:tcPr>
            <w:tcW w:w="2078" w:type="dxa"/>
          </w:tcPr>
          <w:p w:rsidR="009F19D1" w:rsidRPr="00276C3D" w:rsidRDefault="009F19D1" w:rsidP="009F19D1">
            <w:pPr>
              <w:spacing w:line="360" w:lineRule="auto"/>
              <w:rPr>
                <w:rFonts w:ascii="Times New Roman" w:hAnsi="Times New Roman"/>
                <w:b/>
                <w:sz w:val="18"/>
              </w:rPr>
            </w:pPr>
            <w:r w:rsidRPr="00276C3D">
              <w:rPr>
                <w:rFonts w:ascii="Times New Roman" w:hAnsi="Times New Roman"/>
                <w:b/>
                <w:sz w:val="18"/>
              </w:rPr>
              <w:t>Score Range</w:t>
            </w:r>
          </w:p>
        </w:tc>
        <w:tc>
          <w:tcPr>
            <w:tcW w:w="3710" w:type="dxa"/>
          </w:tcPr>
          <w:p w:rsidR="009F19D1" w:rsidRPr="00A33317" w:rsidRDefault="009F19D1" w:rsidP="009F19D1">
            <w:pPr>
              <w:spacing w:line="360" w:lineRule="auto"/>
              <w:jc w:val="center"/>
              <w:rPr>
                <w:rFonts w:ascii="Times New Roman" w:hAnsi="Times New Roman"/>
                <w:b/>
                <w:sz w:val="18"/>
              </w:rPr>
            </w:pPr>
            <w:r w:rsidRPr="00A33317">
              <w:rPr>
                <w:rFonts w:ascii="Times New Roman" w:hAnsi="Times New Roman"/>
                <w:b/>
                <w:sz w:val="18"/>
              </w:rPr>
              <w:t xml:space="preserve">High </w:t>
            </w:r>
            <w:r>
              <w:rPr>
                <w:rFonts w:ascii="Times New Roman" w:hAnsi="Times New Roman"/>
                <w:b/>
                <w:sz w:val="18"/>
              </w:rPr>
              <w:t>SES</w:t>
            </w:r>
            <w:r w:rsidRPr="00A33317">
              <w:rPr>
                <w:rFonts w:ascii="Times New Roman" w:hAnsi="Times New Roman"/>
                <w:b/>
                <w:sz w:val="18"/>
              </w:rPr>
              <w:t xml:space="preserve"> (n=44)</w:t>
            </w:r>
          </w:p>
        </w:tc>
        <w:tc>
          <w:tcPr>
            <w:tcW w:w="4007" w:type="dxa"/>
          </w:tcPr>
          <w:p w:rsidR="009F19D1" w:rsidRPr="00A33317" w:rsidRDefault="009F19D1" w:rsidP="009F19D1">
            <w:pPr>
              <w:spacing w:line="360" w:lineRule="auto"/>
              <w:jc w:val="center"/>
              <w:rPr>
                <w:rFonts w:ascii="Times New Roman" w:hAnsi="Times New Roman"/>
                <w:b/>
                <w:sz w:val="18"/>
              </w:rPr>
            </w:pPr>
            <w:r w:rsidRPr="00A33317">
              <w:rPr>
                <w:rFonts w:ascii="Times New Roman" w:hAnsi="Times New Roman"/>
                <w:b/>
                <w:sz w:val="18"/>
              </w:rPr>
              <w:t xml:space="preserve">Low </w:t>
            </w:r>
            <w:r>
              <w:rPr>
                <w:rFonts w:ascii="Times New Roman" w:hAnsi="Times New Roman"/>
                <w:b/>
                <w:sz w:val="18"/>
              </w:rPr>
              <w:t>SES</w:t>
            </w:r>
            <w:r w:rsidRPr="00A33317">
              <w:rPr>
                <w:rFonts w:ascii="Times New Roman" w:hAnsi="Times New Roman"/>
                <w:b/>
                <w:sz w:val="18"/>
              </w:rPr>
              <w:t xml:space="preserve"> (n=41)</w:t>
            </w:r>
          </w:p>
        </w:tc>
      </w:tr>
      <w:tr w:rsidR="009F19D1">
        <w:trPr>
          <w:trHeight w:val="301"/>
        </w:trPr>
        <w:tc>
          <w:tcPr>
            <w:tcW w:w="2849" w:type="dxa"/>
          </w:tcPr>
          <w:p w:rsidR="009F19D1" w:rsidRDefault="009F19D1" w:rsidP="009F19D1">
            <w:pPr>
              <w:spacing w:line="360" w:lineRule="auto"/>
              <w:rPr>
                <w:rFonts w:ascii="Times New Roman" w:hAnsi="Times New Roman"/>
                <w:sz w:val="18"/>
              </w:rPr>
            </w:pPr>
            <w:r>
              <w:rPr>
                <w:rFonts w:ascii="Times New Roman" w:hAnsi="Times New Roman"/>
                <w:sz w:val="18"/>
              </w:rPr>
              <w:t>Availability</w:t>
            </w:r>
          </w:p>
        </w:tc>
        <w:tc>
          <w:tcPr>
            <w:tcW w:w="2078" w:type="dxa"/>
          </w:tcPr>
          <w:p w:rsidR="009F19D1" w:rsidRDefault="009F19D1" w:rsidP="009F19D1">
            <w:pPr>
              <w:spacing w:line="360" w:lineRule="auto"/>
              <w:jc w:val="center"/>
              <w:rPr>
                <w:rFonts w:ascii="Times New Roman" w:hAnsi="Times New Roman"/>
                <w:sz w:val="18"/>
              </w:rPr>
            </w:pPr>
            <w:r>
              <w:rPr>
                <w:rFonts w:ascii="Times New Roman" w:hAnsi="Times New Roman"/>
                <w:sz w:val="18"/>
              </w:rPr>
              <w:t>0-30</w:t>
            </w:r>
          </w:p>
        </w:tc>
        <w:tc>
          <w:tcPr>
            <w:tcW w:w="3710" w:type="dxa"/>
          </w:tcPr>
          <w:p w:rsidR="009F19D1" w:rsidRDefault="009F19D1" w:rsidP="009F19D1">
            <w:pPr>
              <w:spacing w:line="360" w:lineRule="auto"/>
              <w:jc w:val="center"/>
              <w:rPr>
                <w:rFonts w:ascii="Times New Roman" w:hAnsi="Times New Roman"/>
                <w:sz w:val="18"/>
              </w:rPr>
            </w:pPr>
            <w:r>
              <w:rPr>
                <w:rFonts w:ascii="Times New Roman" w:hAnsi="Times New Roman"/>
                <w:sz w:val="18"/>
              </w:rPr>
              <w:t>10.2 (9.</w:t>
            </w:r>
            <w:r w:rsidRPr="009F19D1">
              <w:rPr>
                <w:rFonts w:ascii="Times New Roman" w:hAnsi="Times New Roman"/>
                <w:sz w:val="18"/>
              </w:rPr>
              <w:t>2)</w:t>
            </w:r>
            <w:r w:rsidRPr="009F19D1">
              <w:rPr>
                <w:rFonts w:ascii="Times New Roman" w:hAnsi="Times New Roman"/>
                <w:sz w:val="18"/>
                <w:vertAlign w:val="superscript"/>
              </w:rPr>
              <w:t>b</w:t>
            </w:r>
          </w:p>
        </w:tc>
        <w:tc>
          <w:tcPr>
            <w:tcW w:w="4007" w:type="dxa"/>
          </w:tcPr>
          <w:p w:rsidR="009F19D1" w:rsidRDefault="009F19D1" w:rsidP="009F19D1">
            <w:pPr>
              <w:spacing w:line="360" w:lineRule="auto"/>
              <w:jc w:val="center"/>
              <w:rPr>
                <w:rFonts w:ascii="Times New Roman" w:hAnsi="Times New Roman"/>
                <w:sz w:val="18"/>
              </w:rPr>
            </w:pPr>
            <w:r>
              <w:rPr>
                <w:rFonts w:ascii="Times New Roman" w:hAnsi="Times New Roman"/>
                <w:sz w:val="18"/>
              </w:rPr>
              <w:t>4.4 (5.7)</w:t>
            </w:r>
          </w:p>
        </w:tc>
      </w:tr>
      <w:tr w:rsidR="009F19D1">
        <w:trPr>
          <w:trHeight w:val="301"/>
        </w:trPr>
        <w:tc>
          <w:tcPr>
            <w:tcW w:w="2849" w:type="dxa"/>
          </w:tcPr>
          <w:p w:rsidR="009F19D1" w:rsidRDefault="009F19D1" w:rsidP="009F19D1">
            <w:pPr>
              <w:spacing w:line="360" w:lineRule="auto"/>
              <w:rPr>
                <w:rFonts w:ascii="Times New Roman" w:hAnsi="Times New Roman"/>
                <w:sz w:val="18"/>
              </w:rPr>
            </w:pPr>
            <w:r>
              <w:rPr>
                <w:rFonts w:ascii="Times New Roman" w:hAnsi="Times New Roman"/>
                <w:sz w:val="18"/>
              </w:rPr>
              <w:t>Price</w:t>
            </w:r>
          </w:p>
        </w:tc>
        <w:tc>
          <w:tcPr>
            <w:tcW w:w="2078" w:type="dxa"/>
          </w:tcPr>
          <w:p w:rsidR="009F19D1" w:rsidRDefault="009F19D1" w:rsidP="009F19D1">
            <w:pPr>
              <w:spacing w:line="360" w:lineRule="auto"/>
              <w:jc w:val="center"/>
              <w:rPr>
                <w:rFonts w:ascii="Times New Roman" w:hAnsi="Times New Roman"/>
                <w:sz w:val="18"/>
              </w:rPr>
            </w:pPr>
            <w:r>
              <w:rPr>
                <w:rFonts w:ascii="Times New Roman" w:hAnsi="Times New Roman"/>
                <w:sz w:val="18"/>
              </w:rPr>
              <w:t>-9-18</w:t>
            </w:r>
          </w:p>
        </w:tc>
        <w:tc>
          <w:tcPr>
            <w:tcW w:w="3710" w:type="dxa"/>
          </w:tcPr>
          <w:p w:rsidR="009F19D1" w:rsidRDefault="009F19D1" w:rsidP="009F19D1">
            <w:pPr>
              <w:spacing w:line="360" w:lineRule="auto"/>
              <w:jc w:val="center"/>
              <w:rPr>
                <w:rFonts w:ascii="Times New Roman" w:hAnsi="Times New Roman"/>
                <w:sz w:val="18"/>
              </w:rPr>
            </w:pPr>
            <w:r>
              <w:rPr>
                <w:rFonts w:ascii="Times New Roman" w:hAnsi="Times New Roman"/>
                <w:sz w:val="18"/>
              </w:rPr>
              <w:t>0.3 (2.4)</w:t>
            </w:r>
          </w:p>
        </w:tc>
        <w:tc>
          <w:tcPr>
            <w:tcW w:w="4007" w:type="dxa"/>
          </w:tcPr>
          <w:p w:rsidR="009F19D1" w:rsidRDefault="009F19D1" w:rsidP="009F19D1">
            <w:pPr>
              <w:spacing w:line="360" w:lineRule="auto"/>
              <w:jc w:val="center"/>
              <w:rPr>
                <w:rFonts w:ascii="Times New Roman" w:hAnsi="Times New Roman"/>
                <w:sz w:val="18"/>
              </w:rPr>
            </w:pPr>
            <w:r>
              <w:rPr>
                <w:rFonts w:ascii="Times New Roman" w:hAnsi="Times New Roman"/>
                <w:sz w:val="18"/>
              </w:rPr>
              <w:t>2.1 (1.1)</w:t>
            </w:r>
          </w:p>
        </w:tc>
      </w:tr>
      <w:tr w:rsidR="009F19D1">
        <w:trPr>
          <w:trHeight w:val="301"/>
        </w:trPr>
        <w:tc>
          <w:tcPr>
            <w:tcW w:w="2849" w:type="dxa"/>
          </w:tcPr>
          <w:p w:rsidR="009F19D1" w:rsidRDefault="009F19D1" w:rsidP="009F19D1">
            <w:pPr>
              <w:spacing w:line="360" w:lineRule="auto"/>
              <w:rPr>
                <w:rFonts w:ascii="Times New Roman" w:hAnsi="Times New Roman"/>
                <w:sz w:val="18"/>
              </w:rPr>
            </w:pPr>
            <w:r>
              <w:rPr>
                <w:rFonts w:ascii="Times New Roman" w:hAnsi="Times New Roman"/>
                <w:sz w:val="18"/>
              </w:rPr>
              <w:t>Quality</w:t>
            </w:r>
          </w:p>
        </w:tc>
        <w:tc>
          <w:tcPr>
            <w:tcW w:w="2078" w:type="dxa"/>
          </w:tcPr>
          <w:p w:rsidR="009F19D1" w:rsidRDefault="009F19D1" w:rsidP="009F19D1">
            <w:pPr>
              <w:spacing w:line="360" w:lineRule="auto"/>
              <w:jc w:val="center"/>
              <w:rPr>
                <w:rFonts w:ascii="Times New Roman" w:hAnsi="Times New Roman"/>
                <w:sz w:val="18"/>
              </w:rPr>
            </w:pPr>
            <w:r>
              <w:rPr>
                <w:rFonts w:ascii="Times New Roman" w:hAnsi="Times New Roman"/>
                <w:sz w:val="18"/>
              </w:rPr>
              <w:t>0-6</w:t>
            </w:r>
          </w:p>
        </w:tc>
        <w:tc>
          <w:tcPr>
            <w:tcW w:w="3710" w:type="dxa"/>
          </w:tcPr>
          <w:p w:rsidR="009F19D1" w:rsidRDefault="009F19D1" w:rsidP="009F19D1">
            <w:pPr>
              <w:spacing w:line="360" w:lineRule="auto"/>
              <w:jc w:val="center"/>
              <w:rPr>
                <w:rFonts w:ascii="Times New Roman" w:hAnsi="Times New Roman"/>
                <w:sz w:val="18"/>
              </w:rPr>
            </w:pPr>
            <w:r>
              <w:rPr>
                <w:rFonts w:ascii="Times New Roman" w:hAnsi="Times New Roman"/>
                <w:sz w:val="18"/>
              </w:rPr>
              <w:t>2.6 (2.5)</w:t>
            </w:r>
          </w:p>
        </w:tc>
        <w:tc>
          <w:tcPr>
            <w:tcW w:w="4007" w:type="dxa"/>
          </w:tcPr>
          <w:p w:rsidR="009F19D1" w:rsidRDefault="009F19D1" w:rsidP="009F19D1">
            <w:pPr>
              <w:spacing w:line="360" w:lineRule="auto"/>
              <w:jc w:val="center"/>
              <w:rPr>
                <w:rFonts w:ascii="Times New Roman" w:hAnsi="Times New Roman"/>
                <w:sz w:val="18"/>
              </w:rPr>
            </w:pPr>
            <w:r>
              <w:rPr>
                <w:rFonts w:ascii="Times New Roman" w:hAnsi="Times New Roman"/>
                <w:sz w:val="18"/>
              </w:rPr>
              <w:t>1.3 (2.2)</w:t>
            </w:r>
          </w:p>
        </w:tc>
      </w:tr>
      <w:tr w:rsidR="009F19D1">
        <w:trPr>
          <w:trHeight w:val="201"/>
        </w:trPr>
        <w:tc>
          <w:tcPr>
            <w:tcW w:w="2849" w:type="dxa"/>
          </w:tcPr>
          <w:p w:rsidR="009F19D1" w:rsidRDefault="009F19D1" w:rsidP="009F19D1">
            <w:pPr>
              <w:spacing w:line="360" w:lineRule="auto"/>
              <w:rPr>
                <w:rFonts w:ascii="Times New Roman" w:hAnsi="Times New Roman"/>
                <w:sz w:val="18"/>
              </w:rPr>
            </w:pPr>
            <w:r>
              <w:rPr>
                <w:rFonts w:ascii="Times New Roman" w:hAnsi="Times New Roman"/>
                <w:sz w:val="18"/>
              </w:rPr>
              <w:t>Total</w:t>
            </w:r>
          </w:p>
        </w:tc>
        <w:tc>
          <w:tcPr>
            <w:tcW w:w="2078" w:type="dxa"/>
          </w:tcPr>
          <w:p w:rsidR="009F19D1" w:rsidRDefault="009F19D1" w:rsidP="009F19D1">
            <w:pPr>
              <w:spacing w:line="360" w:lineRule="auto"/>
              <w:jc w:val="center"/>
              <w:rPr>
                <w:rFonts w:ascii="Times New Roman" w:hAnsi="Times New Roman"/>
                <w:sz w:val="18"/>
              </w:rPr>
            </w:pPr>
            <w:r>
              <w:rPr>
                <w:rFonts w:ascii="Times New Roman" w:hAnsi="Times New Roman"/>
                <w:sz w:val="18"/>
              </w:rPr>
              <w:t>-9 to 54</w:t>
            </w:r>
          </w:p>
        </w:tc>
        <w:tc>
          <w:tcPr>
            <w:tcW w:w="3710" w:type="dxa"/>
          </w:tcPr>
          <w:p w:rsidR="009F19D1" w:rsidRDefault="009F19D1" w:rsidP="009F19D1">
            <w:pPr>
              <w:spacing w:line="360" w:lineRule="auto"/>
              <w:jc w:val="center"/>
              <w:rPr>
                <w:rFonts w:ascii="Times New Roman" w:hAnsi="Times New Roman"/>
                <w:sz w:val="18"/>
              </w:rPr>
            </w:pPr>
            <w:r>
              <w:rPr>
                <w:rFonts w:ascii="Times New Roman" w:hAnsi="Times New Roman"/>
                <w:sz w:val="18"/>
              </w:rPr>
              <w:t>13.1 (10.3)</w:t>
            </w:r>
          </w:p>
        </w:tc>
        <w:tc>
          <w:tcPr>
            <w:tcW w:w="4007" w:type="dxa"/>
          </w:tcPr>
          <w:p w:rsidR="009F19D1" w:rsidRDefault="009F19D1" w:rsidP="009F19D1">
            <w:pPr>
              <w:spacing w:line="360" w:lineRule="auto"/>
              <w:jc w:val="center"/>
              <w:rPr>
                <w:rFonts w:ascii="Times New Roman" w:hAnsi="Times New Roman"/>
                <w:sz w:val="18"/>
              </w:rPr>
            </w:pPr>
            <w:r>
              <w:rPr>
                <w:rFonts w:ascii="Times New Roman" w:hAnsi="Times New Roman"/>
                <w:sz w:val="18"/>
              </w:rPr>
              <w:t>7.8 (7.7)</w:t>
            </w:r>
          </w:p>
        </w:tc>
      </w:tr>
    </w:tbl>
    <w:p w:rsidR="00FC752D" w:rsidRDefault="00FC752D" w:rsidP="00FC752D">
      <w:pPr>
        <w:rPr>
          <w:rFonts w:ascii="Times New Roman" w:hAnsi="Times New Roman"/>
          <w:sz w:val="18"/>
        </w:rPr>
      </w:pPr>
    </w:p>
    <w:p w:rsidR="00FC752D" w:rsidRPr="00DC1992" w:rsidRDefault="00FC752D" w:rsidP="00FC752D">
      <w:pPr>
        <w:ind w:left="-720"/>
        <w:rPr>
          <w:rFonts w:ascii="Times New Roman" w:hAnsi="Times New Roman"/>
          <w:sz w:val="18"/>
        </w:rPr>
      </w:pPr>
      <w:r w:rsidRPr="00DC1992">
        <w:rPr>
          <w:rFonts w:ascii="Times New Roman" w:hAnsi="Times New Roman"/>
          <w:sz w:val="18"/>
        </w:rPr>
        <w:t>Significance for all comparisons by store type and neighborhood SES is p</w:t>
      </w:r>
      <w:r w:rsidR="000E1E87">
        <w:rPr>
          <w:rFonts w:ascii="Times New Roman" w:hAnsi="Times New Roman"/>
          <w:sz w:val="18"/>
        </w:rPr>
        <w:t>&lt;</w:t>
      </w:r>
      <w:r w:rsidRPr="00DC1992">
        <w:rPr>
          <w:rFonts w:ascii="Times New Roman" w:hAnsi="Times New Roman"/>
          <w:sz w:val="18"/>
        </w:rPr>
        <w:t>0.01.</w:t>
      </w:r>
    </w:p>
    <w:p w:rsidR="00FC752D" w:rsidRDefault="00FC752D" w:rsidP="00FC752D">
      <w:pPr>
        <w:ind w:left="-720"/>
        <w:rPr>
          <w:rFonts w:ascii="Times New Roman" w:hAnsi="Times New Roman"/>
          <w:sz w:val="18"/>
        </w:rPr>
      </w:pPr>
      <w:r w:rsidRPr="00F24211">
        <w:rPr>
          <w:rFonts w:ascii="Times New Roman" w:hAnsi="Times New Roman"/>
          <w:sz w:val="18"/>
          <w:vertAlign w:val="superscript"/>
        </w:rPr>
        <w:t>a</w:t>
      </w:r>
      <w:r w:rsidRPr="00DC1992">
        <w:rPr>
          <w:rFonts w:ascii="Times New Roman" w:hAnsi="Times New Roman"/>
          <w:sz w:val="18"/>
        </w:rPr>
        <w:t>Higher scores indicate greater availability and better quality, and lower prices for healthful options compared to “regular” choices. SD, standard deviation; SES, socioeconomic status.</w:t>
      </w:r>
    </w:p>
    <w:p w:rsidR="00FC752D" w:rsidRPr="00276C3D" w:rsidRDefault="00FC752D" w:rsidP="00FC752D">
      <w:pPr>
        <w:ind w:left="-720"/>
        <w:rPr>
          <w:rFonts w:ascii="Times New Roman" w:hAnsi="Times New Roman"/>
          <w:sz w:val="18"/>
        </w:rPr>
      </w:pPr>
      <w:r>
        <w:rPr>
          <w:rFonts w:ascii="Times New Roman" w:hAnsi="Times New Roman"/>
          <w:sz w:val="18"/>
          <w:vertAlign w:val="superscript"/>
        </w:rPr>
        <w:t>b</w:t>
      </w:r>
      <w:r>
        <w:rPr>
          <w:rFonts w:ascii="Times New Roman" w:hAnsi="Times New Roman"/>
          <w:sz w:val="18"/>
        </w:rPr>
        <w:t>Values represent mean (SD)</w:t>
      </w:r>
    </w:p>
    <w:p w:rsidR="00FC752D" w:rsidRDefault="00FC752D" w:rsidP="00FC752D">
      <w:pPr>
        <w:ind w:left="-720"/>
        <w:rPr>
          <w:rFonts w:ascii="Times New Roman" w:hAnsi="Times New Roman"/>
          <w:sz w:val="18"/>
        </w:rPr>
      </w:pPr>
    </w:p>
    <w:p w:rsidR="00FC752D" w:rsidRPr="00DC1992" w:rsidRDefault="00FC752D" w:rsidP="00FC752D">
      <w:pPr>
        <w:ind w:left="-720"/>
        <w:rPr>
          <w:rFonts w:ascii="Times New Roman" w:hAnsi="Times New Roman"/>
          <w:sz w:val="18"/>
        </w:rPr>
        <w:sectPr w:rsidR="00FC752D" w:rsidRPr="00DC1992">
          <w:footerReference w:type="even" r:id="rId12"/>
          <w:footerReference w:type="default" r:id="rId13"/>
          <w:pgSz w:w="15840" w:h="12240" w:orient="landscape"/>
          <w:pgMar w:top="1440" w:right="1440" w:bottom="2160" w:left="2160" w:gutter="0"/>
        </w:sectPr>
      </w:pPr>
      <w:r>
        <w:rPr>
          <w:rFonts w:ascii="Times New Roman" w:hAnsi="Times New Roman"/>
          <w:sz w:val="18"/>
        </w:rPr>
        <w:t>Copyright permission by</w:t>
      </w:r>
      <w:r w:rsidRPr="00DC1992">
        <w:rPr>
          <w:rFonts w:ascii="Times New Roman" w:hAnsi="Times New Roman"/>
          <w:sz w:val="18"/>
        </w:rPr>
        <w:t xml:space="preserve"> {{8 Glanz,K. 2007;}}. </w:t>
      </w:r>
    </w:p>
    <w:p w:rsidR="00FC752D" w:rsidRPr="00FD5532" w:rsidRDefault="00FC752D" w:rsidP="00FC752D">
      <w:pPr>
        <w:rPr>
          <w:rFonts w:ascii="Times New Roman" w:hAnsi="Times New Roman"/>
          <w:sz w:val="18"/>
        </w:rPr>
      </w:pPr>
    </w:p>
    <w:p w:rsidR="00FC752D" w:rsidRPr="002D3306" w:rsidRDefault="00FC752D" w:rsidP="00FC752D">
      <w:pPr>
        <w:rPr>
          <w:rFonts w:ascii="Times New Roman" w:hAnsi="Times New Roman"/>
          <w:sz w:val="1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5486400" cy="4114800"/>
            <wp:effectExtent l="25400" t="0" r="0" b="0"/>
            <wp:wrapSquare wrapText="bothSides"/>
            <wp:docPr id="9" name="Picture 0" descr="Gidd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ddings.png"/>
                    <pic:cNvPicPr>
                      <a:picLocks noChangeAspect="1" noChangeArrowheads="1"/>
                    </pic:cNvPicPr>
                  </pic:nvPicPr>
                  <pic:blipFill>
                    <a:blip r:embed="rId14"/>
                    <a:srcRect/>
                    <a:stretch>
                      <a:fillRect/>
                    </a:stretch>
                  </pic:blipFill>
                  <pic:spPr bwMode="auto">
                    <a:xfrm>
                      <a:off x="0" y="0"/>
                      <a:ext cx="5486400" cy="4114800"/>
                    </a:xfrm>
                    <a:prstGeom prst="rect">
                      <a:avLst/>
                    </a:prstGeom>
                    <a:noFill/>
                    <a:ln w="9525">
                      <a:noFill/>
                      <a:miter lim="800000"/>
                      <a:headEnd/>
                      <a:tailEnd/>
                    </a:ln>
                  </pic:spPr>
                </pic:pic>
              </a:graphicData>
            </a:graphic>
          </wp:anchor>
        </w:drawing>
      </w:r>
    </w:p>
    <w:p w:rsidR="00FC752D" w:rsidRPr="00FD5532" w:rsidRDefault="00FC752D" w:rsidP="00FC752D">
      <w:pPr>
        <w:rPr>
          <w:rFonts w:ascii="Times New Roman" w:hAnsi="Times New Roman"/>
          <w:sz w:val="18"/>
        </w:rPr>
      </w:pPr>
      <w:bookmarkStart w:id="110" w:name="_Toc432774145"/>
      <w:r w:rsidRPr="002D3306">
        <w:rPr>
          <w:rStyle w:val="Heading2Char"/>
          <w:rFonts w:ascii="Times New Roman" w:eastAsia="Cambria" w:hAnsi="Times New Roman"/>
          <w:color w:val="auto"/>
          <w:sz w:val="18"/>
          <w:szCs w:val="18"/>
        </w:rPr>
        <w:t>Figure 1. Concentric circles of influence on eating behaviors.</w:t>
      </w:r>
      <w:bookmarkEnd w:id="110"/>
      <w:r w:rsidRPr="002D3306">
        <w:rPr>
          <w:rFonts w:ascii="Times New Roman" w:hAnsi="Times New Roman"/>
          <w:sz w:val="18"/>
          <w:vertAlign w:val="superscript"/>
        </w:rPr>
        <w:t>11</w:t>
      </w:r>
      <w:r w:rsidRPr="00FD5532">
        <w:rPr>
          <w:rFonts w:ascii="Times New Roman" w:hAnsi="Times New Roman"/>
          <w:sz w:val="18"/>
          <w:vertAlign w:val="superscript"/>
        </w:rPr>
        <w:t>–16</w:t>
      </w:r>
      <w:r w:rsidRPr="00FD5532">
        <w:rPr>
          <w:rFonts w:ascii="Times New Roman" w:hAnsi="Times New Roman"/>
          <w:sz w:val="18"/>
        </w:rPr>
        <w:t xml:space="preserve"> The individual level refers to biological, genetic, demographic, and learning history influences within any person. The individual level is nested within the family environment, which includes influences such as role modeling, feeding styles, provision and availability of foods, and other aspects of the home food environment. The third level, the microenvironmental level, refers to the local environment or community in which the family and home are immediately nested. This includes local schools, playgrounds, walking areas, and shopping markets that enable or impede healthful eating behaviors. Level 4 is the macroenvironmental level. This level refers to broader economic policies, laws, and industry policies that operate at the regional, state, national, and international levels. The influence of level 4 factors can be pervasive and project down to individual choices. The model recognizes the importance of both the nesting of levels within one another and reciprocal influences among levels.</w:t>
      </w:r>
    </w:p>
    <w:p w:rsidR="00FC752D" w:rsidRPr="00FD5532" w:rsidRDefault="00FC752D" w:rsidP="00FC752D">
      <w:pPr>
        <w:rPr>
          <w:rFonts w:ascii="Times New Roman" w:hAnsi="Times New Roman"/>
          <w:sz w:val="18"/>
        </w:rPr>
      </w:pPr>
    </w:p>
    <w:p w:rsidR="00FC752D" w:rsidRPr="00FD5532" w:rsidRDefault="00FC752D" w:rsidP="00FC752D">
      <w:pPr>
        <w:rPr>
          <w:rFonts w:ascii="Times New Roman" w:hAnsi="Times New Roman"/>
          <w:sz w:val="18"/>
        </w:rPr>
      </w:pPr>
      <w:r w:rsidRPr="00FD5532">
        <w:rPr>
          <w:rFonts w:ascii="Times New Roman" w:hAnsi="Times New Roman"/>
          <w:sz w:val="18"/>
        </w:rPr>
        <w:t>Copyright permission by {{19 Gidding,S.S. 2009;}}.</w:t>
      </w:r>
      <w:r w:rsidRPr="00FD5532">
        <w:rPr>
          <w:rFonts w:ascii="Times New Roman" w:hAnsi="Times New Roman"/>
        </w:rPr>
        <w:t xml:space="preserve"> </w:t>
      </w:r>
    </w:p>
    <w:p w:rsidR="00FC752D" w:rsidRPr="00FD5532" w:rsidRDefault="00FC752D" w:rsidP="00FC752D">
      <w:pPr>
        <w:rPr>
          <w:rFonts w:ascii="Times New Roman" w:hAnsi="Times New Roman"/>
        </w:rPr>
      </w:pPr>
    </w:p>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FC752D" w:rsidRDefault="00FC752D" w:rsidP="00FC752D"/>
    <w:p w:rsidR="00380EB1" w:rsidRDefault="00380EB1"/>
    <w:sectPr w:rsidR="00380EB1" w:rsidSect="00380EB1">
      <w:footerReference w:type="even" r:id="rId15"/>
      <w:footerReference w:type="default" r:id="rId1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87" w:rsidRDefault="000E1E87">
      <w:r>
        <w:separator/>
      </w:r>
    </w:p>
  </w:endnote>
  <w:endnote w:type="continuationSeparator" w:id="0">
    <w:p w:rsidR="000E1E87" w:rsidRDefault="000E1E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446DE6" w:rsidP="00380EB1">
    <w:pPr>
      <w:pStyle w:val="Footer"/>
      <w:framePr w:wrap="around" w:vAnchor="text" w:hAnchor="margin" w:xAlign="right" w:y="1"/>
      <w:rPr>
        <w:rStyle w:val="PageNumber"/>
      </w:rPr>
    </w:pPr>
    <w:r>
      <w:rPr>
        <w:rStyle w:val="PageNumber"/>
      </w:rPr>
      <w:fldChar w:fldCharType="begin"/>
    </w:r>
    <w:r w:rsidR="000E1E87">
      <w:rPr>
        <w:rStyle w:val="PageNumber"/>
      </w:rPr>
      <w:instrText xml:space="preserve">PAGE  </w:instrText>
    </w:r>
    <w:r>
      <w:rPr>
        <w:rStyle w:val="PageNumber"/>
      </w:rPr>
      <w:fldChar w:fldCharType="end"/>
    </w:r>
  </w:p>
  <w:p w:rsidR="000E1E87" w:rsidRDefault="000E1E87" w:rsidP="00380EB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Pr="002A2A02" w:rsidRDefault="00446DE6" w:rsidP="00380EB1">
    <w:pPr>
      <w:pStyle w:val="Footer"/>
      <w:framePr w:wrap="around" w:vAnchor="text" w:hAnchor="margin" w:xAlign="right" w:y="1"/>
      <w:rPr>
        <w:rStyle w:val="PageNumber"/>
      </w:rPr>
    </w:pPr>
    <w:r w:rsidRPr="002A2A02">
      <w:rPr>
        <w:rStyle w:val="PageNumber"/>
        <w:rFonts w:ascii="Times New Roman" w:hAnsi="Times New Roman"/>
      </w:rPr>
      <w:fldChar w:fldCharType="begin"/>
    </w:r>
    <w:r w:rsidR="000E1E87" w:rsidRPr="002A2A02">
      <w:rPr>
        <w:rStyle w:val="PageNumber"/>
        <w:rFonts w:ascii="Times New Roman" w:hAnsi="Times New Roman"/>
      </w:rPr>
      <w:instrText xml:space="preserve">PAGE  </w:instrText>
    </w:r>
    <w:r w:rsidRPr="002A2A02">
      <w:rPr>
        <w:rStyle w:val="PageNumber"/>
        <w:rFonts w:ascii="Times New Roman" w:hAnsi="Times New Roman"/>
      </w:rPr>
      <w:fldChar w:fldCharType="separate"/>
    </w:r>
    <w:r w:rsidR="00AA20B0">
      <w:rPr>
        <w:rStyle w:val="PageNumber"/>
        <w:rFonts w:ascii="Times New Roman" w:hAnsi="Times New Roman"/>
        <w:noProof/>
      </w:rPr>
      <w:t>2</w:t>
    </w:r>
    <w:r w:rsidRPr="002A2A02">
      <w:rPr>
        <w:rStyle w:val="PageNumber"/>
        <w:rFonts w:ascii="Times New Roman" w:hAnsi="Times New Roman"/>
      </w:rPr>
      <w:fldChar w:fldCharType="end"/>
    </w:r>
  </w:p>
  <w:p w:rsidR="000E1E87" w:rsidRPr="00511C06" w:rsidRDefault="000E1E87" w:rsidP="00380EB1">
    <w:pPr>
      <w:spacing w:line="480" w:lineRule="auto"/>
      <w:rPr>
        <w:sz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0E1E87" w:rsidP="00380EB1">
    <w:pPr>
      <w:spacing w:line="480" w:lineRule="auto"/>
    </w:pPr>
  </w:p>
  <w:p w:rsidR="000E1E87" w:rsidRDefault="000E1E87" w:rsidP="00380EB1">
    <w:pPr>
      <w:pStyle w:val="Footer"/>
      <w:jc w:val="right"/>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446DE6" w:rsidP="00380EB1">
    <w:pPr>
      <w:pStyle w:val="Footer"/>
      <w:framePr w:wrap="around" w:vAnchor="text" w:hAnchor="margin" w:xAlign="right" w:y="1"/>
      <w:rPr>
        <w:rStyle w:val="PageNumber"/>
      </w:rPr>
    </w:pPr>
    <w:r>
      <w:rPr>
        <w:rStyle w:val="PageNumber"/>
      </w:rPr>
      <w:fldChar w:fldCharType="begin"/>
    </w:r>
    <w:r w:rsidR="000E1E87">
      <w:rPr>
        <w:rStyle w:val="PageNumber"/>
      </w:rPr>
      <w:instrText xml:space="preserve">PAGE  </w:instrText>
    </w:r>
    <w:r>
      <w:rPr>
        <w:rStyle w:val="PageNumber"/>
      </w:rPr>
      <w:fldChar w:fldCharType="end"/>
    </w:r>
  </w:p>
  <w:p w:rsidR="000E1E87" w:rsidRDefault="000E1E87" w:rsidP="00380EB1">
    <w:pPr>
      <w:pStyle w:val="Footer"/>
      <w:ind w:right="360"/>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0E1E87" w:rsidP="00380EB1">
    <w:pPr>
      <w:pStyle w:val="Footer"/>
      <w:ind w:right="360"/>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446DE6" w:rsidP="00380EB1">
    <w:pPr>
      <w:pStyle w:val="Footer"/>
      <w:framePr w:wrap="around" w:vAnchor="text" w:hAnchor="margin" w:xAlign="right" w:y="1"/>
      <w:rPr>
        <w:rStyle w:val="PageNumber"/>
      </w:rPr>
    </w:pPr>
    <w:r>
      <w:rPr>
        <w:rStyle w:val="PageNumber"/>
      </w:rPr>
      <w:fldChar w:fldCharType="begin"/>
    </w:r>
    <w:r w:rsidR="000E1E87">
      <w:rPr>
        <w:rStyle w:val="PageNumber"/>
      </w:rPr>
      <w:instrText xml:space="preserve">PAGE  </w:instrText>
    </w:r>
    <w:r>
      <w:rPr>
        <w:rStyle w:val="PageNumber"/>
      </w:rPr>
      <w:fldChar w:fldCharType="end"/>
    </w:r>
  </w:p>
  <w:p w:rsidR="000E1E87" w:rsidRDefault="000E1E87" w:rsidP="00380EB1">
    <w:pPr>
      <w:pStyle w:val="Footer"/>
      <w:ind w:right="360"/>
    </w:pP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0E1E87" w:rsidP="00380EB1">
    <w:pPr>
      <w:pStyle w:val="Footer"/>
      <w:ind w:right="360"/>
    </w:pP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446DE6" w:rsidP="00380EB1">
    <w:pPr>
      <w:pStyle w:val="Footer"/>
      <w:framePr w:wrap="around" w:vAnchor="text" w:hAnchor="margin" w:xAlign="right" w:y="1"/>
      <w:rPr>
        <w:rStyle w:val="PageNumber"/>
      </w:rPr>
    </w:pPr>
    <w:r>
      <w:rPr>
        <w:rStyle w:val="PageNumber"/>
      </w:rPr>
      <w:fldChar w:fldCharType="begin"/>
    </w:r>
    <w:r w:rsidR="000E1E87">
      <w:rPr>
        <w:rStyle w:val="PageNumber"/>
      </w:rPr>
      <w:instrText xml:space="preserve">PAGE  </w:instrText>
    </w:r>
    <w:r>
      <w:rPr>
        <w:rStyle w:val="PageNumber"/>
      </w:rPr>
      <w:fldChar w:fldCharType="end"/>
    </w:r>
  </w:p>
  <w:p w:rsidR="000E1E87" w:rsidRDefault="000E1E87" w:rsidP="00380EB1">
    <w:pPr>
      <w:pStyle w:val="Footer"/>
      <w:ind w:right="360"/>
    </w:pP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87" w:rsidRDefault="000E1E87" w:rsidP="00380EB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87" w:rsidRDefault="000E1E87">
      <w:r>
        <w:separator/>
      </w:r>
    </w:p>
  </w:footnote>
  <w:footnote w:type="continuationSeparator" w:id="0">
    <w:p w:rsidR="000E1E87" w:rsidRDefault="000E1E87">
      <w:r>
        <w:continuationSeparator/>
      </w:r>
    </w:p>
  </w:footnote>
  <w:footnote w:id="1">
    <w:p w:rsidR="000E1E87" w:rsidRPr="00FD5532" w:rsidRDefault="000E1E87" w:rsidP="00FC752D">
      <w:pPr>
        <w:pStyle w:val="FootnoteText"/>
        <w:rPr>
          <w:rFonts w:ascii="Times New Roman" w:hAnsi="Times New Roman"/>
          <w:sz w:val="20"/>
        </w:rPr>
      </w:pPr>
      <w:r w:rsidRPr="00FD5532">
        <w:rPr>
          <w:rStyle w:val="FootnoteReference"/>
          <w:rFonts w:ascii="Times New Roman" w:hAnsi="Times New Roman"/>
          <w:sz w:val="20"/>
        </w:rPr>
        <w:footnoteRef/>
      </w:r>
      <w:r w:rsidRPr="00FD5532">
        <w:rPr>
          <w:rFonts w:ascii="Times New Roman" w:hAnsi="Times New Roman"/>
          <w:sz w:val="20"/>
        </w:rPr>
        <w:t xml:space="preserve"> </w:t>
      </w:r>
      <w:r>
        <w:rPr>
          <w:rFonts w:ascii="Times New Roman" w:hAnsi="Times New Roman"/>
          <w:sz w:val="20"/>
        </w:rPr>
        <w:t xml:space="preserve">This </w:t>
      </w:r>
      <w:r w:rsidRPr="00FD5532">
        <w:rPr>
          <w:rFonts w:ascii="Times New Roman" w:hAnsi="Times New Roman"/>
          <w:sz w:val="20"/>
        </w:rPr>
        <w:t xml:space="preserve">appears </w:t>
      </w:r>
      <w:r>
        <w:rPr>
          <w:rFonts w:ascii="Times New Roman" w:hAnsi="Times New Roman"/>
          <w:sz w:val="20"/>
        </w:rPr>
        <w:t>to be</w:t>
      </w:r>
      <w:r w:rsidRPr="00FD5532">
        <w:rPr>
          <w:rFonts w:ascii="Times New Roman" w:hAnsi="Times New Roman"/>
          <w:sz w:val="20"/>
        </w:rPr>
        <w:t xml:space="preserve"> an arbitrary decision </w:t>
      </w:r>
      <w:r>
        <w:rPr>
          <w:rFonts w:ascii="Times New Roman" w:hAnsi="Times New Roman"/>
          <w:sz w:val="20"/>
        </w:rPr>
        <w:t xml:space="preserve">made </w:t>
      </w:r>
      <w:r w:rsidRPr="00FD5532">
        <w:rPr>
          <w:rFonts w:ascii="Times New Roman" w:hAnsi="Times New Roman"/>
          <w:sz w:val="20"/>
        </w:rPr>
        <w:t>by the author.</w:t>
      </w:r>
    </w:p>
  </w:footnote>
  <w:footnote w:id="2">
    <w:p w:rsidR="000E1E87" w:rsidRPr="00462A26" w:rsidRDefault="000E1E87" w:rsidP="00FC752D">
      <w:pPr>
        <w:pStyle w:val="FootnoteText"/>
        <w:rPr>
          <w:rFonts w:ascii="Times New Roman" w:hAnsi="Times New Roman"/>
          <w:sz w:val="20"/>
        </w:rPr>
      </w:pPr>
      <w:r w:rsidRPr="00462A26">
        <w:rPr>
          <w:rStyle w:val="FootnoteReference"/>
          <w:rFonts w:ascii="Times New Roman" w:hAnsi="Times New Roman"/>
          <w:sz w:val="20"/>
        </w:rPr>
        <w:footnoteRef/>
      </w:r>
      <w:r w:rsidRPr="00462A26">
        <w:rPr>
          <w:rFonts w:ascii="Times New Roman" w:hAnsi="Times New Roman"/>
          <w:sz w:val="20"/>
        </w:rPr>
        <w:t xml:space="preserve"> Defined by Glanz et al as having the designated healthier option available and/or more varieties present</w:t>
      </w:r>
    </w:p>
  </w:footnote>
  <w:footnote w:id="3">
    <w:p w:rsidR="000E1E87" w:rsidRPr="00FD5532" w:rsidRDefault="000E1E87" w:rsidP="00FC752D">
      <w:pPr>
        <w:pStyle w:val="FootnoteText"/>
        <w:rPr>
          <w:rFonts w:ascii="Times New Roman" w:hAnsi="Times New Roman"/>
        </w:rPr>
      </w:pPr>
      <w:r w:rsidRPr="00FD5532">
        <w:rPr>
          <w:rStyle w:val="FootnoteReference"/>
          <w:rFonts w:ascii="Times New Roman" w:hAnsi="Times New Roman"/>
        </w:rPr>
        <w:footnoteRef/>
      </w:r>
      <w:r w:rsidRPr="00FD5532">
        <w:rPr>
          <w:rFonts w:ascii="Times New Roman" w:hAnsi="Times New Roman"/>
          <w:sz w:val="20"/>
        </w:rPr>
        <w:t xml:space="preserve"> Primary shopper is defined as one who makes at least 75% of household food purchases, from households both with and without children in Chicago.</w:t>
      </w:r>
      <w:r w:rsidRPr="00FD5532">
        <w:rPr>
          <w:rFonts w:ascii="Times New Roman" w:hAnsi="Times New Roman"/>
        </w:rPr>
        <w:t xml:space="preserve"> </w:t>
      </w:r>
    </w:p>
  </w:footnote>
  <w:footnote w:id="4">
    <w:p w:rsidR="000E1E87" w:rsidRPr="00016F63" w:rsidRDefault="000E1E87" w:rsidP="00FC752D">
      <w:pPr>
        <w:rPr>
          <w:rFonts w:ascii="Times New Roman" w:hAnsi="Times New Roman"/>
          <w:sz w:val="20"/>
        </w:rPr>
      </w:pPr>
      <w:r w:rsidRPr="00016F63">
        <w:rPr>
          <w:rStyle w:val="FootnoteReference"/>
          <w:rFonts w:ascii="Times New Roman" w:hAnsi="Times New Roman"/>
          <w:sz w:val="20"/>
        </w:rPr>
        <w:footnoteRef/>
      </w:r>
      <w:r w:rsidRPr="00016F63">
        <w:rPr>
          <w:rFonts w:ascii="Times New Roman" w:hAnsi="Times New Roman"/>
          <w:sz w:val="20"/>
        </w:rPr>
        <w:t xml:space="preserve"> Grocery stores are defined as having 3 or more cash registers {{8 Glanz,K. 2007;}}.</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28"/>
    <w:multiLevelType w:val="hybridMultilevel"/>
    <w:tmpl w:val="554835D0"/>
    <w:lvl w:ilvl="0" w:tplc="04090005">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64364"/>
    <w:multiLevelType w:val="hybridMultilevel"/>
    <w:tmpl w:val="39388D18"/>
    <w:lvl w:ilvl="0" w:tplc="0409000F">
      <w:start w:val="1"/>
      <w:numFmt w:val="decimal"/>
      <w:lvlText w:val="%1."/>
      <w:lvlJc w:val="left"/>
      <w:pPr>
        <w:ind w:left="360" w:hanging="360"/>
      </w:pPr>
    </w:lvl>
    <w:lvl w:ilvl="1" w:tplc="04090005">
      <w:start w:val="1"/>
      <w:numFmt w:val="bullet"/>
      <w:lvlText w:val=""/>
      <w:lvlJc w:val="left"/>
      <w:pPr>
        <w:ind w:left="36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86C0A"/>
    <w:multiLevelType w:val="hybridMultilevel"/>
    <w:tmpl w:val="3410C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0741F"/>
    <w:multiLevelType w:val="hybridMultilevel"/>
    <w:tmpl w:val="845E8FB2"/>
    <w:lvl w:ilvl="0" w:tplc="04090005">
      <w:start w:val="2"/>
      <w:numFmt w:val="upp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1E1EB4"/>
    <w:multiLevelType w:val="hybridMultilevel"/>
    <w:tmpl w:val="995A9AF2"/>
    <w:lvl w:ilvl="0" w:tplc="04090005">
      <w:start w:val="1"/>
      <w:numFmt w:val="upp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0C28A5"/>
    <w:multiLevelType w:val="hybridMultilevel"/>
    <w:tmpl w:val="995A9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2B4085"/>
    <w:multiLevelType w:val="hybridMultilevel"/>
    <w:tmpl w:val="F1FAB852"/>
    <w:lvl w:ilvl="0" w:tplc="0409000F">
      <w:start w:val="1"/>
      <w:numFmt w:val="decimal"/>
      <w:lvlText w:val="%1."/>
      <w:lvlJc w:val="left"/>
      <w:pPr>
        <w:ind w:left="360" w:hanging="360"/>
      </w:pPr>
    </w:lvl>
    <w:lvl w:ilvl="1" w:tplc="04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D023A9"/>
    <w:multiLevelType w:val="hybridMultilevel"/>
    <w:tmpl w:val="D8FA73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A45CF3"/>
    <w:multiLevelType w:val="hybridMultilevel"/>
    <w:tmpl w:val="BCAEF534"/>
    <w:lvl w:ilvl="0" w:tplc="04090005">
      <w:start w:val="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CE1556"/>
    <w:multiLevelType w:val="hybridMultilevel"/>
    <w:tmpl w:val="BDC6E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222FB4"/>
    <w:multiLevelType w:val="hybridMultilevel"/>
    <w:tmpl w:val="B19C461C"/>
    <w:lvl w:ilvl="0" w:tplc="0409000F">
      <w:start w:val="1"/>
      <w:numFmt w:val="decimal"/>
      <w:lvlText w:val="%1."/>
      <w:lvlJc w:val="left"/>
      <w:pPr>
        <w:ind w:left="360" w:hanging="360"/>
      </w:pPr>
    </w:lvl>
    <w:lvl w:ilvl="1" w:tplc="04090005">
      <w:start w:val="1"/>
      <w:numFmt w:val="bullet"/>
      <w:lvlText w:val=""/>
      <w:lvlJc w:val="left"/>
      <w:pPr>
        <w:ind w:left="720" w:hanging="360"/>
      </w:pPr>
      <w:rPr>
        <w:rFonts w:ascii="Wingdings" w:hAnsi="Wingdings" w:hint="default"/>
      </w:rPr>
    </w:lvl>
    <w:lvl w:ilvl="2" w:tplc="0409001B">
      <w:start w:val="1"/>
      <w:numFmt w:val="decimal"/>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B22C60"/>
    <w:multiLevelType w:val="hybridMultilevel"/>
    <w:tmpl w:val="3AF898AC"/>
    <w:lvl w:ilvl="0" w:tplc="0409000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B51F77"/>
    <w:multiLevelType w:val="hybridMultilevel"/>
    <w:tmpl w:val="7D28E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F05DB"/>
    <w:multiLevelType w:val="hybridMultilevel"/>
    <w:tmpl w:val="5D027F3E"/>
    <w:lvl w:ilvl="0" w:tplc="04090005">
      <w:start w:val="3"/>
      <w:numFmt w:val="upp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D7668E"/>
    <w:multiLevelType w:val="hybridMultilevel"/>
    <w:tmpl w:val="845E8F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280B54"/>
    <w:multiLevelType w:val="hybridMultilevel"/>
    <w:tmpl w:val="5D027F3E"/>
    <w:lvl w:ilvl="0" w:tplc="04090005">
      <w:start w:val="2"/>
      <w:numFmt w:val="upperLetter"/>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6B2E40"/>
    <w:multiLevelType w:val="multilevel"/>
    <w:tmpl w:val="E95CF3C2"/>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285F0029"/>
    <w:multiLevelType w:val="hybridMultilevel"/>
    <w:tmpl w:val="BCAEF534"/>
    <w:lvl w:ilvl="0" w:tplc="04090005">
      <w:start w:val="4"/>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BA70AE"/>
    <w:multiLevelType w:val="hybridMultilevel"/>
    <w:tmpl w:val="15ACDB00"/>
    <w:lvl w:ilvl="0" w:tplc="04090005">
      <w:start w:val="2"/>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414B1"/>
    <w:multiLevelType w:val="hybridMultilevel"/>
    <w:tmpl w:val="39388D18"/>
    <w:lvl w:ilvl="0" w:tplc="0409000F">
      <w:start w:val="1"/>
      <w:numFmt w:val="decimal"/>
      <w:lvlText w:val="%1."/>
      <w:lvlJc w:val="left"/>
      <w:pPr>
        <w:ind w:left="360" w:hanging="360"/>
      </w:pPr>
    </w:lvl>
    <w:lvl w:ilvl="1" w:tplc="04090005">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5C54DC"/>
    <w:multiLevelType w:val="hybridMultilevel"/>
    <w:tmpl w:val="BDC6E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62751C"/>
    <w:multiLevelType w:val="hybridMultilevel"/>
    <w:tmpl w:val="BDC6E998"/>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start w:val="1"/>
      <w:numFmt w:val="decimal"/>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B68DC"/>
    <w:multiLevelType w:val="hybridMultilevel"/>
    <w:tmpl w:val="BCAEF53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2558F2"/>
    <w:multiLevelType w:val="hybridMultilevel"/>
    <w:tmpl w:val="D8FA73B6"/>
    <w:lvl w:ilvl="0" w:tplc="04090005">
      <w:start w:val="2"/>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4E3860"/>
    <w:multiLevelType w:val="hybridMultilevel"/>
    <w:tmpl w:val="BCAEF534"/>
    <w:lvl w:ilvl="0" w:tplc="04090005">
      <w:start w:val="1"/>
      <w:numFmt w:val="upp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BA7D3D"/>
    <w:multiLevelType w:val="hybridMultilevel"/>
    <w:tmpl w:val="5D027F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6310A"/>
    <w:multiLevelType w:val="hybridMultilevel"/>
    <w:tmpl w:val="995A9AF2"/>
    <w:lvl w:ilvl="0" w:tplc="04090005">
      <w:start w:val="2"/>
      <w:numFmt w:val="upperRoman"/>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AA602A"/>
    <w:multiLevelType w:val="hybridMultilevel"/>
    <w:tmpl w:val="F1FAB852"/>
    <w:lvl w:ilvl="0" w:tplc="0409000F">
      <w:start w:val="1"/>
      <w:numFmt w:val="decimal"/>
      <w:lvlText w:val="%1."/>
      <w:lvlJc w:val="left"/>
      <w:pPr>
        <w:ind w:left="360" w:hanging="360"/>
      </w:pPr>
    </w:lvl>
    <w:lvl w:ilvl="1" w:tplc="04090005">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A57821"/>
    <w:multiLevelType w:val="hybridMultilevel"/>
    <w:tmpl w:val="FD8CA47C"/>
    <w:lvl w:ilvl="0" w:tplc="C0DC3808">
      <w:start w:val="1"/>
      <w:numFmt w:val="lowerLetter"/>
      <w:pStyle w:val="Heading45"/>
      <w:lvlText w:val="%1)"/>
      <w:lvlJc w:val="left"/>
      <w:pPr>
        <w:ind w:left="720" w:hanging="360"/>
      </w:pPr>
    </w:lvl>
    <w:lvl w:ilvl="1" w:tplc="F7B2ECB2" w:tentative="1">
      <w:start w:val="1"/>
      <w:numFmt w:val="lowerLetter"/>
      <w:lvlText w:val="%2."/>
      <w:lvlJc w:val="left"/>
      <w:pPr>
        <w:ind w:left="1440" w:hanging="360"/>
      </w:pPr>
    </w:lvl>
    <w:lvl w:ilvl="2" w:tplc="117415FC" w:tentative="1">
      <w:start w:val="1"/>
      <w:numFmt w:val="lowerRoman"/>
      <w:lvlText w:val="%3."/>
      <w:lvlJc w:val="right"/>
      <w:pPr>
        <w:ind w:left="2160" w:hanging="180"/>
      </w:pPr>
    </w:lvl>
    <w:lvl w:ilvl="3" w:tplc="BC0E0A68" w:tentative="1">
      <w:start w:val="1"/>
      <w:numFmt w:val="decimal"/>
      <w:lvlText w:val="%4."/>
      <w:lvlJc w:val="left"/>
      <w:pPr>
        <w:ind w:left="2880" w:hanging="360"/>
      </w:pPr>
    </w:lvl>
    <w:lvl w:ilvl="4" w:tplc="77DA4BCE" w:tentative="1">
      <w:start w:val="1"/>
      <w:numFmt w:val="lowerLetter"/>
      <w:lvlText w:val="%5."/>
      <w:lvlJc w:val="left"/>
      <w:pPr>
        <w:ind w:left="3600" w:hanging="360"/>
      </w:pPr>
    </w:lvl>
    <w:lvl w:ilvl="5" w:tplc="6AE2C1DC" w:tentative="1">
      <w:start w:val="1"/>
      <w:numFmt w:val="lowerRoman"/>
      <w:lvlText w:val="%6."/>
      <w:lvlJc w:val="right"/>
      <w:pPr>
        <w:ind w:left="4320" w:hanging="180"/>
      </w:pPr>
    </w:lvl>
    <w:lvl w:ilvl="6" w:tplc="AB7C6370" w:tentative="1">
      <w:start w:val="1"/>
      <w:numFmt w:val="decimal"/>
      <w:lvlText w:val="%7."/>
      <w:lvlJc w:val="left"/>
      <w:pPr>
        <w:ind w:left="5040" w:hanging="360"/>
      </w:pPr>
    </w:lvl>
    <w:lvl w:ilvl="7" w:tplc="274A852E" w:tentative="1">
      <w:start w:val="1"/>
      <w:numFmt w:val="lowerLetter"/>
      <w:lvlText w:val="%8."/>
      <w:lvlJc w:val="left"/>
      <w:pPr>
        <w:ind w:left="5760" w:hanging="360"/>
      </w:pPr>
    </w:lvl>
    <w:lvl w:ilvl="8" w:tplc="A800B538" w:tentative="1">
      <w:start w:val="1"/>
      <w:numFmt w:val="lowerRoman"/>
      <w:lvlText w:val="%9."/>
      <w:lvlJc w:val="right"/>
      <w:pPr>
        <w:ind w:left="6480" w:hanging="180"/>
      </w:pPr>
    </w:lvl>
  </w:abstractNum>
  <w:abstractNum w:abstractNumId="29">
    <w:nsid w:val="60584D3B"/>
    <w:multiLevelType w:val="hybridMultilevel"/>
    <w:tmpl w:val="7D28EA22"/>
    <w:lvl w:ilvl="0" w:tplc="0409000F">
      <w:start w:val="1"/>
      <w:numFmt w:val="decimal"/>
      <w:lvlText w:val="%1."/>
      <w:lvlJc w:val="left"/>
      <w:pPr>
        <w:ind w:left="360" w:hanging="360"/>
      </w:pPr>
    </w:lvl>
    <w:lvl w:ilvl="1" w:tplc="04090019">
      <w:start w:val="3"/>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F556A1"/>
    <w:multiLevelType w:val="hybridMultilevel"/>
    <w:tmpl w:val="6472C0F2"/>
    <w:lvl w:ilvl="0" w:tplc="0409000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4076DB"/>
    <w:multiLevelType w:val="hybridMultilevel"/>
    <w:tmpl w:val="55483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93088"/>
    <w:multiLevelType w:val="hybridMultilevel"/>
    <w:tmpl w:val="F7E48FA4"/>
    <w:lvl w:ilvl="0" w:tplc="8BD04D00">
      <w:start w:val="1"/>
      <w:numFmt w:val="upperRoman"/>
      <w:pStyle w:val="ROL"/>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80" w:hanging="180"/>
      </w:pPr>
    </w:lvl>
    <w:lvl w:ilvl="3" w:tplc="0409000F">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3">
    <w:nsid w:val="6D010762"/>
    <w:multiLevelType w:val="multilevel"/>
    <w:tmpl w:val="554835D0"/>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D052AFA"/>
    <w:multiLevelType w:val="hybridMultilevel"/>
    <w:tmpl w:val="65CEF1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51096E"/>
    <w:multiLevelType w:val="hybridMultilevel"/>
    <w:tmpl w:val="B720F5EA"/>
    <w:lvl w:ilvl="0" w:tplc="0409000F">
      <w:start w:val="1"/>
      <w:numFmt w:val="decimal"/>
      <w:lvlText w:val="%1."/>
      <w:lvlJc w:val="left"/>
      <w:pPr>
        <w:ind w:left="360" w:hanging="360"/>
      </w:pPr>
    </w:lvl>
    <w:lvl w:ilvl="1" w:tplc="04090019">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8E7AAE"/>
    <w:multiLevelType w:val="hybridMultilevel"/>
    <w:tmpl w:val="6F7EA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C42AF"/>
    <w:multiLevelType w:val="hybridMultilevel"/>
    <w:tmpl w:val="CC38F6F6"/>
    <w:lvl w:ilvl="0" w:tplc="89E6A492">
      <w:start w:val="1"/>
      <w:numFmt w:val="lowerRoman"/>
      <w:pStyle w:val="Heading44"/>
      <w:lvlText w:val="%1."/>
      <w:lvlJc w:val="right"/>
      <w:pPr>
        <w:ind w:left="1440" w:hanging="360"/>
      </w:pPr>
    </w:lvl>
    <w:lvl w:ilvl="1" w:tplc="29180BB0" w:tentative="1">
      <w:start w:val="1"/>
      <w:numFmt w:val="lowerLetter"/>
      <w:lvlText w:val="%2."/>
      <w:lvlJc w:val="left"/>
      <w:pPr>
        <w:ind w:left="2160" w:hanging="360"/>
      </w:pPr>
    </w:lvl>
    <w:lvl w:ilvl="2" w:tplc="BC86E010" w:tentative="1">
      <w:start w:val="1"/>
      <w:numFmt w:val="lowerRoman"/>
      <w:lvlText w:val="%3."/>
      <w:lvlJc w:val="right"/>
      <w:pPr>
        <w:ind w:left="2880" w:hanging="180"/>
      </w:pPr>
    </w:lvl>
    <w:lvl w:ilvl="3" w:tplc="41A6D68A" w:tentative="1">
      <w:start w:val="1"/>
      <w:numFmt w:val="decimal"/>
      <w:lvlText w:val="%4."/>
      <w:lvlJc w:val="left"/>
      <w:pPr>
        <w:ind w:left="3600" w:hanging="360"/>
      </w:pPr>
    </w:lvl>
    <w:lvl w:ilvl="4" w:tplc="127EB7DC" w:tentative="1">
      <w:start w:val="1"/>
      <w:numFmt w:val="lowerLetter"/>
      <w:lvlText w:val="%5."/>
      <w:lvlJc w:val="left"/>
      <w:pPr>
        <w:ind w:left="4320" w:hanging="360"/>
      </w:pPr>
    </w:lvl>
    <w:lvl w:ilvl="5" w:tplc="EF60E522" w:tentative="1">
      <w:start w:val="1"/>
      <w:numFmt w:val="lowerRoman"/>
      <w:lvlText w:val="%6."/>
      <w:lvlJc w:val="right"/>
      <w:pPr>
        <w:ind w:left="5040" w:hanging="180"/>
      </w:pPr>
    </w:lvl>
    <w:lvl w:ilvl="6" w:tplc="ECBA51C0" w:tentative="1">
      <w:start w:val="1"/>
      <w:numFmt w:val="decimal"/>
      <w:lvlText w:val="%7."/>
      <w:lvlJc w:val="left"/>
      <w:pPr>
        <w:ind w:left="5760" w:hanging="360"/>
      </w:pPr>
    </w:lvl>
    <w:lvl w:ilvl="7" w:tplc="B4720B38" w:tentative="1">
      <w:start w:val="1"/>
      <w:numFmt w:val="lowerLetter"/>
      <w:lvlText w:val="%8."/>
      <w:lvlJc w:val="left"/>
      <w:pPr>
        <w:ind w:left="6480" w:hanging="360"/>
      </w:pPr>
    </w:lvl>
    <w:lvl w:ilvl="8" w:tplc="C51C5AE4" w:tentative="1">
      <w:start w:val="1"/>
      <w:numFmt w:val="lowerRoman"/>
      <w:lvlText w:val="%9."/>
      <w:lvlJc w:val="right"/>
      <w:pPr>
        <w:ind w:left="7200" w:hanging="180"/>
      </w:pPr>
    </w:lvl>
  </w:abstractNum>
  <w:abstractNum w:abstractNumId="38">
    <w:nsid w:val="72D3468E"/>
    <w:multiLevelType w:val="hybridMultilevel"/>
    <w:tmpl w:val="15ACD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51359"/>
    <w:multiLevelType w:val="hybridMultilevel"/>
    <w:tmpl w:val="B720F5EA"/>
    <w:lvl w:ilvl="0" w:tplc="0409000F">
      <w:start w:val="1"/>
      <w:numFmt w:val="decimal"/>
      <w:lvlText w:val="%1."/>
      <w:lvlJc w:val="left"/>
      <w:pPr>
        <w:ind w:left="360" w:hanging="360"/>
      </w:pPr>
    </w:lvl>
    <w:lvl w:ilvl="1" w:tplc="04090019">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9F6C06"/>
    <w:multiLevelType w:val="hybridMultilevel"/>
    <w:tmpl w:val="E95CF3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B13791"/>
    <w:multiLevelType w:val="hybridMultilevel"/>
    <w:tmpl w:val="E95CF3C2"/>
    <w:lvl w:ilvl="0" w:tplc="04090005">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ADD4CFB"/>
    <w:multiLevelType w:val="hybridMultilevel"/>
    <w:tmpl w:val="BCAEF534"/>
    <w:lvl w:ilvl="0" w:tplc="04090005">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E277A7"/>
    <w:multiLevelType w:val="hybridMultilevel"/>
    <w:tmpl w:val="E95CF3C2"/>
    <w:lvl w:ilvl="0" w:tplc="04090005">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7"/>
  </w:num>
  <w:num w:numId="3">
    <w:abstractNumId w:val="28"/>
  </w:num>
  <w:num w:numId="4">
    <w:abstractNumId w:val="20"/>
  </w:num>
  <w:num w:numId="5">
    <w:abstractNumId w:val="36"/>
  </w:num>
  <w:num w:numId="6">
    <w:abstractNumId w:val="31"/>
  </w:num>
  <w:num w:numId="7">
    <w:abstractNumId w:val="38"/>
  </w:num>
  <w:num w:numId="8">
    <w:abstractNumId w:val="0"/>
  </w:num>
  <w:num w:numId="9">
    <w:abstractNumId w:val="9"/>
  </w:num>
  <w:num w:numId="10">
    <w:abstractNumId w:val="21"/>
  </w:num>
  <w:num w:numId="11">
    <w:abstractNumId w:val="10"/>
  </w:num>
  <w:num w:numId="12">
    <w:abstractNumId w:val="2"/>
  </w:num>
  <w:num w:numId="13">
    <w:abstractNumId w:val="34"/>
  </w:num>
  <w:num w:numId="14">
    <w:abstractNumId w:val="14"/>
  </w:num>
  <w:num w:numId="15">
    <w:abstractNumId w:val="18"/>
  </w:num>
  <w:num w:numId="16">
    <w:abstractNumId w:val="5"/>
  </w:num>
  <w:num w:numId="17">
    <w:abstractNumId w:val="3"/>
  </w:num>
  <w:num w:numId="18">
    <w:abstractNumId w:val="12"/>
  </w:num>
  <w:num w:numId="19">
    <w:abstractNumId w:val="26"/>
  </w:num>
  <w:num w:numId="20">
    <w:abstractNumId w:val="4"/>
  </w:num>
  <w:num w:numId="21">
    <w:abstractNumId w:val="7"/>
  </w:num>
  <w:num w:numId="22">
    <w:abstractNumId w:val="29"/>
  </w:num>
  <w:num w:numId="23">
    <w:abstractNumId w:val="6"/>
  </w:num>
  <w:num w:numId="24">
    <w:abstractNumId w:val="27"/>
  </w:num>
  <w:num w:numId="25">
    <w:abstractNumId w:val="1"/>
  </w:num>
  <w:num w:numId="26">
    <w:abstractNumId w:val="19"/>
  </w:num>
  <w:num w:numId="27">
    <w:abstractNumId w:val="25"/>
  </w:num>
  <w:num w:numId="28">
    <w:abstractNumId w:val="23"/>
  </w:num>
  <w:num w:numId="29">
    <w:abstractNumId w:val="39"/>
  </w:num>
  <w:num w:numId="30">
    <w:abstractNumId w:val="35"/>
  </w:num>
  <w:num w:numId="31">
    <w:abstractNumId w:val="40"/>
  </w:num>
  <w:num w:numId="32">
    <w:abstractNumId w:val="41"/>
  </w:num>
  <w:num w:numId="33">
    <w:abstractNumId w:val="43"/>
  </w:num>
  <w:num w:numId="34">
    <w:abstractNumId w:val="13"/>
  </w:num>
  <w:num w:numId="35">
    <w:abstractNumId w:val="15"/>
  </w:num>
  <w:num w:numId="36">
    <w:abstractNumId w:val="33"/>
  </w:num>
  <w:num w:numId="37">
    <w:abstractNumId w:val="30"/>
  </w:num>
  <w:num w:numId="38">
    <w:abstractNumId w:val="16"/>
  </w:num>
  <w:num w:numId="39">
    <w:abstractNumId w:val="11"/>
  </w:num>
  <w:num w:numId="40">
    <w:abstractNumId w:val="22"/>
  </w:num>
  <w:num w:numId="41">
    <w:abstractNumId w:val="17"/>
  </w:num>
  <w:num w:numId="42">
    <w:abstractNumId w:val="24"/>
  </w:num>
  <w:num w:numId="43">
    <w:abstractNumId w:val="42"/>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C752D"/>
    <w:rsid w:val="00015007"/>
    <w:rsid w:val="000164FF"/>
    <w:rsid w:val="00023515"/>
    <w:rsid w:val="00083C9E"/>
    <w:rsid w:val="00084525"/>
    <w:rsid w:val="00086759"/>
    <w:rsid w:val="000937B7"/>
    <w:rsid w:val="000A62E5"/>
    <w:rsid w:val="000A6C1A"/>
    <w:rsid w:val="000B2E80"/>
    <w:rsid w:val="000E1E87"/>
    <w:rsid w:val="00113F32"/>
    <w:rsid w:val="0011616B"/>
    <w:rsid w:val="00117095"/>
    <w:rsid w:val="0013102C"/>
    <w:rsid w:val="001807FD"/>
    <w:rsid w:val="001926B8"/>
    <w:rsid w:val="00194006"/>
    <w:rsid w:val="001A20B1"/>
    <w:rsid w:val="001B0C49"/>
    <w:rsid w:val="001F04DF"/>
    <w:rsid w:val="00206E46"/>
    <w:rsid w:val="002113A8"/>
    <w:rsid w:val="002768A4"/>
    <w:rsid w:val="0028442B"/>
    <w:rsid w:val="002A7B71"/>
    <w:rsid w:val="002F2F65"/>
    <w:rsid w:val="0030718B"/>
    <w:rsid w:val="0031312E"/>
    <w:rsid w:val="00322281"/>
    <w:rsid w:val="003562A3"/>
    <w:rsid w:val="0036171F"/>
    <w:rsid w:val="00380EB1"/>
    <w:rsid w:val="00382486"/>
    <w:rsid w:val="003B5946"/>
    <w:rsid w:val="003D098F"/>
    <w:rsid w:val="003D33ED"/>
    <w:rsid w:val="003F6AFA"/>
    <w:rsid w:val="0041270F"/>
    <w:rsid w:val="00417ECD"/>
    <w:rsid w:val="00446DE6"/>
    <w:rsid w:val="004B783D"/>
    <w:rsid w:val="004B7E0A"/>
    <w:rsid w:val="004D05EE"/>
    <w:rsid w:val="004D4785"/>
    <w:rsid w:val="004E1F39"/>
    <w:rsid w:val="00520549"/>
    <w:rsid w:val="00536350"/>
    <w:rsid w:val="005625DF"/>
    <w:rsid w:val="005A7B4F"/>
    <w:rsid w:val="005B6F29"/>
    <w:rsid w:val="005F0FF6"/>
    <w:rsid w:val="006044AF"/>
    <w:rsid w:val="006053A2"/>
    <w:rsid w:val="00630603"/>
    <w:rsid w:val="00652522"/>
    <w:rsid w:val="00654038"/>
    <w:rsid w:val="00667CF5"/>
    <w:rsid w:val="00710EE7"/>
    <w:rsid w:val="00725508"/>
    <w:rsid w:val="00730EB8"/>
    <w:rsid w:val="007726D9"/>
    <w:rsid w:val="007777F6"/>
    <w:rsid w:val="00793BA5"/>
    <w:rsid w:val="007C5881"/>
    <w:rsid w:val="008475DB"/>
    <w:rsid w:val="00855AF0"/>
    <w:rsid w:val="008A6103"/>
    <w:rsid w:val="008B0221"/>
    <w:rsid w:val="008D3611"/>
    <w:rsid w:val="00991540"/>
    <w:rsid w:val="009C7BB2"/>
    <w:rsid w:val="009F19D1"/>
    <w:rsid w:val="00A546E6"/>
    <w:rsid w:val="00A830BC"/>
    <w:rsid w:val="00A949A4"/>
    <w:rsid w:val="00A97523"/>
    <w:rsid w:val="00AA20B0"/>
    <w:rsid w:val="00AE612D"/>
    <w:rsid w:val="00AF02F9"/>
    <w:rsid w:val="00B35BA2"/>
    <w:rsid w:val="00B7674C"/>
    <w:rsid w:val="00B810B6"/>
    <w:rsid w:val="00B9291C"/>
    <w:rsid w:val="00BD758F"/>
    <w:rsid w:val="00BE488F"/>
    <w:rsid w:val="00C22141"/>
    <w:rsid w:val="00C231BB"/>
    <w:rsid w:val="00C31D66"/>
    <w:rsid w:val="00C60C16"/>
    <w:rsid w:val="00CB136B"/>
    <w:rsid w:val="00CC2684"/>
    <w:rsid w:val="00D36771"/>
    <w:rsid w:val="00D63F8E"/>
    <w:rsid w:val="00D8366C"/>
    <w:rsid w:val="00DE328C"/>
    <w:rsid w:val="00DF6C7B"/>
    <w:rsid w:val="00E144A6"/>
    <w:rsid w:val="00E24E87"/>
    <w:rsid w:val="00E51AA3"/>
    <w:rsid w:val="00E556F6"/>
    <w:rsid w:val="00EA1093"/>
    <w:rsid w:val="00F224C5"/>
    <w:rsid w:val="00F622BF"/>
    <w:rsid w:val="00FA6191"/>
    <w:rsid w:val="00FC20E5"/>
    <w:rsid w:val="00FC752D"/>
    <w:rsid w:val="00FF6801"/>
  </w:rsids>
  <m:mathPr>
    <m:mathFont m:val="American Typewri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52D"/>
    <w:rPr>
      <w:rFonts w:ascii="Cambria" w:eastAsia="Cambria" w:hAnsi="Cambria" w:cs="Times New Roman"/>
    </w:rPr>
  </w:style>
  <w:style w:type="paragraph" w:styleId="Heading1">
    <w:name w:val="heading 1"/>
    <w:basedOn w:val="Normal"/>
    <w:next w:val="Normal"/>
    <w:link w:val="Heading1Char"/>
    <w:uiPriority w:val="9"/>
    <w:qFormat/>
    <w:rsid w:val="00FC752D"/>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FC752D"/>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FC752D"/>
    <w:pPr>
      <w:keepNext/>
      <w:keepLines/>
      <w:spacing w:before="200"/>
      <w:outlineLvl w:val="2"/>
    </w:pPr>
    <w:rPr>
      <w:rFonts w:ascii="Calibri" w:eastAsia="Times New Roman" w:hAnsi="Calibri"/>
      <w:b/>
      <w:bCs/>
      <w:color w:val="4F81BD"/>
      <w:sz w:val="20"/>
      <w:szCs w:val="20"/>
    </w:rPr>
  </w:style>
  <w:style w:type="paragraph" w:styleId="Heading4">
    <w:name w:val="heading 4"/>
    <w:basedOn w:val="Normal"/>
    <w:next w:val="Normal"/>
    <w:link w:val="Heading4Char"/>
    <w:rsid w:val="00FC75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C752D"/>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C752D"/>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FC752D"/>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FC752D"/>
    <w:rPr>
      <w:rFonts w:ascii="Calibri" w:eastAsia="Times New Roman" w:hAnsi="Calibri" w:cs="Times New Roman"/>
      <w:b/>
      <w:bCs/>
      <w:color w:val="4F81BD"/>
      <w:sz w:val="20"/>
      <w:szCs w:val="20"/>
    </w:rPr>
  </w:style>
  <w:style w:type="character" w:customStyle="1" w:styleId="Heading4Char">
    <w:name w:val="Heading 4 Char"/>
    <w:basedOn w:val="DefaultParagraphFont"/>
    <w:link w:val="Heading4"/>
    <w:rsid w:val="00FC75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C752D"/>
    <w:rPr>
      <w:rFonts w:asciiTheme="majorHAnsi" w:eastAsiaTheme="majorEastAsia" w:hAnsiTheme="majorHAnsi" w:cstheme="majorBidi"/>
      <w:color w:val="244061" w:themeColor="accent1" w:themeShade="80"/>
    </w:rPr>
  </w:style>
  <w:style w:type="paragraph" w:styleId="BalloonText">
    <w:name w:val="Balloon Text"/>
    <w:basedOn w:val="Normal"/>
    <w:link w:val="BalloonTextChar1"/>
    <w:uiPriority w:val="99"/>
    <w:rsid w:val="00FC752D"/>
    <w:rPr>
      <w:rFonts w:ascii="Lucida Grande" w:hAnsi="Lucida Grande"/>
      <w:sz w:val="18"/>
      <w:szCs w:val="18"/>
    </w:rPr>
  </w:style>
  <w:style w:type="character" w:customStyle="1" w:styleId="BalloonTextChar">
    <w:name w:val="Balloon Text Char"/>
    <w:basedOn w:val="DefaultParagraphFont"/>
    <w:uiPriority w:val="99"/>
    <w:semiHidden/>
    <w:rsid w:val="00FC752D"/>
    <w:rPr>
      <w:rFonts w:ascii="Lucida Grande" w:eastAsia="Cambria" w:hAnsi="Lucida Grande" w:cs="Times New Roman"/>
      <w:sz w:val="18"/>
      <w:szCs w:val="18"/>
    </w:rPr>
  </w:style>
  <w:style w:type="character" w:customStyle="1" w:styleId="BalloonTextChar1">
    <w:name w:val="Balloon Text Char1"/>
    <w:link w:val="BalloonText"/>
    <w:uiPriority w:val="99"/>
    <w:rsid w:val="00FC752D"/>
    <w:rPr>
      <w:rFonts w:ascii="Lucida Grande" w:eastAsia="Cambria" w:hAnsi="Lucida Grande" w:cs="Times New Roman"/>
      <w:sz w:val="18"/>
      <w:szCs w:val="18"/>
    </w:rPr>
  </w:style>
  <w:style w:type="paragraph" w:customStyle="1" w:styleId="HG">
    <w:name w:val="HG"/>
    <w:basedOn w:val="Normal"/>
    <w:autoRedefine/>
    <w:qFormat/>
    <w:rsid w:val="00FC752D"/>
    <w:pPr>
      <w:spacing w:line="480" w:lineRule="auto"/>
    </w:pPr>
    <w:rPr>
      <w:rFonts w:ascii="Times New Roman" w:hAnsi="Times New Roman"/>
      <w:b/>
      <w:u w:val="single"/>
    </w:rPr>
  </w:style>
  <w:style w:type="paragraph" w:customStyle="1" w:styleId="ROL">
    <w:name w:val="ROL"/>
    <w:autoRedefine/>
    <w:qFormat/>
    <w:rsid w:val="00FC752D"/>
    <w:pPr>
      <w:numPr>
        <w:numId w:val="1"/>
      </w:numPr>
      <w:spacing w:line="480" w:lineRule="auto"/>
      <w:contextualSpacing/>
    </w:pPr>
    <w:rPr>
      <w:rFonts w:ascii="Times New Roman" w:eastAsia="Cambria" w:hAnsi="Times New Roman" w:cs="Times New Roman"/>
      <w:b/>
    </w:rPr>
  </w:style>
  <w:style w:type="paragraph" w:styleId="Footer">
    <w:name w:val="footer"/>
    <w:basedOn w:val="Normal"/>
    <w:link w:val="FooterChar"/>
    <w:unhideWhenUsed/>
    <w:rsid w:val="00FC752D"/>
    <w:pPr>
      <w:tabs>
        <w:tab w:val="center" w:pos="4320"/>
        <w:tab w:val="right" w:pos="8640"/>
      </w:tabs>
    </w:pPr>
  </w:style>
  <w:style w:type="character" w:customStyle="1" w:styleId="FooterChar">
    <w:name w:val="Footer Char"/>
    <w:basedOn w:val="DefaultParagraphFont"/>
    <w:link w:val="Footer"/>
    <w:rsid w:val="00FC752D"/>
    <w:rPr>
      <w:rFonts w:ascii="Cambria" w:eastAsia="Cambria" w:hAnsi="Cambria" w:cs="Times New Roman"/>
    </w:rPr>
  </w:style>
  <w:style w:type="character" w:styleId="PageNumber">
    <w:name w:val="page number"/>
    <w:basedOn w:val="DefaultParagraphFont"/>
    <w:uiPriority w:val="99"/>
    <w:unhideWhenUsed/>
    <w:rsid w:val="00FC752D"/>
  </w:style>
  <w:style w:type="character" w:styleId="Hyperlink">
    <w:name w:val="Hyperlink"/>
    <w:uiPriority w:val="99"/>
    <w:rsid w:val="00FC752D"/>
    <w:rPr>
      <w:color w:val="0000D4"/>
      <w:u w:val="single"/>
    </w:rPr>
  </w:style>
  <w:style w:type="character" w:styleId="FollowedHyperlink">
    <w:name w:val="FollowedHyperlink"/>
    <w:uiPriority w:val="99"/>
    <w:rsid w:val="00FC752D"/>
    <w:rPr>
      <w:color w:val="993366"/>
      <w:u w:val="single"/>
    </w:rPr>
  </w:style>
  <w:style w:type="paragraph" w:customStyle="1" w:styleId="font0">
    <w:name w:val="font0"/>
    <w:basedOn w:val="Normal"/>
    <w:rsid w:val="00FC752D"/>
    <w:pPr>
      <w:spacing w:beforeLines="1" w:afterLines="1"/>
    </w:pPr>
    <w:rPr>
      <w:rFonts w:ascii="Verdana" w:hAnsi="Verdana"/>
      <w:sz w:val="20"/>
      <w:szCs w:val="20"/>
    </w:rPr>
  </w:style>
  <w:style w:type="paragraph" w:customStyle="1" w:styleId="font1">
    <w:name w:val="font1"/>
    <w:basedOn w:val="Normal"/>
    <w:rsid w:val="00FC752D"/>
    <w:pPr>
      <w:spacing w:beforeLines="1" w:afterLines="1"/>
    </w:pPr>
    <w:rPr>
      <w:rFonts w:ascii="Verdana" w:hAnsi="Verdana"/>
      <w:b/>
      <w:bCs/>
      <w:sz w:val="20"/>
      <w:szCs w:val="20"/>
    </w:rPr>
  </w:style>
  <w:style w:type="paragraph" w:customStyle="1" w:styleId="font5">
    <w:name w:val="font5"/>
    <w:basedOn w:val="Normal"/>
    <w:rsid w:val="00FC752D"/>
    <w:pPr>
      <w:spacing w:beforeLines="1" w:afterLines="1"/>
    </w:pPr>
    <w:rPr>
      <w:rFonts w:ascii="Verdana" w:hAnsi="Verdana"/>
      <w:sz w:val="16"/>
      <w:szCs w:val="16"/>
    </w:rPr>
  </w:style>
  <w:style w:type="paragraph" w:customStyle="1" w:styleId="font6">
    <w:name w:val="font6"/>
    <w:basedOn w:val="Normal"/>
    <w:rsid w:val="00FC752D"/>
    <w:pPr>
      <w:spacing w:beforeLines="1" w:afterLines="1"/>
    </w:pPr>
    <w:rPr>
      <w:rFonts w:ascii="Verdana" w:hAnsi="Verdana"/>
      <w:b/>
      <w:bCs/>
      <w:sz w:val="20"/>
      <w:szCs w:val="20"/>
    </w:rPr>
  </w:style>
  <w:style w:type="paragraph" w:customStyle="1" w:styleId="xl24">
    <w:name w:val="xl24"/>
    <w:basedOn w:val="Normal"/>
    <w:rsid w:val="00FC752D"/>
    <w:pPr>
      <w:spacing w:beforeLines="1" w:afterLines="1"/>
    </w:pPr>
    <w:rPr>
      <w:rFonts w:ascii="Times" w:hAnsi="Times"/>
      <w:sz w:val="20"/>
      <w:szCs w:val="20"/>
    </w:rPr>
  </w:style>
  <w:style w:type="paragraph" w:customStyle="1" w:styleId="xl25">
    <w:name w:val="xl25"/>
    <w:basedOn w:val="Normal"/>
    <w:rsid w:val="00FC752D"/>
    <w:pPr>
      <w:spacing w:beforeLines="1" w:afterLines="1"/>
      <w:jc w:val="center"/>
    </w:pPr>
    <w:rPr>
      <w:rFonts w:ascii="Times" w:hAnsi="Times"/>
      <w:b/>
      <w:bCs/>
      <w:sz w:val="20"/>
      <w:szCs w:val="20"/>
    </w:rPr>
  </w:style>
  <w:style w:type="paragraph" w:customStyle="1" w:styleId="xl26">
    <w:name w:val="xl26"/>
    <w:basedOn w:val="Normal"/>
    <w:rsid w:val="00FC752D"/>
    <w:pPr>
      <w:spacing w:beforeLines="1" w:afterLines="1"/>
      <w:jc w:val="center"/>
    </w:pPr>
    <w:rPr>
      <w:rFonts w:ascii="Times" w:hAnsi="Times"/>
      <w:sz w:val="20"/>
      <w:szCs w:val="20"/>
    </w:rPr>
  </w:style>
  <w:style w:type="paragraph" w:customStyle="1" w:styleId="xl27">
    <w:name w:val="xl27"/>
    <w:basedOn w:val="Normal"/>
    <w:rsid w:val="00FC752D"/>
    <w:pPr>
      <w:spacing w:beforeLines="1" w:afterLines="1"/>
    </w:pPr>
    <w:rPr>
      <w:rFonts w:ascii="Times" w:hAnsi="Times"/>
      <w:sz w:val="20"/>
      <w:szCs w:val="20"/>
    </w:rPr>
  </w:style>
  <w:style w:type="paragraph" w:customStyle="1" w:styleId="xl28">
    <w:name w:val="xl28"/>
    <w:basedOn w:val="Normal"/>
    <w:rsid w:val="00FC752D"/>
    <w:pPr>
      <w:spacing w:beforeLines="1" w:afterLines="1"/>
    </w:pPr>
    <w:rPr>
      <w:rFonts w:ascii="Times" w:hAnsi="Times"/>
      <w:b/>
      <w:bCs/>
      <w:sz w:val="20"/>
      <w:szCs w:val="20"/>
    </w:rPr>
  </w:style>
  <w:style w:type="paragraph" w:customStyle="1" w:styleId="xl29">
    <w:name w:val="xl29"/>
    <w:basedOn w:val="Normal"/>
    <w:rsid w:val="00FC752D"/>
    <w:pPr>
      <w:spacing w:beforeLines="1" w:afterLines="1"/>
    </w:pPr>
    <w:rPr>
      <w:rFonts w:ascii="Times" w:hAnsi="Times"/>
      <w:sz w:val="20"/>
      <w:szCs w:val="20"/>
    </w:rPr>
  </w:style>
  <w:style w:type="paragraph" w:customStyle="1" w:styleId="xl30">
    <w:name w:val="xl30"/>
    <w:basedOn w:val="Normal"/>
    <w:rsid w:val="00FC752D"/>
    <w:pPr>
      <w:spacing w:beforeLines="1" w:afterLines="1"/>
    </w:pPr>
    <w:rPr>
      <w:rFonts w:ascii="Times" w:hAnsi="Times"/>
      <w:sz w:val="20"/>
      <w:szCs w:val="20"/>
    </w:rPr>
  </w:style>
  <w:style w:type="paragraph" w:customStyle="1" w:styleId="xl31">
    <w:name w:val="xl31"/>
    <w:basedOn w:val="Normal"/>
    <w:rsid w:val="00FC752D"/>
    <w:pPr>
      <w:spacing w:beforeLines="1" w:afterLines="1"/>
      <w:jc w:val="center"/>
    </w:pPr>
    <w:rPr>
      <w:rFonts w:ascii="Times" w:hAnsi="Times"/>
      <w:sz w:val="20"/>
      <w:szCs w:val="20"/>
    </w:rPr>
  </w:style>
  <w:style w:type="paragraph" w:customStyle="1" w:styleId="xl32">
    <w:name w:val="xl32"/>
    <w:basedOn w:val="Normal"/>
    <w:rsid w:val="00FC752D"/>
    <w:pPr>
      <w:spacing w:beforeLines="1" w:afterLines="1"/>
      <w:jc w:val="center"/>
    </w:pPr>
    <w:rPr>
      <w:rFonts w:ascii="Times" w:hAnsi="Times"/>
      <w:sz w:val="20"/>
      <w:szCs w:val="20"/>
    </w:rPr>
  </w:style>
  <w:style w:type="paragraph" w:styleId="Header">
    <w:name w:val="header"/>
    <w:basedOn w:val="Normal"/>
    <w:link w:val="HeaderChar"/>
    <w:uiPriority w:val="99"/>
    <w:rsid w:val="00FC752D"/>
    <w:pPr>
      <w:tabs>
        <w:tab w:val="center" w:pos="4320"/>
        <w:tab w:val="right" w:pos="8640"/>
      </w:tabs>
    </w:pPr>
  </w:style>
  <w:style w:type="character" w:customStyle="1" w:styleId="HeaderChar">
    <w:name w:val="Header Char"/>
    <w:basedOn w:val="DefaultParagraphFont"/>
    <w:link w:val="Header"/>
    <w:uiPriority w:val="99"/>
    <w:rsid w:val="00FC752D"/>
    <w:rPr>
      <w:rFonts w:ascii="Cambria" w:eastAsia="Cambria" w:hAnsi="Cambria" w:cs="Times New Roman"/>
    </w:rPr>
  </w:style>
  <w:style w:type="character" w:styleId="CommentReference">
    <w:name w:val="annotation reference"/>
    <w:uiPriority w:val="99"/>
    <w:unhideWhenUsed/>
    <w:rsid w:val="00FC752D"/>
    <w:rPr>
      <w:sz w:val="16"/>
      <w:szCs w:val="16"/>
    </w:rPr>
  </w:style>
  <w:style w:type="paragraph" w:styleId="CommentText">
    <w:name w:val="annotation text"/>
    <w:basedOn w:val="Normal"/>
    <w:link w:val="CommentTextChar"/>
    <w:uiPriority w:val="99"/>
    <w:unhideWhenUsed/>
    <w:rsid w:val="00FC752D"/>
    <w:rPr>
      <w:sz w:val="20"/>
      <w:szCs w:val="20"/>
    </w:rPr>
  </w:style>
  <w:style w:type="character" w:customStyle="1" w:styleId="CommentTextChar">
    <w:name w:val="Comment Text Char"/>
    <w:basedOn w:val="DefaultParagraphFont"/>
    <w:link w:val="CommentText"/>
    <w:uiPriority w:val="99"/>
    <w:rsid w:val="00FC752D"/>
    <w:rPr>
      <w:rFonts w:ascii="Cambria" w:eastAsia="Cambria" w:hAnsi="Cambria" w:cs="Times New Roman"/>
      <w:sz w:val="20"/>
      <w:szCs w:val="20"/>
    </w:rPr>
  </w:style>
  <w:style w:type="paragraph" w:styleId="NormalWeb">
    <w:name w:val="Normal (Web)"/>
    <w:basedOn w:val="Normal"/>
    <w:uiPriority w:val="99"/>
    <w:rsid w:val="00FC752D"/>
    <w:pPr>
      <w:spacing w:beforeLines="1" w:afterLines="1"/>
    </w:pPr>
    <w:rPr>
      <w:rFonts w:ascii="Times" w:hAnsi="Times"/>
      <w:sz w:val="20"/>
      <w:szCs w:val="20"/>
    </w:rPr>
  </w:style>
  <w:style w:type="paragraph" w:customStyle="1" w:styleId="Heading44">
    <w:name w:val="Heading 44"/>
    <w:qFormat/>
    <w:rsid w:val="00FC752D"/>
    <w:pPr>
      <w:numPr>
        <w:numId w:val="2"/>
      </w:numPr>
      <w:spacing w:line="480" w:lineRule="auto"/>
      <w:contextualSpacing/>
    </w:pPr>
    <w:rPr>
      <w:rFonts w:ascii="Times New Roman" w:eastAsia="Cambria" w:hAnsi="Times New Roman" w:cs="Times New Roman"/>
      <w:b/>
    </w:rPr>
  </w:style>
  <w:style w:type="paragraph" w:styleId="Caption">
    <w:name w:val="caption"/>
    <w:basedOn w:val="Normal"/>
    <w:next w:val="Normal"/>
    <w:qFormat/>
    <w:rsid w:val="00FC752D"/>
    <w:pPr>
      <w:spacing w:after="200"/>
    </w:pPr>
    <w:rPr>
      <w:b/>
      <w:bCs/>
      <w:color w:val="4F81BD"/>
      <w:sz w:val="18"/>
      <w:szCs w:val="18"/>
    </w:rPr>
  </w:style>
  <w:style w:type="paragraph" w:styleId="TOC1">
    <w:name w:val="toc 1"/>
    <w:basedOn w:val="Normal"/>
    <w:next w:val="Normal"/>
    <w:autoRedefine/>
    <w:uiPriority w:val="39"/>
    <w:rsid w:val="00FC752D"/>
    <w:pPr>
      <w:tabs>
        <w:tab w:val="right" w:leader="dot" w:pos="8630"/>
      </w:tabs>
      <w:spacing w:before="120" w:line="480" w:lineRule="auto"/>
    </w:pPr>
    <w:rPr>
      <w:b/>
    </w:rPr>
  </w:style>
  <w:style w:type="paragraph" w:styleId="TOC2">
    <w:name w:val="toc 2"/>
    <w:basedOn w:val="Normal"/>
    <w:next w:val="Normal"/>
    <w:autoRedefine/>
    <w:uiPriority w:val="39"/>
    <w:rsid w:val="00FC752D"/>
    <w:pPr>
      <w:ind w:left="240"/>
    </w:pPr>
    <w:rPr>
      <w:b/>
      <w:sz w:val="22"/>
      <w:szCs w:val="22"/>
    </w:rPr>
  </w:style>
  <w:style w:type="paragraph" w:styleId="TOC3">
    <w:name w:val="toc 3"/>
    <w:basedOn w:val="Normal"/>
    <w:next w:val="Normal"/>
    <w:autoRedefine/>
    <w:uiPriority w:val="39"/>
    <w:rsid w:val="00083C9E"/>
    <w:pPr>
      <w:tabs>
        <w:tab w:val="left" w:pos="995"/>
        <w:tab w:val="right" w:leader="dot" w:pos="8630"/>
      </w:tabs>
      <w:ind w:left="270" w:firstLine="210"/>
    </w:pPr>
    <w:rPr>
      <w:rFonts w:ascii="Times New Roman" w:hAnsi="Times New Roman"/>
      <w:b/>
      <w:noProof/>
      <w:sz w:val="22"/>
      <w:szCs w:val="22"/>
    </w:rPr>
  </w:style>
  <w:style w:type="paragraph" w:styleId="TOC4">
    <w:name w:val="toc 4"/>
    <w:basedOn w:val="Normal"/>
    <w:next w:val="Normal"/>
    <w:autoRedefine/>
    <w:uiPriority w:val="39"/>
    <w:rsid w:val="00FC752D"/>
    <w:pPr>
      <w:ind w:left="720"/>
    </w:pPr>
    <w:rPr>
      <w:sz w:val="20"/>
      <w:szCs w:val="20"/>
    </w:rPr>
  </w:style>
  <w:style w:type="paragraph" w:styleId="TOC5">
    <w:name w:val="toc 5"/>
    <w:basedOn w:val="Normal"/>
    <w:next w:val="Normal"/>
    <w:autoRedefine/>
    <w:uiPriority w:val="39"/>
    <w:rsid w:val="00FC752D"/>
    <w:pPr>
      <w:ind w:left="960"/>
    </w:pPr>
    <w:rPr>
      <w:sz w:val="20"/>
      <w:szCs w:val="20"/>
    </w:rPr>
  </w:style>
  <w:style w:type="paragraph" w:styleId="TOC6">
    <w:name w:val="toc 6"/>
    <w:basedOn w:val="Normal"/>
    <w:next w:val="Normal"/>
    <w:autoRedefine/>
    <w:uiPriority w:val="39"/>
    <w:rsid w:val="00FC752D"/>
    <w:pPr>
      <w:ind w:left="1200"/>
    </w:pPr>
    <w:rPr>
      <w:sz w:val="20"/>
      <w:szCs w:val="20"/>
    </w:rPr>
  </w:style>
  <w:style w:type="paragraph" w:styleId="TOC7">
    <w:name w:val="toc 7"/>
    <w:basedOn w:val="Normal"/>
    <w:next w:val="Normal"/>
    <w:autoRedefine/>
    <w:uiPriority w:val="39"/>
    <w:rsid w:val="00FC752D"/>
    <w:pPr>
      <w:ind w:left="1440"/>
    </w:pPr>
    <w:rPr>
      <w:sz w:val="20"/>
      <w:szCs w:val="20"/>
    </w:rPr>
  </w:style>
  <w:style w:type="paragraph" w:styleId="TOC8">
    <w:name w:val="toc 8"/>
    <w:basedOn w:val="Normal"/>
    <w:next w:val="Normal"/>
    <w:autoRedefine/>
    <w:uiPriority w:val="39"/>
    <w:rsid w:val="00FC752D"/>
    <w:pPr>
      <w:ind w:left="1680"/>
    </w:pPr>
    <w:rPr>
      <w:sz w:val="20"/>
      <w:szCs w:val="20"/>
    </w:rPr>
  </w:style>
  <w:style w:type="paragraph" w:styleId="TOC9">
    <w:name w:val="toc 9"/>
    <w:basedOn w:val="Normal"/>
    <w:next w:val="Normal"/>
    <w:autoRedefine/>
    <w:uiPriority w:val="39"/>
    <w:rsid w:val="00FC752D"/>
    <w:pPr>
      <w:ind w:left="1920"/>
    </w:pPr>
    <w:rPr>
      <w:sz w:val="20"/>
      <w:szCs w:val="20"/>
    </w:rPr>
  </w:style>
  <w:style w:type="paragraph" w:styleId="CommentSubject">
    <w:name w:val="annotation subject"/>
    <w:basedOn w:val="CommentText"/>
    <w:next w:val="CommentText"/>
    <w:link w:val="CommentSubjectChar"/>
    <w:uiPriority w:val="99"/>
    <w:unhideWhenUsed/>
    <w:rsid w:val="00FC752D"/>
    <w:rPr>
      <w:b/>
      <w:bCs/>
    </w:rPr>
  </w:style>
  <w:style w:type="character" w:customStyle="1" w:styleId="CommentSubjectChar">
    <w:name w:val="Comment Subject Char"/>
    <w:basedOn w:val="CommentTextChar"/>
    <w:link w:val="CommentSubject"/>
    <w:uiPriority w:val="99"/>
    <w:rsid w:val="00FC752D"/>
    <w:rPr>
      <w:rFonts w:ascii="Cambria" w:eastAsia="Cambria" w:hAnsi="Cambria" w:cs="Times New Roman"/>
      <w:b/>
      <w:bCs/>
      <w:sz w:val="20"/>
      <w:szCs w:val="20"/>
    </w:rPr>
  </w:style>
  <w:style w:type="paragraph" w:customStyle="1" w:styleId="Heading55">
    <w:name w:val="Heading 55"/>
    <w:basedOn w:val="Heading44"/>
    <w:qFormat/>
    <w:rsid w:val="00FC752D"/>
  </w:style>
  <w:style w:type="paragraph" w:customStyle="1" w:styleId="Heading45">
    <w:name w:val="Heading 45"/>
    <w:basedOn w:val="Heading55"/>
    <w:qFormat/>
    <w:rsid w:val="00FC752D"/>
    <w:pPr>
      <w:numPr>
        <w:numId w:val="3"/>
      </w:numPr>
    </w:pPr>
  </w:style>
  <w:style w:type="paragraph" w:styleId="TOCHeading">
    <w:name w:val="TOC Heading"/>
    <w:basedOn w:val="Heading1"/>
    <w:next w:val="Normal"/>
    <w:uiPriority w:val="39"/>
    <w:unhideWhenUsed/>
    <w:qFormat/>
    <w:rsid w:val="00FC752D"/>
    <w:pPr>
      <w:spacing w:line="276" w:lineRule="auto"/>
      <w:outlineLvl w:val="9"/>
    </w:pPr>
    <w:rPr>
      <w:color w:val="365F91"/>
      <w:sz w:val="28"/>
      <w:szCs w:val="28"/>
    </w:rPr>
  </w:style>
  <w:style w:type="character" w:styleId="FootnoteReference">
    <w:name w:val="footnote reference"/>
    <w:rsid w:val="00FC752D"/>
    <w:rPr>
      <w:vertAlign w:val="superscript"/>
    </w:rPr>
  </w:style>
  <w:style w:type="paragraph" w:styleId="FootnoteText">
    <w:name w:val="footnote text"/>
    <w:basedOn w:val="Normal"/>
    <w:link w:val="FootnoteTextChar"/>
    <w:rsid w:val="00FC752D"/>
  </w:style>
  <w:style w:type="character" w:customStyle="1" w:styleId="FootnoteTextChar">
    <w:name w:val="Footnote Text Char"/>
    <w:basedOn w:val="DefaultParagraphFont"/>
    <w:link w:val="FootnoteText"/>
    <w:rsid w:val="00FC752D"/>
    <w:rPr>
      <w:rFonts w:ascii="Cambria" w:eastAsia="Cambria" w:hAnsi="Cambria" w:cs="Times New Roman"/>
    </w:rPr>
  </w:style>
  <w:style w:type="table" w:styleId="TableGrid">
    <w:name w:val="Table Grid"/>
    <w:basedOn w:val="TableNormal"/>
    <w:rsid w:val="00FC752D"/>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C7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atentStyles>
  <w:style w:type="paragraph" w:default="1" w:styleId="Normal">
    <w:name w:val="Normal"/>
    <w:qFormat/>
    <w:rsid w:val="00FC752D"/>
    <w:rPr>
      <w:rFonts w:ascii="Cambria" w:eastAsia="Cambria" w:hAnsi="Cambria" w:cs="Times New Roman"/>
    </w:rPr>
  </w:style>
  <w:style w:type="paragraph" w:styleId="Heading1">
    <w:name w:val="heading 1"/>
    <w:basedOn w:val="Normal"/>
    <w:next w:val="Normal"/>
    <w:link w:val="Heading1Char"/>
    <w:uiPriority w:val="9"/>
    <w:qFormat/>
    <w:rsid w:val="00FC752D"/>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FC752D"/>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
    <w:qFormat/>
    <w:rsid w:val="00FC752D"/>
    <w:pPr>
      <w:keepNext/>
      <w:keepLines/>
      <w:spacing w:before="200"/>
      <w:outlineLvl w:val="2"/>
    </w:pPr>
    <w:rPr>
      <w:rFonts w:ascii="Calibri" w:eastAsia="Times New Roman" w:hAnsi="Calibri"/>
      <w:b/>
      <w:bCs/>
      <w:color w:val="4F81BD"/>
      <w:sz w:val="20"/>
      <w:szCs w:val="20"/>
    </w:rPr>
  </w:style>
  <w:style w:type="paragraph" w:styleId="Heading4">
    <w:name w:val="heading 4"/>
    <w:basedOn w:val="Normal"/>
    <w:next w:val="Normal"/>
    <w:link w:val="Heading4Char"/>
    <w:rsid w:val="00FC75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FC752D"/>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2D"/>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FC752D"/>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FC752D"/>
    <w:rPr>
      <w:rFonts w:ascii="Calibri" w:eastAsia="Times New Roman" w:hAnsi="Calibri" w:cs="Times New Roman"/>
      <w:b/>
      <w:bCs/>
      <w:color w:val="4F81BD"/>
      <w:sz w:val="20"/>
      <w:szCs w:val="20"/>
    </w:rPr>
  </w:style>
  <w:style w:type="character" w:customStyle="1" w:styleId="Heading4Char">
    <w:name w:val="Heading 4 Char"/>
    <w:basedOn w:val="DefaultParagraphFont"/>
    <w:link w:val="Heading4"/>
    <w:rsid w:val="00FC75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C752D"/>
    <w:rPr>
      <w:rFonts w:asciiTheme="majorHAnsi" w:eastAsiaTheme="majorEastAsia" w:hAnsiTheme="majorHAnsi" w:cstheme="majorBidi"/>
      <w:color w:val="244061" w:themeColor="accent1" w:themeShade="80"/>
    </w:rPr>
  </w:style>
  <w:style w:type="paragraph" w:styleId="BalloonText">
    <w:name w:val="Balloon Text"/>
    <w:basedOn w:val="Normal"/>
    <w:link w:val="BalloonTextChar1"/>
    <w:uiPriority w:val="99"/>
    <w:rsid w:val="00FC752D"/>
    <w:rPr>
      <w:rFonts w:ascii="Lucida Grande" w:hAnsi="Lucida Grande"/>
      <w:sz w:val="18"/>
      <w:szCs w:val="18"/>
    </w:rPr>
  </w:style>
  <w:style w:type="character" w:customStyle="1" w:styleId="BalloonTextChar">
    <w:name w:val="Balloon Text Char"/>
    <w:basedOn w:val="DefaultParagraphFont"/>
    <w:uiPriority w:val="99"/>
    <w:semiHidden/>
    <w:rsid w:val="00FC752D"/>
    <w:rPr>
      <w:rFonts w:ascii="Lucida Grande" w:eastAsia="Cambria" w:hAnsi="Lucida Grande" w:cs="Times New Roman"/>
      <w:sz w:val="18"/>
      <w:szCs w:val="18"/>
    </w:rPr>
  </w:style>
  <w:style w:type="character" w:customStyle="1" w:styleId="BalloonTextChar1">
    <w:name w:val="Balloon Text Char1"/>
    <w:link w:val="BalloonText"/>
    <w:uiPriority w:val="99"/>
    <w:rsid w:val="00FC752D"/>
    <w:rPr>
      <w:rFonts w:ascii="Lucida Grande" w:eastAsia="Cambria" w:hAnsi="Lucida Grande" w:cs="Times New Roman"/>
      <w:sz w:val="18"/>
      <w:szCs w:val="18"/>
    </w:rPr>
  </w:style>
  <w:style w:type="paragraph" w:customStyle="1" w:styleId="HG">
    <w:name w:val="HG"/>
    <w:basedOn w:val="Normal"/>
    <w:autoRedefine/>
    <w:qFormat/>
    <w:rsid w:val="00FC752D"/>
    <w:pPr>
      <w:spacing w:line="480" w:lineRule="auto"/>
    </w:pPr>
    <w:rPr>
      <w:rFonts w:ascii="Times New Roman" w:hAnsi="Times New Roman"/>
      <w:b/>
      <w:u w:val="single"/>
    </w:rPr>
  </w:style>
  <w:style w:type="paragraph" w:customStyle="1" w:styleId="ROL">
    <w:name w:val="ROL"/>
    <w:autoRedefine/>
    <w:qFormat/>
    <w:rsid w:val="00FC752D"/>
    <w:pPr>
      <w:numPr>
        <w:numId w:val="1"/>
      </w:numPr>
      <w:spacing w:line="480" w:lineRule="auto"/>
      <w:contextualSpacing/>
    </w:pPr>
    <w:rPr>
      <w:rFonts w:ascii="Times New Roman" w:eastAsia="Cambria" w:hAnsi="Times New Roman" w:cs="Times New Roman"/>
      <w:b/>
    </w:rPr>
  </w:style>
  <w:style w:type="paragraph" w:styleId="Footer">
    <w:name w:val="footer"/>
    <w:basedOn w:val="Normal"/>
    <w:link w:val="FooterChar"/>
    <w:unhideWhenUsed/>
    <w:rsid w:val="00FC752D"/>
    <w:pPr>
      <w:tabs>
        <w:tab w:val="center" w:pos="4320"/>
        <w:tab w:val="right" w:pos="8640"/>
      </w:tabs>
    </w:pPr>
  </w:style>
  <w:style w:type="character" w:customStyle="1" w:styleId="FooterChar">
    <w:name w:val="Footer Char"/>
    <w:basedOn w:val="DefaultParagraphFont"/>
    <w:link w:val="Footer"/>
    <w:rsid w:val="00FC752D"/>
    <w:rPr>
      <w:rFonts w:ascii="Cambria" w:eastAsia="Cambria" w:hAnsi="Cambria" w:cs="Times New Roman"/>
    </w:rPr>
  </w:style>
  <w:style w:type="character" w:styleId="PageNumber">
    <w:name w:val="page number"/>
    <w:basedOn w:val="DefaultParagraphFont"/>
    <w:uiPriority w:val="99"/>
    <w:unhideWhenUsed/>
    <w:rsid w:val="00FC752D"/>
  </w:style>
  <w:style w:type="character" w:styleId="Hyperlink">
    <w:name w:val="Hyperlink"/>
    <w:uiPriority w:val="99"/>
    <w:rsid w:val="00FC752D"/>
    <w:rPr>
      <w:color w:val="0000D4"/>
      <w:u w:val="single"/>
    </w:rPr>
  </w:style>
  <w:style w:type="character" w:styleId="FollowedHyperlink">
    <w:name w:val="FollowedHyperlink"/>
    <w:uiPriority w:val="99"/>
    <w:rsid w:val="00FC752D"/>
    <w:rPr>
      <w:color w:val="993366"/>
      <w:u w:val="single"/>
    </w:rPr>
  </w:style>
  <w:style w:type="paragraph" w:customStyle="1" w:styleId="font0">
    <w:name w:val="font0"/>
    <w:basedOn w:val="Normal"/>
    <w:rsid w:val="00FC752D"/>
    <w:pPr>
      <w:spacing w:beforeLines="1" w:afterLines="1"/>
    </w:pPr>
    <w:rPr>
      <w:rFonts w:ascii="Verdana" w:hAnsi="Verdana"/>
      <w:sz w:val="20"/>
      <w:szCs w:val="20"/>
    </w:rPr>
  </w:style>
  <w:style w:type="paragraph" w:customStyle="1" w:styleId="font1">
    <w:name w:val="font1"/>
    <w:basedOn w:val="Normal"/>
    <w:rsid w:val="00FC752D"/>
    <w:pPr>
      <w:spacing w:beforeLines="1" w:afterLines="1"/>
    </w:pPr>
    <w:rPr>
      <w:rFonts w:ascii="Verdana" w:hAnsi="Verdana"/>
      <w:b/>
      <w:bCs/>
      <w:sz w:val="20"/>
      <w:szCs w:val="20"/>
    </w:rPr>
  </w:style>
  <w:style w:type="paragraph" w:customStyle="1" w:styleId="font5">
    <w:name w:val="font5"/>
    <w:basedOn w:val="Normal"/>
    <w:rsid w:val="00FC752D"/>
    <w:pPr>
      <w:spacing w:beforeLines="1" w:afterLines="1"/>
    </w:pPr>
    <w:rPr>
      <w:rFonts w:ascii="Verdana" w:hAnsi="Verdana"/>
      <w:sz w:val="16"/>
      <w:szCs w:val="16"/>
    </w:rPr>
  </w:style>
  <w:style w:type="paragraph" w:customStyle="1" w:styleId="font6">
    <w:name w:val="font6"/>
    <w:basedOn w:val="Normal"/>
    <w:rsid w:val="00FC752D"/>
    <w:pPr>
      <w:spacing w:beforeLines="1" w:afterLines="1"/>
    </w:pPr>
    <w:rPr>
      <w:rFonts w:ascii="Verdana" w:hAnsi="Verdana"/>
      <w:b/>
      <w:bCs/>
      <w:sz w:val="20"/>
      <w:szCs w:val="20"/>
    </w:rPr>
  </w:style>
  <w:style w:type="paragraph" w:customStyle="1" w:styleId="xl24">
    <w:name w:val="xl24"/>
    <w:basedOn w:val="Normal"/>
    <w:rsid w:val="00FC752D"/>
    <w:pPr>
      <w:spacing w:beforeLines="1" w:afterLines="1"/>
    </w:pPr>
    <w:rPr>
      <w:rFonts w:ascii="Times" w:hAnsi="Times"/>
      <w:sz w:val="20"/>
      <w:szCs w:val="20"/>
    </w:rPr>
  </w:style>
  <w:style w:type="paragraph" w:customStyle="1" w:styleId="xl25">
    <w:name w:val="xl25"/>
    <w:basedOn w:val="Normal"/>
    <w:rsid w:val="00FC752D"/>
    <w:pPr>
      <w:spacing w:beforeLines="1" w:afterLines="1"/>
      <w:jc w:val="center"/>
    </w:pPr>
    <w:rPr>
      <w:rFonts w:ascii="Times" w:hAnsi="Times"/>
      <w:b/>
      <w:bCs/>
      <w:sz w:val="20"/>
      <w:szCs w:val="20"/>
    </w:rPr>
  </w:style>
  <w:style w:type="paragraph" w:customStyle="1" w:styleId="xl26">
    <w:name w:val="xl26"/>
    <w:basedOn w:val="Normal"/>
    <w:rsid w:val="00FC752D"/>
    <w:pPr>
      <w:spacing w:beforeLines="1" w:afterLines="1"/>
      <w:jc w:val="center"/>
    </w:pPr>
    <w:rPr>
      <w:rFonts w:ascii="Times" w:hAnsi="Times"/>
      <w:sz w:val="20"/>
      <w:szCs w:val="20"/>
    </w:rPr>
  </w:style>
  <w:style w:type="paragraph" w:customStyle="1" w:styleId="xl27">
    <w:name w:val="xl27"/>
    <w:basedOn w:val="Normal"/>
    <w:rsid w:val="00FC752D"/>
    <w:pPr>
      <w:spacing w:beforeLines="1" w:afterLines="1"/>
    </w:pPr>
    <w:rPr>
      <w:rFonts w:ascii="Times" w:hAnsi="Times"/>
      <w:sz w:val="20"/>
      <w:szCs w:val="20"/>
    </w:rPr>
  </w:style>
  <w:style w:type="paragraph" w:customStyle="1" w:styleId="xl28">
    <w:name w:val="xl28"/>
    <w:basedOn w:val="Normal"/>
    <w:rsid w:val="00FC752D"/>
    <w:pPr>
      <w:spacing w:beforeLines="1" w:afterLines="1"/>
    </w:pPr>
    <w:rPr>
      <w:rFonts w:ascii="Times" w:hAnsi="Times"/>
      <w:b/>
      <w:bCs/>
      <w:sz w:val="20"/>
      <w:szCs w:val="20"/>
    </w:rPr>
  </w:style>
  <w:style w:type="paragraph" w:customStyle="1" w:styleId="xl29">
    <w:name w:val="xl29"/>
    <w:basedOn w:val="Normal"/>
    <w:rsid w:val="00FC752D"/>
    <w:pPr>
      <w:spacing w:beforeLines="1" w:afterLines="1"/>
    </w:pPr>
    <w:rPr>
      <w:rFonts w:ascii="Times" w:hAnsi="Times"/>
      <w:sz w:val="20"/>
      <w:szCs w:val="20"/>
    </w:rPr>
  </w:style>
  <w:style w:type="paragraph" w:customStyle="1" w:styleId="xl30">
    <w:name w:val="xl30"/>
    <w:basedOn w:val="Normal"/>
    <w:rsid w:val="00FC752D"/>
    <w:pPr>
      <w:spacing w:beforeLines="1" w:afterLines="1"/>
    </w:pPr>
    <w:rPr>
      <w:rFonts w:ascii="Times" w:hAnsi="Times"/>
      <w:sz w:val="20"/>
      <w:szCs w:val="20"/>
    </w:rPr>
  </w:style>
  <w:style w:type="paragraph" w:customStyle="1" w:styleId="xl31">
    <w:name w:val="xl31"/>
    <w:basedOn w:val="Normal"/>
    <w:rsid w:val="00FC752D"/>
    <w:pPr>
      <w:spacing w:beforeLines="1" w:afterLines="1"/>
      <w:jc w:val="center"/>
    </w:pPr>
    <w:rPr>
      <w:rFonts w:ascii="Times" w:hAnsi="Times"/>
      <w:sz w:val="20"/>
      <w:szCs w:val="20"/>
    </w:rPr>
  </w:style>
  <w:style w:type="paragraph" w:customStyle="1" w:styleId="xl32">
    <w:name w:val="xl32"/>
    <w:basedOn w:val="Normal"/>
    <w:rsid w:val="00FC752D"/>
    <w:pPr>
      <w:spacing w:beforeLines="1" w:afterLines="1"/>
      <w:jc w:val="center"/>
    </w:pPr>
    <w:rPr>
      <w:rFonts w:ascii="Times" w:hAnsi="Times"/>
      <w:sz w:val="20"/>
      <w:szCs w:val="20"/>
    </w:rPr>
  </w:style>
  <w:style w:type="paragraph" w:styleId="Header">
    <w:name w:val="header"/>
    <w:basedOn w:val="Normal"/>
    <w:link w:val="HeaderChar"/>
    <w:uiPriority w:val="99"/>
    <w:rsid w:val="00FC752D"/>
    <w:pPr>
      <w:tabs>
        <w:tab w:val="center" w:pos="4320"/>
        <w:tab w:val="right" w:pos="8640"/>
      </w:tabs>
    </w:pPr>
  </w:style>
  <w:style w:type="character" w:customStyle="1" w:styleId="HeaderChar">
    <w:name w:val="Header Char"/>
    <w:basedOn w:val="DefaultParagraphFont"/>
    <w:link w:val="Header"/>
    <w:uiPriority w:val="99"/>
    <w:rsid w:val="00FC752D"/>
    <w:rPr>
      <w:rFonts w:ascii="Cambria" w:eastAsia="Cambria" w:hAnsi="Cambria" w:cs="Times New Roman"/>
    </w:rPr>
  </w:style>
  <w:style w:type="character" w:styleId="CommentReference">
    <w:name w:val="annotation reference"/>
    <w:uiPriority w:val="99"/>
    <w:unhideWhenUsed/>
    <w:rsid w:val="00FC752D"/>
    <w:rPr>
      <w:sz w:val="16"/>
      <w:szCs w:val="16"/>
    </w:rPr>
  </w:style>
  <w:style w:type="paragraph" w:styleId="CommentText">
    <w:name w:val="annotation text"/>
    <w:basedOn w:val="Normal"/>
    <w:link w:val="CommentTextChar"/>
    <w:uiPriority w:val="99"/>
    <w:unhideWhenUsed/>
    <w:rsid w:val="00FC752D"/>
    <w:rPr>
      <w:sz w:val="20"/>
      <w:szCs w:val="20"/>
    </w:rPr>
  </w:style>
  <w:style w:type="character" w:customStyle="1" w:styleId="CommentTextChar">
    <w:name w:val="Comment Text Char"/>
    <w:basedOn w:val="DefaultParagraphFont"/>
    <w:link w:val="CommentText"/>
    <w:uiPriority w:val="99"/>
    <w:rsid w:val="00FC752D"/>
    <w:rPr>
      <w:rFonts w:ascii="Cambria" w:eastAsia="Cambria" w:hAnsi="Cambria" w:cs="Times New Roman"/>
      <w:sz w:val="20"/>
      <w:szCs w:val="20"/>
    </w:rPr>
  </w:style>
  <w:style w:type="paragraph" w:styleId="NormalWeb">
    <w:name w:val="Normal (Web)"/>
    <w:basedOn w:val="Normal"/>
    <w:uiPriority w:val="99"/>
    <w:rsid w:val="00FC752D"/>
    <w:pPr>
      <w:spacing w:beforeLines="1" w:afterLines="1"/>
    </w:pPr>
    <w:rPr>
      <w:rFonts w:ascii="Times" w:hAnsi="Times"/>
      <w:sz w:val="20"/>
      <w:szCs w:val="20"/>
    </w:rPr>
  </w:style>
  <w:style w:type="paragraph" w:customStyle="1" w:styleId="Heading44">
    <w:name w:val="Heading 44"/>
    <w:qFormat/>
    <w:rsid w:val="00FC752D"/>
    <w:pPr>
      <w:numPr>
        <w:numId w:val="2"/>
      </w:numPr>
      <w:spacing w:line="480" w:lineRule="auto"/>
      <w:contextualSpacing/>
    </w:pPr>
    <w:rPr>
      <w:rFonts w:ascii="Times New Roman" w:eastAsia="Cambria" w:hAnsi="Times New Roman" w:cs="Times New Roman"/>
      <w:b/>
    </w:rPr>
  </w:style>
  <w:style w:type="paragraph" w:styleId="Caption">
    <w:name w:val="caption"/>
    <w:basedOn w:val="Normal"/>
    <w:next w:val="Normal"/>
    <w:qFormat/>
    <w:rsid w:val="00FC752D"/>
    <w:pPr>
      <w:spacing w:after="200"/>
    </w:pPr>
    <w:rPr>
      <w:b/>
      <w:bCs/>
      <w:color w:val="4F81BD"/>
      <w:sz w:val="18"/>
      <w:szCs w:val="18"/>
    </w:rPr>
  </w:style>
  <w:style w:type="paragraph" w:styleId="TOC1">
    <w:name w:val="toc 1"/>
    <w:basedOn w:val="Normal"/>
    <w:next w:val="Normal"/>
    <w:autoRedefine/>
    <w:uiPriority w:val="39"/>
    <w:rsid w:val="00FC752D"/>
    <w:pPr>
      <w:tabs>
        <w:tab w:val="right" w:leader="dot" w:pos="8630"/>
      </w:tabs>
      <w:spacing w:before="120" w:line="480" w:lineRule="auto"/>
    </w:pPr>
    <w:rPr>
      <w:b/>
    </w:rPr>
  </w:style>
  <w:style w:type="paragraph" w:styleId="TOC2">
    <w:name w:val="toc 2"/>
    <w:basedOn w:val="Normal"/>
    <w:next w:val="Normal"/>
    <w:autoRedefine/>
    <w:uiPriority w:val="39"/>
    <w:rsid w:val="00FC752D"/>
    <w:pPr>
      <w:ind w:left="240"/>
    </w:pPr>
    <w:rPr>
      <w:b/>
      <w:sz w:val="22"/>
      <w:szCs w:val="22"/>
    </w:rPr>
  </w:style>
  <w:style w:type="paragraph" w:styleId="TOC3">
    <w:name w:val="toc 3"/>
    <w:basedOn w:val="Normal"/>
    <w:next w:val="Normal"/>
    <w:autoRedefine/>
    <w:uiPriority w:val="39"/>
    <w:rsid w:val="00083C9E"/>
    <w:pPr>
      <w:tabs>
        <w:tab w:val="left" w:pos="995"/>
        <w:tab w:val="right" w:leader="dot" w:pos="8630"/>
      </w:tabs>
      <w:ind w:left="270" w:firstLine="210"/>
    </w:pPr>
    <w:rPr>
      <w:rFonts w:ascii="Times New Roman" w:hAnsi="Times New Roman"/>
      <w:b/>
      <w:noProof/>
      <w:sz w:val="22"/>
      <w:szCs w:val="22"/>
    </w:rPr>
  </w:style>
  <w:style w:type="paragraph" w:styleId="TOC4">
    <w:name w:val="toc 4"/>
    <w:basedOn w:val="Normal"/>
    <w:next w:val="Normal"/>
    <w:autoRedefine/>
    <w:uiPriority w:val="39"/>
    <w:rsid w:val="00FC752D"/>
    <w:pPr>
      <w:ind w:left="720"/>
    </w:pPr>
    <w:rPr>
      <w:sz w:val="20"/>
      <w:szCs w:val="20"/>
    </w:rPr>
  </w:style>
  <w:style w:type="paragraph" w:styleId="TOC5">
    <w:name w:val="toc 5"/>
    <w:basedOn w:val="Normal"/>
    <w:next w:val="Normal"/>
    <w:autoRedefine/>
    <w:uiPriority w:val="39"/>
    <w:rsid w:val="00FC752D"/>
    <w:pPr>
      <w:ind w:left="960"/>
    </w:pPr>
    <w:rPr>
      <w:sz w:val="20"/>
      <w:szCs w:val="20"/>
    </w:rPr>
  </w:style>
  <w:style w:type="paragraph" w:styleId="TOC6">
    <w:name w:val="toc 6"/>
    <w:basedOn w:val="Normal"/>
    <w:next w:val="Normal"/>
    <w:autoRedefine/>
    <w:uiPriority w:val="39"/>
    <w:rsid w:val="00FC752D"/>
    <w:pPr>
      <w:ind w:left="1200"/>
    </w:pPr>
    <w:rPr>
      <w:sz w:val="20"/>
      <w:szCs w:val="20"/>
    </w:rPr>
  </w:style>
  <w:style w:type="paragraph" w:styleId="TOC7">
    <w:name w:val="toc 7"/>
    <w:basedOn w:val="Normal"/>
    <w:next w:val="Normal"/>
    <w:autoRedefine/>
    <w:uiPriority w:val="39"/>
    <w:rsid w:val="00FC752D"/>
    <w:pPr>
      <w:ind w:left="1440"/>
    </w:pPr>
    <w:rPr>
      <w:sz w:val="20"/>
      <w:szCs w:val="20"/>
    </w:rPr>
  </w:style>
  <w:style w:type="paragraph" w:styleId="TOC8">
    <w:name w:val="toc 8"/>
    <w:basedOn w:val="Normal"/>
    <w:next w:val="Normal"/>
    <w:autoRedefine/>
    <w:uiPriority w:val="39"/>
    <w:rsid w:val="00FC752D"/>
    <w:pPr>
      <w:ind w:left="1680"/>
    </w:pPr>
    <w:rPr>
      <w:sz w:val="20"/>
      <w:szCs w:val="20"/>
    </w:rPr>
  </w:style>
  <w:style w:type="paragraph" w:styleId="TOC9">
    <w:name w:val="toc 9"/>
    <w:basedOn w:val="Normal"/>
    <w:next w:val="Normal"/>
    <w:autoRedefine/>
    <w:uiPriority w:val="39"/>
    <w:rsid w:val="00FC752D"/>
    <w:pPr>
      <w:ind w:left="1920"/>
    </w:pPr>
    <w:rPr>
      <w:sz w:val="20"/>
      <w:szCs w:val="20"/>
    </w:rPr>
  </w:style>
  <w:style w:type="paragraph" w:styleId="CommentSubject">
    <w:name w:val="annotation subject"/>
    <w:basedOn w:val="CommentText"/>
    <w:next w:val="CommentText"/>
    <w:link w:val="CommentSubjectChar"/>
    <w:uiPriority w:val="99"/>
    <w:unhideWhenUsed/>
    <w:rsid w:val="00FC752D"/>
    <w:rPr>
      <w:b/>
      <w:bCs/>
    </w:rPr>
  </w:style>
  <w:style w:type="character" w:customStyle="1" w:styleId="CommentSubjectChar">
    <w:name w:val="Comment Subject Char"/>
    <w:basedOn w:val="CommentTextChar"/>
    <w:link w:val="CommentSubject"/>
    <w:uiPriority w:val="99"/>
    <w:rsid w:val="00FC752D"/>
    <w:rPr>
      <w:rFonts w:ascii="Cambria" w:eastAsia="Cambria" w:hAnsi="Cambria" w:cs="Times New Roman"/>
      <w:b/>
      <w:bCs/>
      <w:sz w:val="20"/>
      <w:szCs w:val="20"/>
    </w:rPr>
  </w:style>
  <w:style w:type="paragraph" w:customStyle="1" w:styleId="Heading55">
    <w:name w:val="Heading 55"/>
    <w:basedOn w:val="Heading44"/>
    <w:qFormat/>
    <w:rsid w:val="00FC752D"/>
  </w:style>
  <w:style w:type="paragraph" w:customStyle="1" w:styleId="Heading45">
    <w:name w:val="Heading 45"/>
    <w:basedOn w:val="Heading55"/>
    <w:qFormat/>
    <w:rsid w:val="00FC752D"/>
    <w:pPr>
      <w:numPr>
        <w:numId w:val="3"/>
      </w:numPr>
    </w:pPr>
  </w:style>
  <w:style w:type="paragraph" w:styleId="TOCHeading">
    <w:name w:val="TOC Heading"/>
    <w:basedOn w:val="Heading1"/>
    <w:next w:val="Normal"/>
    <w:uiPriority w:val="39"/>
    <w:unhideWhenUsed/>
    <w:qFormat/>
    <w:rsid w:val="00FC752D"/>
    <w:pPr>
      <w:spacing w:line="276" w:lineRule="auto"/>
      <w:outlineLvl w:val="9"/>
    </w:pPr>
    <w:rPr>
      <w:color w:val="365F91"/>
      <w:sz w:val="28"/>
      <w:szCs w:val="28"/>
    </w:rPr>
  </w:style>
  <w:style w:type="character" w:styleId="FootnoteReference">
    <w:name w:val="footnote reference"/>
    <w:rsid w:val="00FC752D"/>
    <w:rPr>
      <w:vertAlign w:val="superscript"/>
    </w:rPr>
  </w:style>
  <w:style w:type="paragraph" w:styleId="FootnoteText">
    <w:name w:val="footnote text"/>
    <w:basedOn w:val="Normal"/>
    <w:link w:val="FootnoteTextChar"/>
    <w:rsid w:val="00FC752D"/>
  </w:style>
  <w:style w:type="character" w:customStyle="1" w:styleId="FootnoteTextChar">
    <w:name w:val="Footnote Text Char"/>
    <w:basedOn w:val="DefaultParagraphFont"/>
    <w:link w:val="FootnoteText"/>
    <w:rsid w:val="00FC752D"/>
    <w:rPr>
      <w:rFonts w:ascii="Cambria" w:eastAsia="Cambria" w:hAnsi="Cambria" w:cs="Times New Roman"/>
    </w:rPr>
  </w:style>
  <w:style w:type="table" w:styleId="TableGrid">
    <w:name w:val="Table Grid"/>
    <w:basedOn w:val="TableNormal"/>
    <w:rsid w:val="00FC752D"/>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75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image" Target="media/image1.png"/><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7573</Words>
  <Characters>43168</Characters>
  <Application>Microsoft Macintosh Word</Application>
  <DocSecurity>0</DocSecurity>
  <Lines>359</Lines>
  <Paragraphs>86</Paragraphs>
  <ScaleCrop>false</ScaleCrop>
  <HeadingPairs>
    <vt:vector size="2" baseType="variant">
      <vt:variant>
        <vt:lpstr>Title</vt:lpstr>
      </vt:variant>
      <vt:variant>
        <vt:i4>1</vt:i4>
      </vt:variant>
    </vt:vector>
  </HeadingPairs>
  <TitlesOfParts>
    <vt:vector size="1" baseType="lpstr">
      <vt:lpstr/>
    </vt:vector>
  </TitlesOfParts>
  <Company>Springboro High School</Company>
  <LinksUpToDate>false</LinksUpToDate>
  <CharactersWithSpaces>53013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Griswold</dc:creator>
  <cp:lastModifiedBy>Hannah Griswold</cp:lastModifiedBy>
  <cp:revision>2</cp:revision>
  <dcterms:created xsi:type="dcterms:W3CDTF">2016-01-11T20:42:00Z</dcterms:created>
  <dcterms:modified xsi:type="dcterms:W3CDTF">2016-01-11T20:42:00Z</dcterms:modified>
</cp:coreProperties>
</file>