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2" w:rsidRPr="00B65792" w:rsidRDefault="00B65792" w:rsidP="003F588E">
      <w:pPr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                                                                   </w:t>
      </w:r>
      <w:r w:rsidRPr="00B65792">
        <w:rPr>
          <w:rFonts w:asciiTheme="majorBidi" w:hAnsiTheme="majorBidi" w:cstheme="majorBidi"/>
          <w:b/>
          <w:bCs/>
          <w:sz w:val="28"/>
          <w:szCs w:val="28"/>
        </w:rPr>
        <w:t xml:space="preserve">Industry Analysis </w:t>
      </w:r>
    </w:p>
    <w:p w:rsidR="00B65792" w:rsidRDefault="00B65792" w:rsidP="003F588E"/>
    <w:p w:rsidR="00B120F3" w:rsidRPr="00B65792" w:rsidRDefault="000466D6" w:rsidP="003F588E">
      <w:pPr>
        <w:rPr>
          <w:b/>
          <w:bCs/>
          <w:sz w:val="28"/>
          <w:szCs w:val="28"/>
        </w:rPr>
      </w:pPr>
      <w:r w:rsidRPr="00B65792">
        <w:rPr>
          <w:b/>
          <w:bCs/>
          <w:sz w:val="28"/>
          <w:szCs w:val="28"/>
        </w:rPr>
        <w:t xml:space="preserve">Jaguar land rover ltd </w:t>
      </w:r>
    </w:p>
    <w:p w:rsidR="000466D6" w:rsidRPr="00B65792" w:rsidRDefault="007A187F">
      <w:pPr>
        <w:rPr>
          <w:b/>
          <w:bCs/>
          <w:sz w:val="28"/>
          <w:szCs w:val="28"/>
        </w:rPr>
      </w:pPr>
      <w:r w:rsidRPr="00B65792">
        <w:rPr>
          <w:b/>
          <w:bCs/>
          <w:sz w:val="28"/>
          <w:szCs w:val="28"/>
        </w:rPr>
        <w:t>Coventry</w:t>
      </w:r>
      <w:r w:rsidR="000466D6" w:rsidRPr="00B65792">
        <w:rPr>
          <w:b/>
          <w:bCs/>
          <w:sz w:val="28"/>
          <w:szCs w:val="28"/>
        </w:rPr>
        <w:t xml:space="preserve"> west midlands cv3 4lf England </w:t>
      </w:r>
    </w:p>
    <w:p w:rsidR="000466D6" w:rsidRDefault="00451D06">
      <w:pPr>
        <w:rPr>
          <w:rStyle w:val="Hyperlink"/>
          <w:b/>
          <w:bCs/>
          <w:sz w:val="28"/>
          <w:szCs w:val="28"/>
        </w:rPr>
      </w:pPr>
      <w:hyperlink r:id="rId5" w:history="1">
        <w:r w:rsidR="000466D6" w:rsidRPr="00B65792">
          <w:rPr>
            <w:rStyle w:val="Hyperlink"/>
            <w:b/>
            <w:bCs/>
            <w:sz w:val="28"/>
            <w:szCs w:val="28"/>
          </w:rPr>
          <w:t>www.jaguar.com</w:t>
        </w:r>
      </w:hyperlink>
    </w:p>
    <w:p w:rsidR="00EB7641" w:rsidRPr="00B65792" w:rsidRDefault="00EB7641">
      <w:pPr>
        <w:rPr>
          <w:rStyle w:val="Hyperlink"/>
          <w:b/>
          <w:bCs/>
          <w:sz w:val="28"/>
          <w:szCs w:val="28"/>
        </w:rPr>
      </w:pPr>
      <w:r>
        <w:rPr>
          <w:rStyle w:val="Hyperlink"/>
          <w:b/>
          <w:bCs/>
          <w:sz w:val="28"/>
          <w:szCs w:val="28"/>
        </w:rPr>
        <w:t>www.jaguarlandrover.com</w:t>
      </w:r>
    </w:p>
    <w:p w:rsidR="00530DF9" w:rsidRDefault="00530DF9">
      <w:pPr>
        <w:rPr>
          <w:rStyle w:val="Hyperlink"/>
        </w:rPr>
      </w:pPr>
    </w:p>
    <w:p w:rsidR="00F17FE8" w:rsidRPr="00B65792" w:rsidRDefault="00C2296C" w:rsidP="00C01994">
      <w:pPr>
        <w:spacing w:line="48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        </w:t>
      </w:r>
      <w:r w:rsidR="00530DF9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Jaguar is the British Automotive Industry which is managed by India Tata Motors produced luxury cars and sold to 100 countries. Before </w:t>
      </w:r>
      <w:r w:rsidR="008C159F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Tata</w:t>
      </w:r>
      <w:r w:rsidR="00530DF9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8C159F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Motors,</w:t>
      </w:r>
      <w:r w:rsidR="00530DF9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Ford Motors was the owner and after some economy issues the Jaguar and Land Rover are sold to India </w:t>
      </w:r>
      <w:r w:rsidR="008C159F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Tata</w:t>
      </w:r>
      <w:r w:rsidR="00530DF9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="00F17FE8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Motors.</w:t>
      </w:r>
      <w:r w:rsidR="007A187F"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The company has been working since 1922.</w:t>
      </w:r>
    </w:p>
    <w:p w:rsidR="00F17FE8" w:rsidRPr="00B65792" w:rsidRDefault="00F17FE8">
      <w:p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F17FE8" w:rsidRPr="00B65792" w:rsidRDefault="00F17FE8">
      <w:p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B6579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Average number of employees </w:t>
      </w:r>
    </w:p>
    <w:p w:rsidR="00F17FE8" w:rsidRDefault="00F17FE8">
      <w:pPr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0ED12B16" wp14:editId="096EAA76">
            <wp:extent cx="3143250" cy="1362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7FE8" w:rsidRDefault="00F17FE8">
      <w:pPr>
        <w:rPr>
          <w:rStyle w:val="Hyperlink"/>
          <w:color w:val="auto"/>
          <w:u w:val="none"/>
        </w:rPr>
      </w:pPr>
      <w:r w:rsidRPr="00F17FE8">
        <w:rPr>
          <w:rStyle w:val="Hyperlink"/>
          <w:color w:val="auto"/>
          <w:u w:val="none"/>
        </w:rPr>
        <w:t xml:space="preserve">Profit after tax </w:t>
      </w:r>
      <w:proofErr w:type="gramStart"/>
      <w:r w:rsidRPr="00F17FE8">
        <w:rPr>
          <w:rStyle w:val="Hyperlink"/>
          <w:color w:val="auto"/>
          <w:u w:val="none"/>
        </w:rPr>
        <w:t>( $</w:t>
      </w:r>
      <w:proofErr w:type="gramEnd"/>
      <w:r>
        <w:rPr>
          <w:rStyle w:val="Hyperlink"/>
          <w:color w:val="auto"/>
          <w:u w:val="none"/>
        </w:rPr>
        <w:t xml:space="preserve"> M)</w:t>
      </w:r>
    </w:p>
    <w:p w:rsidR="00530DF9" w:rsidRPr="00530DF9" w:rsidRDefault="00AE3C29">
      <w:r>
        <w:rPr>
          <w:noProof/>
        </w:rPr>
        <w:drawing>
          <wp:inline distT="0" distB="0" distL="0" distR="0" wp14:anchorId="223FC9C3" wp14:editId="042BF464">
            <wp:extent cx="2628900" cy="153605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23" cy="1546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653" w:rsidRDefault="00591653" w:rsidP="00230E40">
      <w:r>
        <w:lastRenderedPageBreak/>
        <w:t>Revenue ($ M)</w:t>
      </w:r>
    </w:p>
    <w:p w:rsidR="00B65792" w:rsidRDefault="00591653" w:rsidP="00230E40">
      <w:r>
        <w:rPr>
          <w:noProof/>
        </w:rPr>
        <w:drawing>
          <wp:inline distT="0" distB="0" distL="0" distR="0">
            <wp:extent cx="2752725" cy="17240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2D6F" w:rsidRDefault="003A2D6F" w:rsidP="00230E40">
      <w:r>
        <w:t>Product investment ($ M)</w:t>
      </w:r>
    </w:p>
    <w:p w:rsidR="00591653" w:rsidRDefault="003A2D6F" w:rsidP="00230E40">
      <w:bookmarkStart w:id="0" w:name="_GoBack"/>
      <w:r>
        <w:rPr>
          <w:noProof/>
        </w:rPr>
        <w:drawing>
          <wp:inline distT="0" distB="0" distL="0" distR="0">
            <wp:extent cx="2752725" cy="21907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591653" w:rsidRDefault="00591653" w:rsidP="00230E40"/>
    <w:p w:rsidR="003A2D6F" w:rsidRDefault="003A2D6F" w:rsidP="00230E40"/>
    <w:p w:rsidR="003A2D6F" w:rsidRDefault="003A2D6F" w:rsidP="00230E40"/>
    <w:p w:rsidR="003A2D6F" w:rsidRDefault="003A2D6F" w:rsidP="00230E40"/>
    <w:p w:rsidR="00591653" w:rsidRDefault="00591653" w:rsidP="00230E40"/>
    <w:p w:rsidR="003F588E" w:rsidRPr="00C01994" w:rsidRDefault="00AE3C29" w:rsidP="00230E4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01994">
        <w:rPr>
          <w:rFonts w:asciiTheme="majorBidi" w:hAnsiTheme="majorBidi" w:cstheme="majorBidi"/>
          <w:b/>
          <w:bCs/>
          <w:sz w:val="28"/>
          <w:szCs w:val="28"/>
        </w:rPr>
        <w:t>Competitors:</w:t>
      </w:r>
    </w:p>
    <w:p w:rsidR="00AE3C29" w:rsidRPr="00C01994" w:rsidRDefault="00C2296C" w:rsidP="00C0199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AE3C29" w:rsidRPr="00C01994">
        <w:rPr>
          <w:rFonts w:asciiTheme="majorBidi" w:hAnsiTheme="majorBidi" w:cstheme="majorBidi"/>
          <w:sz w:val="24"/>
          <w:szCs w:val="24"/>
        </w:rPr>
        <w:t>Jaguar recognizes the Daimler and Porsche</w:t>
      </w:r>
      <w:r w:rsidR="00660639" w:rsidRPr="00C01994">
        <w:rPr>
          <w:rFonts w:asciiTheme="majorBidi" w:hAnsiTheme="majorBidi" w:cstheme="majorBidi"/>
          <w:sz w:val="24"/>
          <w:szCs w:val="24"/>
        </w:rPr>
        <w:t xml:space="preserve"> and BMW, the three</w:t>
      </w:r>
      <w:r w:rsidR="00AE3C29" w:rsidRPr="00C01994">
        <w:rPr>
          <w:rFonts w:asciiTheme="majorBidi" w:hAnsiTheme="majorBidi" w:cstheme="majorBidi"/>
          <w:sz w:val="24"/>
          <w:szCs w:val="24"/>
        </w:rPr>
        <w:t xml:space="preserve"> Germany </w:t>
      </w:r>
      <w:r w:rsidR="00ED6320" w:rsidRPr="00C01994">
        <w:rPr>
          <w:rFonts w:asciiTheme="majorBidi" w:hAnsiTheme="majorBidi" w:cstheme="majorBidi"/>
          <w:sz w:val="24"/>
          <w:szCs w:val="24"/>
        </w:rPr>
        <w:t>car industries</w:t>
      </w:r>
      <w:r w:rsidR="00AE3C29" w:rsidRPr="00C01994">
        <w:rPr>
          <w:rFonts w:asciiTheme="majorBidi" w:hAnsiTheme="majorBidi" w:cstheme="majorBidi"/>
          <w:sz w:val="24"/>
          <w:szCs w:val="24"/>
        </w:rPr>
        <w:t xml:space="preserve">, </w:t>
      </w:r>
      <w:r w:rsidR="00ED6320" w:rsidRPr="00C01994">
        <w:rPr>
          <w:rFonts w:asciiTheme="majorBidi" w:hAnsiTheme="majorBidi" w:cstheme="majorBidi"/>
          <w:sz w:val="24"/>
          <w:szCs w:val="24"/>
        </w:rPr>
        <w:t>as major competitors</w:t>
      </w:r>
      <w:r w:rsidR="00AE3C29" w:rsidRPr="00C01994">
        <w:rPr>
          <w:rFonts w:asciiTheme="majorBidi" w:hAnsiTheme="majorBidi" w:cstheme="majorBidi"/>
          <w:sz w:val="24"/>
          <w:szCs w:val="24"/>
        </w:rPr>
        <w:t xml:space="preserve"> which </w:t>
      </w:r>
      <w:r w:rsidR="00ED6320" w:rsidRPr="00C01994">
        <w:rPr>
          <w:rFonts w:asciiTheme="majorBidi" w:hAnsiTheme="majorBidi" w:cstheme="majorBidi"/>
          <w:sz w:val="24"/>
          <w:szCs w:val="24"/>
        </w:rPr>
        <w:t>sound</w:t>
      </w:r>
      <w:r w:rsidR="00AE3C29" w:rsidRPr="00C01994">
        <w:rPr>
          <w:rFonts w:asciiTheme="majorBidi" w:hAnsiTheme="majorBidi" w:cstheme="majorBidi"/>
          <w:sz w:val="24"/>
          <w:szCs w:val="24"/>
        </w:rPr>
        <w:t xml:space="preserve"> working better than jaguar.</w:t>
      </w:r>
      <w:r w:rsidR="007648BF" w:rsidRPr="00C01994">
        <w:rPr>
          <w:rFonts w:asciiTheme="majorBidi" w:hAnsiTheme="majorBidi" w:cstheme="majorBidi"/>
          <w:sz w:val="24"/>
          <w:szCs w:val="24"/>
        </w:rPr>
        <w:t xml:space="preserve"> The </w:t>
      </w:r>
      <w:r w:rsidR="00660639" w:rsidRPr="00C01994">
        <w:rPr>
          <w:rFonts w:asciiTheme="majorBidi" w:hAnsiTheme="majorBidi" w:cstheme="majorBidi"/>
          <w:sz w:val="24"/>
          <w:szCs w:val="24"/>
        </w:rPr>
        <w:t xml:space="preserve">varieties of products of three Germany companies are more than but the qualities of Jaguar cars are better than them. For </w:t>
      </w:r>
      <w:r w:rsidR="00A87186" w:rsidRPr="00C01994">
        <w:rPr>
          <w:rFonts w:asciiTheme="majorBidi" w:hAnsiTheme="majorBidi" w:cstheme="majorBidi"/>
          <w:sz w:val="24"/>
          <w:szCs w:val="24"/>
        </w:rPr>
        <w:lastRenderedPageBreak/>
        <w:t xml:space="preserve">example, in 2013 the Vehicle ownership Satisfaction survey (VOSS) said that Jaguar is the best cars in the UK compering with 28 brands. Or in 2013 jaguar F-type won the best design the year. </w:t>
      </w:r>
    </w:p>
    <w:p w:rsidR="00AE3C29" w:rsidRPr="00C01994" w:rsidRDefault="00AE3C29" w:rsidP="00C0199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AE3C29" w:rsidRPr="00C0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6"/>
    <w:rsid w:val="000466D6"/>
    <w:rsid w:val="000D3FC2"/>
    <w:rsid w:val="00230E40"/>
    <w:rsid w:val="003A2D6F"/>
    <w:rsid w:val="003F44B6"/>
    <w:rsid w:val="003F588E"/>
    <w:rsid w:val="00451D06"/>
    <w:rsid w:val="004D4256"/>
    <w:rsid w:val="004E4CBA"/>
    <w:rsid w:val="00530DF9"/>
    <w:rsid w:val="00591653"/>
    <w:rsid w:val="00660639"/>
    <w:rsid w:val="007648BF"/>
    <w:rsid w:val="007A187F"/>
    <w:rsid w:val="008C159F"/>
    <w:rsid w:val="00A52C4F"/>
    <w:rsid w:val="00A87186"/>
    <w:rsid w:val="00AE3C29"/>
    <w:rsid w:val="00AF0AE2"/>
    <w:rsid w:val="00B120F3"/>
    <w:rsid w:val="00B65792"/>
    <w:rsid w:val="00BB2FDB"/>
    <w:rsid w:val="00C01994"/>
    <w:rsid w:val="00C2296C"/>
    <w:rsid w:val="00EB7641"/>
    <w:rsid w:val="00ED6320"/>
    <w:rsid w:val="00F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www.jagua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17255</c:v>
                </c:pt>
                <c:pt idx="1">
                  <c:v>20887</c:v>
                </c:pt>
                <c:pt idx="2">
                  <c:v>24913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908224"/>
        <c:axId val="172755968"/>
      </c:barChart>
      <c:catAx>
        <c:axId val="143908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2755968"/>
        <c:crosses val="autoZero"/>
        <c:auto val="1"/>
        <c:lblAlgn val="ctr"/>
        <c:lblOffset val="100"/>
        <c:noMultiLvlLbl val="0"/>
      </c:catAx>
      <c:valAx>
        <c:axId val="172755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90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9871</c:v>
                </c:pt>
                <c:pt idx="1">
                  <c:v>13512</c:v>
                </c:pt>
                <c:pt idx="2">
                  <c:v>15784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670272"/>
        <c:axId val="143774464"/>
      </c:barChart>
      <c:catAx>
        <c:axId val="1436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774464"/>
        <c:crosses val="autoZero"/>
        <c:auto val="1"/>
        <c:lblAlgn val="ctr"/>
        <c:lblOffset val="100"/>
        <c:noMultiLvlLbl val="0"/>
      </c:catAx>
      <c:valAx>
        <c:axId val="14377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70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900</c:v>
                </c:pt>
                <c:pt idx="1">
                  <c:v>1560</c:v>
                </c:pt>
                <c:pt idx="2">
                  <c:v>2048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437184"/>
        <c:axId val="139438720"/>
        <c:axId val="0"/>
      </c:bar3DChart>
      <c:catAx>
        <c:axId val="139437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9438720"/>
        <c:crosses val="autoZero"/>
        <c:auto val="1"/>
        <c:lblAlgn val="ctr"/>
        <c:lblOffset val="100"/>
        <c:noMultiLvlLbl val="0"/>
      </c:catAx>
      <c:valAx>
        <c:axId val="139438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943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169</Words>
  <Characters>964</Characters>
  <Application>Microsoft Office Word</Application>
  <DocSecurity>0</DocSecurity>
  <Lines>8</Lines>
  <Paragraphs>2</Paragraphs>
  <ScaleCrop>false</ScaleCrop>
  <Company>Toshiba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dcterms:created xsi:type="dcterms:W3CDTF">2015-03-28T18:27:00Z</dcterms:created>
  <dcterms:modified xsi:type="dcterms:W3CDTF">2015-03-28T19:51:00Z</dcterms:modified>
</cp:coreProperties>
</file>