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sdt>
      <w:sdtPr>
        <w:rPr>
          <w:rFonts w:asciiTheme="majorHAnsi" w:eastAsiaTheme="majorEastAsia" w:hAnsiTheme="majorHAnsi" w:cstheme="majorBidi"/>
          <w:b/>
          <w:bCs/>
          <w:color w:val="365F91" w:themeColor="accent1" w:themeShade="BF"/>
          <w:sz w:val="48"/>
          <w:szCs w:val="48"/>
        </w:rPr>
        <w:id w:val="974689"/>
        <w:docPartObj>
          <w:docPartGallery w:val="Cover Pages"/>
          <w:docPartUnique/>
        </w:docPartObj>
      </w:sdtPr>
      <w:sdtEndPr>
        <w:rPr>
          <w:b w:val="0"/>
          <w:bCs w:val="0"/>
          <w:caps/>
          <w:color w:val="auto"/>
          <w:sz w:val="22"/>
          <w:szCs w:val="22"/>
        </w:rPr>
      </w:sdtEndPr>
      <w:sdtContent>
        <w:tbl>
          <w:tblPr>
            <w:tblpPr w:leftFromText="187" w:rightFromText="187" w:horzAnchor="margin" w:tblpYSpec="bottom"/>
            <w:tblW w:w="3000" w:type="pct"/>
            <w:tblLook w:val="04A0"/>
          </w:tblPr>
          <w:tblGrid>
            <w:gridCol w:w="5746"/>
          </w:tblGrid>
          <w:tr w:rsidR="006052A0">
            <w:sdt>
              <w:sdtPr>
                <w:rPr>
                  <w:rFonts w:asciiTheme="majorHAnsi" w:eastAsiaTheme="majorEastAsia" w:hAnsiTheme="majorHAnsi" w:cstheme="majorBidi"/>
                  <w:b/>
                  <w:bCs/>
                  <w:color w:val="365F91" w:themeColor="accent1" w:themeShade="BF"/>
                  <w:sz w:val="48"/>
                  <w:szCs w:val="48"/>
                </w:rPr>
                <w:alias w:val="Title"/>
                <w:id w:val="703864190"/>
                <w:placeholder>
                  <w:docPart w:val="FF33EA2A1FAD4562B3EE47F35709F0B6"/>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6052A0" w:rsidRDefault="006052A0">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Marketing Plan </w:t>
                    </w:r>
                  </w:p>
                </w:tc>
              </w:sdtContent>
            </w:sdt>
          </w:tr>
          <w:tr w:rsidR="006052A0">
            <w:sdt>
              <w:sdtPr>
                <w:rPr>
                  <w:color w:val="484329" w:themeColor="background2" w:themeShade="3F"/>
                  <w:sz w:val="28"/>
                  <w:szCs w:val="28"/>
                </w:rPr>
                <w:alias w:val="Subtitle"/>
                <w:id w:val="703864195"/>
                <w:placeholder>
                  <w:docPart w:val="B9CCB902D228437DB0C095CA4477C225"/>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6052A0" w:rsidRDefault="006052A0">
                    <w:pPr>
                      <w:pStyle w:val="NoSpacing"/>
                      <w:rPr>
                        <w:color w:val="484329" w:themeColor="background2" w:themeShade="3F"/>
                        <w:sz w:val="28"/>
                        <w:szCs w:val="28"/>
                      </w:rPr>
                    </w:pPr>
                    <w:r>
                      <w:rPr>
                        <w:color w:val="484329" w:themeColor="background2" w:themeShade="3F"/>
                        <w:sz w:val="28"/>
                        <w:szCs w:val="28"/>
                      </w:rPr>
                      <w:t>Madison Art Cinemas</w:t>
                    </w:r>
                  </w:p>
                </w:tc>
              </w:sdtContent>
            </w:sdt>
          </w:tr>
          <w:tr w:rsidR="006052A0">
            <w:tc>
              <w:tcPr>
                <w:tcW w:w="5746" w:type="dxa"/>
              </w:tcPr>
              <w:p w:rsidR="006052A0" w:rsidRDefault="006052A0">
                <w:pPr>
                  <w:pStyle w:val="NoSpacing"/>
                  <w:rPr>
                    <w:color w:val="484329" w:themeColor="background2" w:themeShade="3F"/>
                    <w:sz w:val="28"/>
                    <w:szCs w:val="28"/>
                  </w:rPr>
                </w:pPr>
              </w:p>
            </w:tc>
          </w:tr>
          <w:tr w:rsidR="006052A0">
            <w:tc>
              <w:tcPr>
                <w:tcW w:w="5746" w:type="dxa"/>
              </w:tcPr>
              <w:p w:rsidR="006052A0" w:rsidRDefault="006052A0" w:rsidP="007E40E9">
                <w:pPr>
                  <w:pStyle w:val="NoSpacing"/>
                </w:pPr>
              </w:p>
            </w:tc>
          </w:tr>
          <w:tr w:rsidR="006052A0">
            <w:tc>
              <w:tcPr>
                <w:tcW w:w="5746" w:type="dxa"/>
              </w:tcPr>
              <w:p w:rsidR="006052A0" w:rsidRDefault="006052A0">
                <w:pPr>
                  <w:pStyle w:val="NoSpacing"/>
                </w:pPr>
              </w:p>
            </w:tc>
          </w:tr>
          <w:tr w:rsidR="006052A0">
            <w:sdt>
              <w:sdtPr>
                <w:rPr>
                  <w:b/>
                  <w:bCs/>
                </w:rPr>
                <w:alias w:val="Author"/>
                <w:id w:val="703864205"/>
                <w:placeholder>
                  <w:docPart w:val="6CE9F5A0EA0C48469ED3A130D939756B"/>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6052A0" w:rsidRDefault="006052A0">
                    <w:pPr>
                      <w:pStyle w:val="NoSpacing"/>
                      <w:rPr>
                        <w:b/>
                        <w:bCs/>
                      </w:rPr>
                    </w:pPr>
                    <w:r>
                      <w:rPr>
                        <w:b/>
                        <w:bCs/>
                      </w:rPr>
                      <w:t>Tom Lesiczka</w:t>
                    </w:r>
                  </w:p>
                </w:tc>
              </w:sdtContent>
            </w:sdt>
          </w:tr>
          <w:tr w:rsidR="006052A0">
            <w:sdt>
              <w:sdtPr>
                <w:rPr>
                  <w:b/>
                  <w:bCs/>
                </w:rPr>
                <w:alias w:val="Date"/>
                <w:id w:val="703864210"/>
                <w:dataBinding w:prefixMappings="xmlns:ns0='http://schemas.microsoft.com/office/2006/coverPageProps'" w:xpath="/ns0:CoverPageProperties[1]/ns0:PublishDate[1]" w:storeItemID="{55AF091B-3C7A-41E3-B477-F2FDAA23CFDA}"/>
                <w:date w:fullDate="2009-03-02T00:00:00Z">
                  <w:dateFormat w:val="M/d/yyyy"/>
                  <w:lid w:val="en-US"/>
                  <w:storeMappedDataAs w:val="dateTime"/>
                  <w:calendar w:val="gregorian"/>
                </w:date>
              </w:sdtPr>
              <w:sdtContent>
                <w:tc>
                  <w:tcPr>
                    <w:tcW w:w="5746" w:type="dxa"/>
                  </w:tcPr>
                  <w:p w:rsidR="006052A0" w:rsidRDefault="006052A0">
                    <w:pPr>
                      <w:pStyle w:val="NoSpacing"/>
                      <w:rPr>
                        <w:b/>
                        <w:bCs/>
                      </w:rPr>
                    </w:pPr>
                    <w:r>
                      <w:rPr>
                        <w:b/>
                        <w:bCs/>
                      </w:rPr>
                      <w:t>3/2/2009</w:t>
                    </w:r>
                  </w:p>
                </w:tc>
              </w:sdtContent>
            </w:sdt>
          </w:tr>
          <w:tr w:rsidR="006052A0">
            <w:tc>
              <w:tcPr>
                <w:tcW w:w="5746" w:type="dxa"/>
              </w:tcPr>
              <w:p w:rsidR="006052A0" w:rsidRDefault="006052A0">
                <w:pPr>
                  <w:pStyle w:val="NoSpacing"/>
                  <w:rPr>
                    <w:b/>
                    <w:bCs/>
                  </w:rPr>
                </w:pPr>
              </w:p>
            </w:tc>
          </w:tr>
        </w:tbl>
        <w:p w:rsidR="006052A0" w:rsidRDefault="00167B9E">
          <w:r>
            <w:rPr>
              <w:noProof/>
              <w:lang w:eastAsia="zh-TW"/>
            </w:rPr>
            <w:pict>
              <v:group id="_x0000_s1044"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5" type="#_x0000_t32" style="position:absolute;left:6519;top:1258;width:4303;height:10040;flip:x" o:connectortype="straight" strokecolor="#a7bfde [1620]"/>
                <v:group id="_x0000_s1046" style="position:absolute;left:5531;top:9226;width:5291;height:5845" coordorigin="5531,9226" coordsize="5291,5845">
                  <v:shape id="_x0000_s104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8" style="position:absolute;left:6117;top:10212;width:4526;height:4258;rotation:41366637fd;flip:y" fillcolor="#d3dfee [820]" stroked="f" strokecolor="#a7bfde [1620]"/>
                  <v:oval id="_x0000_s1049" style="position:absolute;left:6217;top:10481;width:3424;height:3221;rotation:41366637fd;flip:y" fillcolor="#7ba0cd [2420]" stroked="f" strokecolor="#a7bfde [1620]"/>
                </v:group>
                <w10:wrap anchorx="page" anchory="page"/>
              </v:group>
            </w:pict>
          </w:r>
          <w:r>
            <w:rPr>
              <w:noProof/>
              <w:lang w:eastAsia="zh-TW"/>
            </w:rPr>
            <w:pict>
              <v:group id="_x0000_s1055" style="position:absolute;margin-left:0;margin-top:0;width:464.8pt;height:380.95pt;z-index:251662336;mso-position-horizontal:left;mso-position-horizontal-relative:page;mso-position-vertical:top;mso-position-vertical-relative:page" coordorigin="15,15" coordsize="9296,7619" o:allowincell="f">
                <v:shape id="_x0000_s1056" type="#_x0000_t32" style="position:absolute;left:15;top:15;width:7512;height:7386" o:connectortype="straight" strokecolor="#a7bfde [1620]"/>
                <v:group id="_x0000_s1057" style="position:absolute;left:7095;top:5418;width:2216;height:2216" coordorigin="7907,4350" coordsize="2216,2216">
                  <v:oval id="_x0000_s1058" style="position:absolute;left:7907;top:4350;width:2216;height:2216" fillcolor="#a7bfde [1620]" stroked="f"/>
                  <v:oval id="_x0000_s1059" style="position:absolute;left:7961;top:4684;width:1813;height:1813" fillcolor="#d3dfee [820]" stroked="f"/>
                  <v:oval id="_x0000_s1060" style="position:absolute;left:8006;top:5027;width:1375;height:1375" fillcolor="#7ba0cd [2420]" stroked="f"/>
                </v:group>
                <w10:wrap anchorx="page" anchory="page"/>
              </v:group>
            </w:pict>
          </w:r>
          <w:r>
            <w:rPr>
              <w:noProof/>
              <w:lang w:eastAsia="zh-TW"/>
            </w:rPr>
            <w:pict>
              <v:group id="_x0000_s1050" style="position:absolute;margin-left:2769.1pt;margin-top:0;width:332.7pt;height:227.25pt;z-index:251661312;mso-position-horizontal:right;mso-position-horizontal-relative:margin;mso-position-vertical:top;mso-position-vertical-relative:page" coordorigin="4136,15" coordsize="6654,4545" o:allowincell="f">
                <v:shape id="_x0000_s1051" type="#_x0000_t32" style="position:absolute;left:4136;top:15;width:3058;height:3855" o:connectortype="straight" strokecolor="#a7bfde [1620]"/>
                <v:oval id="_x0000_s1052" style="position:absolute;left:6674;top:444;width:4116;height:4116" fillcolor="#a7bfde [1620]" stroked="f"/>
                <v:oval id="_x0000_s1053" style="position:absolute;left:6773;top:1058;width:3367;height:3367" fillcolor="#d3dfee [820]" stroked="f"/>
                <v:oval id="_x0000_s1054" style="position:absolute;left:6856;top:1709;width:2553;height:2553" fillcolor="#7ba0cd [2420]" stroked="f"/>
                <w10:wrap anchorx="margin" anchory="page"/>
              </v:group>
            </w:pict>
          </w:r>
        </w:p>
        <w:p w:rsidR="006052A0" w:rsidRDefault="006052A0">
          <w:pPr>
            <w:spacing w:after="200" w:line="276" w:lineRule="auto"/>
            <w:rPr>
              <w:rFonts w:asciiTheme="majorHAnsi" w:eastAsiaTheme="majorEastAsia" w:hAnsiTheme="majorHAnsi" w:cstheme="majorBidi"/>
              <w:caps/>
              <w:sz w:val="22"/>
              <w:szCs w:val="22"/>
            </w:rPr>
          </w:pPr>
          <w:r>
            <w:rPr>
              <w:rFonts w:asciiTheme="majorHAnsi" w:eastAsiaTheme="majorEastAsia" w:hAnsiTheme="majorHAnsi" w:cstheme="majorBidi"/>
              <w:caps/>
              <w:sz w:val="22"/>
              <w:szCs w:val="22"/>
            </w:rPr>
            <w:br w:type="page"/>
          </w:r>
        </w:p>
      </w:sdtContent>
    </w:sdt>
    <w:p w:rsidR="003E17FE" w:rsidRDefault="006052A0" w:rsidP="006052A0">
      <w:pPr>
        <w:pStyle w:val="Heading1"/>
      </w:pPr>
      <w:r>
        <w:lastRenderedPageBreak/>
        <w:t>2. Company Description</w:t>
      </w:r>
    </w:p>
    <w:p w:rsidR="006052A0" w:rsidRDefault="006052A0" w:rsidP="006052A0"/>
    <w:p w:rsidR="006052A0" w:rsidRDefault="006052A0">
      <w:r>
        <w:tab/>
        <w:t xml:space="preserve">The Madison Art Cinemas came into existence </w:t>
      </w:r>
      <w:r w:rsidR="00E53F87">
        <w:t>in May of 1999</w:t>
      </w:r>
      <w:r w:rsidR="009A4C47">
        <w:t xml:space="preserve">. </w:t>
      </w:r>
      <w:r w:rsidR="00E53F87">
        <w:t xml:space="preserve"> </w:t>
      </w:r>
      <w:r w:rsidR="00E53F87" w:rsidRPr="00E53F87">
        <w:t xml:space="preserve">The Madison Art Cinemas </w:t>
      </w:r>
      <w:r w:rsidR="00E53F87">
        <w:t xml:space="preserve">venue has been and remains </w:t>
      </w:r>
      <w:r w:rsidR="00E53F87" w:rsidRPr="00E53F87">
        <w:t>first-run independent art and upscale foreign and domestic films.</w:t>
      </w:r>
      <w:r w:rsidR="00E53F87">
        <w:t xml:space="preserve"> </w:t>
      </w:r>
      <w:r w:rsidR="00E53F87" w:rsidRPr="00E53F87">
        <w:t xml:space="preserve"> The Madison Art Cinemas provides a highly personalized movie-going experience. It is used as a center for community activity with many local organizations using the theatre for fundraisers and community events. </w:t>
      </w:r>
      <w:r w:rsidR="009A4C47">
        <w:t xml:space="preserve"> </w:t>
      </w:r>
      <w:r w:rsidR="00E53F87" w:rsidRPr="00E53F87">
        <w:t>It is part of the national Key Sunday Cinema Club and has many special events and programs as well.</w:t>
      </w:r>
      <w:r w:rsidR="00E53F87">
        <w:t xml:space="preserve">  </w:t>
      </w:r>
    </w:p>
    <w:p w:rsidR="00E53F87" w:rsidRDefault="00E53F87"/>
    <w:p w:rsidR="00E53F87" w:rsidRDefault="00E53F87"/>
    <w:p w:rsidR="00E53F87" w:rsidRDefault="00E53F87" w:rsidP="009F7475">
      <w:pPr>
        <w:pStyle w:val="Heading1"/>
      </w:pPr>
      <w:r>
        <w:t>3. Strategic Focus and Pla</w:t>
      </w:r>
      <w:r w:rsidR="009F7475">
        <w:t>n</w:t>
      </w:r>
    </w:p>
    <w:p w:rsidR="009F7475" w:rsidRDefault="009F7475" w:rsidP="009F7475"/>
    <w:p w:rsidR="009F7475" w:rsidRDefault="009F7475" w:rsidP="009F7475">
      <w:r>
        <w:tab/>
        <w:t>This aspect of the Marketing plan focuses of the strategic for the continued existence of the Madison Art Cinemas</w:t>
      </w:r>
      <w:r w:rsidR="009A4C47">
        <w:t xml:space="preserve">. </w:t>
      </w:r>
      <w:r>
        <w:t xml:space="preserve"> The three area that will be discussed are the mission statement the goals financial and non financial and the competitive advantages</w:t>
      </w:r>
    </w:p>
    <w:p w:rsidR="009F7475" w:rsidRDefault="009F7475" w:rsidP="009F7475"/>
    <w:p w:rsidR="009F7475" w:rsidRDefault="009F7475" w:rsidP="009F7475">
      <w:pPr>
        <w:pStyle w:val="Heading5"/>
      </w:pPr>
      <w:r>
        <w:t>Mission Statement:</w:t>
      </w:r>
    </w:p>
    <w:p w:rsidR="009F7475" w:rsidRDefault="009F7475" w:rsidP="009F7475">
      <w:r>
        <w:tab/>
      </w:r>
    </w:p>
    <w:p w:rsidR="009F7475" w:rsidRDefault="009F7475" w:rsidP="009F7475">
      <w:r>
        <w:tab/>
        <w:t>To provide the best cinematic movies</w:t>
      </w:r>
      <w:r w:rsidR="009A4C47">
        <w:t xml:space="preserve"> experience</w:t>
      </w:r>
      <w:r>
        <w:t xml:space="preserve"> to the local public at </w:t>
      </w:r>
      <w:r w:rsidR="009A4C47">
        <w:t>reasonable cost with the highest personal touches that can be provided.</w:t>
      </w:r>
    </w:p>
    <w:p w:rsidR="009A4C47" w:rsidRDefault="009A4C47" w:rsidP="009F7475"/>
    <w:p w:rsidR="009A4C47" w:rsidRDefault="009A4C47" w:rsidP="009A4C47">
      <w:pPr>
        <w:pStyle w:val="Heading5"/>
      </w:pPr>
      <w:r>
        <w:t>Goals:</w:t>
      </w:r>
    </w:p>
    <w:p w:rsidR="009A4C47" w:rsidRDefault="009A4C47" w:rsidP="009A4C47"/>
    <w:p w:rsidR="00C339F9" w:rsidRDefault="00C339F9" w:rsidP="009A4C47">
      <w:r w:rsidRPr="00C339F9">
        <w:rPr>
          <w:b/>
        </w:rPr>
        <w:t>Financial:</w:t>
      </w:r>
      <w:r>
        <w:t xml:space="preserve"> </w:t>
      </w:r>
      <w:r w:rsidR="009A4C47">
        <w:t xml:space="preserve"> </w:t>
      </w:r>
      <w:r w:rsidR="00F977F3" w:rsidRPr="00F977F3">
        <w:t xml:space="preserve">To acquire as large a part of the area market making the venue the theatre of choice for a mature audience that tend to be a)older, b)higher income earners, c) well-read and d) heavily involved in the arts.  To increase non-exhibition income with enhanced digital on-screen advertising; expanded use of the theatre as a rental facility for private parties, corporate meetings, birthday parties, fund raising.  Explore the opportunity to use the theatre during the film down time for video game competitions on the big screen.  </w:t>
      </w:r>
    </w:p>
    <w:p w:rsidR="00C339F9" w:rsidRDefault="00C339F9" w:rsidP="009A4C47"/>
    <w:p w:rsidR="00C339F9" w:rsidRDefault="00C339F9" w:rsidP="009A4C47"/>
    <w:p w:rsidR="009A4C47" w:rsidRPr="009A4C47" w:rsidRDefault="00C339F9" w:rsidP="009A4C47">
      <w:r w:rsidRPr="00C339F9">
        <w:rPr>
          <w:b/>
        </w:rPr>
        <w:t>Non Financial</w:t>
      </w:r>
      <w:r>
        <w:t>: In the next five to have installed digital projectors which will become the industry standard.  This also provides more involvement of the Distributors with the distribution and exhibiting the films.</w:t>
      </w:r>
    </w:p>
    <w:p w:rsidR="009F7475" w:rsidRPr="009F7475" w:rsidRDefault="009F7475" w:rsidP="009F7475"/>
    <w:p w:rsidR="009F7475" w:rsidRDefault="00C339F9" w:rsidP="00C339F9">
      <w:pPr>
        <w:pStyle w:val="Heading5"/>
      </w:pPr>
      <w:r>
        <w:t>Competitive Advantages:</w:t>
      </w:r>
    </w:p>
    <w:p w:rsidR="00C339F9" w:rsidRPr="00C339F9" w:rsidRDefault="00C339F9" w:rsidP="00C339F9">
      <w:r>
        <w:t xml:space="preserve">The theatre is located on the Connecticut shoreline with a niche audience that appreciates the venue is offered to them.  The Demographic of the area is match for the venue of </w:t>
      </w:r>
      <w:r w:rsidR="00A9732A" w:rsidRPr="00A9732A">
        <w:t>first-run independent art and upscale foreign and domestic films</w:t>
      </w:r>
      <w:r w:rsidR="00A9732A">
        <w:t xml:space="preserve">. The other personal touches are the upscale concessions offered, including imported Italian coffees along with the Espresso coffee machine the home made biscotti, the over sides cookies and the freshest popcorn in the state.  </w:t>
      </w:r>
      <w:r w:rsidR="006610B1">
        <w:t>The theatre presents t</w:t>
      </w:r>
      <w:r w:rsidR="00A9732A">
        <w:t>he personal atmosphere that treats every customer as a friend</w:t>
      </w:r>
      <w:r w:rsidR="006610B1">
        <w:t>, where</w:t>
      </w:r>
      <w:r w:rsidR="00A9732A">
        <w:t xml:space="preserve"> you</w:t>
      </w:r>
      <w:r w:rsidR="00D86D71">
        <w:t xml:space="preserve"> would recommend</w:t>
      </w:r>
      <w:r w:rsidR="00A9732A">
        <w:t xml:space="preserve"> them a good film to see.</w:t>
      </w:r>
    </w:p>
    <w:p w:rsidR="006052A0" w:rsidRDefault="006052A0"/>
    <w:p w:rsidR="006052A0" w:rsidRDefault="006052A0"/>
    <w:p w:rsidR="006052A0" w:rsidRDefault="006610B1" w:rsidP="006610B1">
      <w:pPr>
        <w:pStyle w:val="Heading1"/>
      </w:pPr>
      <w:r>
        <w:t>4. Situation Analysis</w:t>
      </w:r>
    </w:p>
    <w:p w:rsidR="00BE16B4" w:rsidRPr="00BE16B4" w:rsidRDefault="00BE16B4" w:rsidP="00BE16B4"/>
    <w:p w:rsidR="00D86D71" w:rsidRDefault="00BE16B4">
      <w:r>
        <w:t xml:space="preserve">     The SWOT (Strength, Weakness, Opportunities and Threats) analysis provides a brief description of the present environment in which the Madison Art Cinemas is operating. </w:t>
      </w:r>
      <w:r w:rsidR="00305DF7">
        <w:t>This is a quick overview on internal and external forces influencing our operating strategies.</w:t>
      </w:r>
    </w:p>
    <w:p w:rsidR="00D86D71" w:rsidRDefault="00D86D71" w:rsidP="006610B1">
      <w:pPr>
        <w:pStyle w:val="Heading1"/>
      </w:pPr>
    </w:p>
    <w:p w:rsidR="00D86D71" w:rsidRDefault="00BE16B4" w:rsidP="00BE16B4">
      <w:pPr>
        <w:pStyle w:val="Heading5"/>
      </w:pPr>
      <w:r>
        <w:t>SWOT Analysis</w:t>
      </w:r>
    </w:p>
    <w:tbl>
      <w:tblPr>
        <w:tblW w:w="9360" w:type="dxa"/>
        <w:jc w:val="center"/>
        <w:tblBorders>
          <w:top w:val="single" w:sz="4" w:space="0" w:color="auto"/>
          <w:left w:val="single" w:sz="4" w:space="0" w:color="auto"/>
          <w:bottom w:val="single" w:sz="4" w:space="0" w:color="auto"/>
          <w:right w:val="single" w:sz="4" w:space="0" w:color="auto"/>
        </w:tblBorders>
        <w:tblLook w:val="04A0"/>
      </w:tblPr>
      <w:tblGrid>
        <w:gridCol w:w="2160"/>
        <w:gridCol w:w="3600"/>
        <w:gridCol w:w="3600"/>
      </w:tblGrid>
      <w:tr w:rsidR="003E17FE" w:rsidTr="003E17FE">
        <w:trPr>
          <w:trHeight w:val="360"/>
          <w:jc w:val="center"/>
        </w:trPr>
        <w:tc>
          <w:tcPr>
            <w:tcW w:w="2160" w:type="dxa"/>
            <w:tcBorders>
              <w:top w:val="single" w:sz="12" w:space="0" w:color="auto"/>
              <w:left w:val="single" w:sz="12" w:space="0" w:color="auto"/>
              <w:bottom w:val="nil"/>
              <w:right w:val="single" w:sz="12" w:space="0" w:color="auto"/>
            </w:tcBorders>
          </w:tcPr>
          <w:p w:rsidR="003E17FE" w:rsidRDefault="003E17FE"/>
        </w:tc>
        <w:tc>
          <w:tcPr>
            <w:tcW w:w="3600" w:type="dxa"/>
            <w:tcBorders>
              <w:top w:val="single" w:sz="12" w:space="0" w:color="auto"/>
              <w:left w:val="single" w:sz="12" w:space="0" w:color="auto"/>
              <w:bottom w:val="single" w:sz="12" w:space="0" w:color="auto"/>
              <w:right w:val="single" w:sz="12" w:space="0" w:color="auto"/>
            </w:tcBorders>
            <w:vAlign w:val="center"/>
            <w:hideMark/>
          </w:tcPr>
          <w:p w:rsidR="003E17FE" w:rsidRDefault="003E17FE">
            <w:pPr>
              <w:pStyle w:val="Heading5"/>
              <w:jc w:val="center"/>
            </w:pPr>
            <w:r>
              <w:t>Strengths</w:t>
            </w:r>
          </w:p>
        </w:tc>
        <w:tc>
          <w:tcPr>
            <w:tcW w:w="3600" w:type="dxa"/>
            <w:tcBorders>
              <w:top w:val="single" w:sz="12" w:space="0" w:color="auto"/>
              <w:left w:val="single" w:sz="12" w:space="0" w:color="auto"/>
              <w:bottom w:val="single" w:sz="12" w:space="0" w:color="auto"/>
              <w:right w:val="single" w:sz="12" w:space="0" w:color="auto"/>
            </w:tcBorders>
            <w:vAlign w:val="center"/>
            <w:hideMark/>
          </w:tcPr>
          <w:p w:rsidR="003E17FE" w:rsidRDefault="003E17FE">
            <w:pPr>
              <w:pStyle w:val="Heading5"/>
              <w:jc w:val="center"/>
            </w:pPr>
            <w:r>
              <w:t>Weaknesses</w:t>
            </w:r>
          </w:p>
        </w:tc>
      </w:tr>
      <w:tr w:rsidR="00A658F2" w:rsidTr="00D8288B">
        <w:trPr>
          <w:trHeight w:val="360"/>
          <w:jc w:val="center"/>
        </w:trPr>
        <w:tc>
          <w:tcPr>
            <w:tcW w:w="2160" w:type="dxa"/>
            <w:vMerge w:val="restart"/>
            <w:tcBorders>
              <w:top w:val="nil"/>
              <w:left w:val="single" w:sz="12" w:space="0" w:color="auto"/>
              <w:right w:val="single" w:sz="12" w:space="0" w:color="auto"/>
            </w:tcBorders>
            <w:vAlign w:val="center"/>
            <w:hideMark/>
          </w:tcPr>
          <w:p w:rsidR="00A658F2" w:rsidRDefault="00A658F2">
            <w:pPr>
              <w:jc w:val="center"/>
              <w:rPr>
                <w:b/>
              </w:rPr>
            </w:pPr>
            <w:r>
              <w:rPr>
                <w:b/>
              </w:rPr>
              <w:t>Internal Forces</w:t>
            </w:r>
          </w:p>
        </w:tc>
        <w:tc>
          <w:tcPr>
            <w:tcW w:w="3600" w:type="dxa"/>
            <w:tcBorders>
              <w:top w:val="single" w:sz="12" w:space="0" w:color="auto"/>
              <w:left w:val="single" w:sz="12" w:space="0" w:color="auto"/>
              <w:bottom w:val="single" w:sz="4" w:space="0" w:color="auto"/>
              <w:right w:val="single" w:sz="12" w:space="0" w:color="auto"/>
            </w:tcBorders>
            <w:vAlign w:val="center"/>
            <w:hideMark/>
          </w:tcPr>
          <w:p w:rsidR="00A658F2" w:rsidRDefault="00A658F2" w:rsidP="003E17FE">
            <w:pPr>
              <w:spacing w:before="40" w:after="40"/>
              <w:ind w:left="252" w:hanging="252"/>
            </w:pPr>
            <w:r>
              <w:t>•</w:t>
            </w:r>
            <w:r>
              <w:tab/>
              <w:t>Niche audience</w:t>
            </w:r>
          </w:p>
        </w:tc>
        <w:tc>
          <w:tcPr>
            <w:tcW w:w="3600" w:type="dxa"/>
            <w:tcBorders>
              <w:top w:val="single" w:sz="12" w:space="0" w:color="auto"/>
              <w:left w:val="single" w:sz="12" w:space="0" w:color="auto"/>
              <w:bottom w:val="single" w:sz="4" w:space="0" w:color="auto"/>
              <w:right w:val="single" w:sz="12" w:space="0" w:color="auto"/>
            </w:tcBorders>
            <w:vAlign w:val="center"/>
            <w:hideMark/>
          </w:tcPr>
          <w:p w:rsidR="00A658F2" w:rsidRDefault="00A658F2" w:rsidP="003E17FE">
            <w:pPr>
              <w:spacing w:before="40" w:after="40"/>
              <w:ind w:left="252" w:hanging="270"/>
            </w:pPr>
            <w:r>
              <w:t>•</w:t>
            </w:r>
            <w:r>
              <w:tab/>
              <w:t>Only Two Screens</w:t>
            </w:r>
          </w:p>
        </w:tc>
      </w:tr>
      <w:tr w:rsidR="00A658F2" w:rsidTr="00D8288B">
        <w:trPr>
          <w:trHeight w:val="36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rsidP="003E17FE">
            <w:pPr>
              <w:spacing w:before="40" w:after="40"/>
              <w:ind w:left="252" w:hanging="252"/>
            </w:pPr>
            <w:r>
              <w:t>•</w:t>
            </w:r>
            <w:r>
              <w:tab/>
              <w:t xml:space="preserve">Strong customer base </w:t>
            </w: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rsidP="00BE16B4">
            <w:pPr>
              <w:spacing w:before="40" w:after="40"/>
              <w:ind w:left="252" w:hanging="270"/>
            </w:pPr>
            <w:r>
              <w:t xml:space="preserve">•   High overhead costs </w:t>
            </w:r>
            <w:r>
              <w:tab/>
            </w:r>
          </w:p>
        </w:tc>
      </w:tr>
      <w:tr w:rsidR="00A658F2" w:rsidTr="00A84316">
        <w:trPr>
          <w:trHeight w:val="458"/>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vMerge w:val="restart"/>
            <w:tcBorders>
              <w:top w:val="single" w:sz="4" w:space="0" w:color="auto"/>
              <w:left w:val="single" w:sz="12" w:space="0" w:color="auto"/>
              <w:right w:val="single" w:sz="12" w:space="0" w:color="auto"/>
            </w:tcBorders>
            <w:vAlign w:val="center"/>
            <w:hideMark/>
          </w:tcPr>
          <w:p w:rsidR="00A658F2" w:rsidRDefault="00A658F2" w:rsidP="003E17FE">
            <w:pPr>
              <w:spacing w:before="40" w:after="40"/>
              <w:ind w:left="252" w:hanging="252"/>
            </w:pPr>
            <w:r>
              <w:t>•</w:t>
            </w:r>
            <w:r>
              <w:tab/>
              <w:t>Established  name with a national cinema club only club in the tri state area</w:t>
            </w: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rsidP="00A658F2">
            <w:pPr>
              <w:spacing w:before="40" w:after="40"/>
              <w:ind w:left="252" w:hanging="270"/>
            </w:pPr>
            <w:r>
              <w:t xml:space="preserve">•  Small customer base </w:t>
            </w:r>
          </w:p>
        </w:tc>
      </w:tr>
      <w:tr w:rsidR="00A658F2" w:rsidTr="00A84316">
        <w:trPr>
          <w:trHeight w:val="457"/>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vMerge/>
            <w:tcBorders>
              <w:left w:val="single" w:sz="12" w:space="0" w:color="auto"/>
              <w:bottom w:val="single" w:sz="4" w:space="0" w:color="auto"/>
              <w:right w:val="single" w:sz="12" w:space="0" w:color="auto"/>
            </w:tcBorders>
            <w:vAlign w:val="center"/>
            <w:hideMark/>
          </w:tcPr>
          <w:p w:rsidR="00A658F2" w:rsidRDefault="00A658F2" w:rsidP="003E17FE">
            <w:pPr>
              <w:spacing w:before="40" w:after="40"/>
              <w:ind w:left="252" w:hanging="252"/>
            </w:pP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rsidP="004E3239">
            <w:pPr>
              <w:spacing w:before="40" w:after="40"/>
              <w:ind w:left="252" w:hanging="270"/>
            </w:pPr>
            <w:r>
              <w:t xml:space="preserve">•  </w:t>
            </w:r>
            <w:r w:rsidR="004E3239">
              <w:t>Old building with its flaws</w:t>
            </w:r>
          </w:p>
        </w:tc>
      </w:tr>
      <w:tr w:rsidR="00A658F2" w:rsidTr="00D8288B">
        <w:trPr>
          <w:trHeight w:val="36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rsidP="003E17FE">
            <w:pPr>
              <w:spacing w:before="40" w:after="40"/>
              <w:ind w:left="252" w:hanging="252"/>
            </w:pPr>
            <w:r>
              <w:t>•</w:t>
            </w:r>
            <w:r>
              <w:tab/>
              <w:t>Exclusive area venue of films</w:t>
            </w:r>
          </w:p>
        </w:tc>
        <w:tc>
          <w:tcPr>
            <w:tcW w:w="3600" w:type="dxa"/>
            <w:tcBorders>
              <w:top w:val="single" w:sz="4" w:space="0" w:color="auto"/>
              <w:left w:val="single" w:sz="12" w:space="0" w:color="auto"/>
              <w:bottom w:val="nil"/>
              <w:right w:val="single" w:sz="12" w:space="0" w:color="auto"/>
            </w:tcBorders>
            <w:vAlign w:val="center"/>
            <w:hideMark/>
          </w:tcPr>
          <w:p w:rsidR="00A658F2" w:rsidRDefault="00A658F2" w:rsidP="003E17FE">
            <w:pPr>
              <w:spacing w:before="40" w:after="40"/>
              <w:ind w:left="252" w:hanging="270"/>
            </w:pPr>
            <w:r>
              <w:t>•</w:t>
            </w:r>
            <w:r w:rsidR="006767DE">
              <w:t xml:space="preserve"> </w:t>
            </w:r>
          </w:p>
        </w:tc>
      </w:tr>
      <w:tr w:rsidR="00A658F2" w:rsidTr="009A7D5B">
        <w:trPr>
          <w:trHeight w:val="473"/>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nil"/>
              <w:right w:val="single" w:sz="12" w:space="0" w:color="auto"/>
            </w:tcBorders>
            <w:vAlign w:val="center"/>
            <w:hideMark/>
          </w:tcPr>
          <w:p w:rsidR="00A658F2" w:rsidRDefault="00A658F2" w:rsidP="00A658F2">
            <w:pPr>
              <w:spacing w:before="40" w:after="40"/>
              <w:ind w:left="252" w:hanging="252"/>
            </w:pPr>
            <w:r>
              <w:t>•</w:t>
            </w:r>
            <w:r>
              <w:tab/>
              <w:t>Clean, quality and profession presentations of films</w:t>
            </w:r>
          </w:p>
        </w:tc>
        <w:tc>
          <w:tcPr>
            <w:tcW w:w="3600" w:type="dxa"/>
            <w:vMerge w:val="restart"/>
            <w:tcBorders>
              <w:top w:val="nil"/>
              <w:left w:val="single" w:sz="12" w:space="0" w:color="auto"/>
              <w:right w:val="single" w:sz="12" w:space="0" w:color="auto"/>
            </w:tcBorders>
            <w:vAlign w:val="center"/>
          </w:tcPr>
          <w:p w:rsidR="00A658F2" w:rsidRDefault="00A658F2">
            <w:pPr>
              <w:spacing w:before="40" w:after="40"/>
              <w:ind w:left="252" w:hanging="270"/>
            </w:pPr>
          </w:p>
        </w:tc>
      </w:tr>
      <w:tr w:rsidR="00A658F2" w:rsidTr="009A7D5B">
        <w:trPr>
          <w:trHeight w:val="472"/>
          <w:jc w:val="center"/>
        </w:trPr>
        <w:tc>
          <w:tcPr>
            <w:tcW w:w="0" w:type="auto"/>
            <w:vMerge/>
            <w:tcBorders>
              <w:left w:val="single" w:sz="12" w:space="0" w:color="auto"/>
              <w:bottom w:val="nil"/>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nil"/>
              <w:right w:val="single" w:sz="12" w:space="0" w:color="auto"/>
            </w:tcBorders>
            <w:vAlign w:val="center"/>
            <w:hideMark/>
          </w:tcPr>
          <w:p w:rsidR="00A658F2" w:rsidRDefault="00A658F2" w:rsidP="003E17FE">
            <w:pPr>
              <w:spacing w:before="40" w:after="40"/>
              <w:ind w:left="252" w:hanging="252"/>
            </w:pPr>
            <w:r>
              <w:t xml:space="preserve">•   On screen advertising Opportunity </w:t>
            </w:r>
          </w:p>
        </w:tc>
        <w:tc>
          <w:tcPr>
            <w:tcW w:w="3600" w:type="dxa"/>
            <w:vMerge/>
            <w:tcBorders>
              <w:left w:val="single" w:sz="12" w:space="0" w:color="auto"/>
              <w:bottom w:val="nil"/>
              <w:right w:val="single" w:sz="12" w:space="0" w:color="auto"/>
            </w:tcBorders>
            <w:vAlign w:val="center"/>
          </w:tcPr>
          <w:p w:rsidR="00A658F2" w:rsidRDefault="00A658F2">
            <w:pPr>
              <w:spacing w:before="40" w:after="40"/>
              <w:ind w:left="252" w:hanging="270"/>
            </w:pPr>
          </w:p>
        </w:tc>
      </w:tr>
      <w:tr w:rsidR="003E17FE" w:rsidTr="003E17FE">
        <w:trPr>
          <w:trHeight w:val="360"/>
          <w:jc w:val="center"/>
        </w:trPr>
        <w:tc>
          <w:tcPr>
            <w:tcW w:w="2160" w:type="dxa"/>
            <w:tcBorders>
              <w:top w:val="single" w:sz="12" w:space="0" w:color="auto"/>
              <w:left w:val="single" w:sz="12" w:space="0" w:color="auto"/>
              <w:bottom w:val="nil"/>
              <w:right w:val="single" w:sz="12" w:space="0" w:color="auto"/>
            </w:tcBorders>
            <w:vAlign w:val="center"/>
          </w:tcPr>
          <w:p w:rsidR="003E17FE" w:rsidRDefault="003E17FE">
            <w:pPr>
              <w:jc w:val="center"/>
            </w:pPr>
          </w:p>
        </w:tc>
        <w:tc>
          <w:tcPr>
            <w:tcW w:w="3600" w:type="dxa"/>
            <w:tcBorders>
              <w:top w:val="single" w:sz="12" w:space="0" w:color="auto"/>
              <w:left w:val="single" w:sz="12" w:space="0" w:color="auto"/>
              <w:bottom w:val="single" w:sz="12" w:space="0" w:color="auto"/>
              <w:right w:val="single" w:sz="12" w:space="0" w:color="auto"/>
            </w:tcBorders>
            <w:vAlign w:val="center"/>
            <w:hideMark/>
          </w:tcPr>
          <w:p w:rsidR="003E17FE" w:rsidRDefault="003E17FE">
            <w:pPr>
              <w:pStyle w:val="Heading5"/>
              <w:spacing w:before="40" w:after="40"/>
              <w:ind w:left="252" w:hanging="252"/>
              <w:jc w:val="center"/>
            </w:pPr>
            <w:r>
              <w:t>Opportunities</w:t>
            </w:r>
          </w:p>
        </w:tc>
        <w:tc>
          <w:tcPr>
            <w:tcW w:w="3600" w:type="dxa"/>
            <w:tcBorders>
              <w:top w:val="single" w:sz="12" w:space="0" w:color="auto"/>
              <w:left w:val="single" w:sz="12" w:space="0" w:color="auto"/>
              <w:bottom w:val="single" w:sz="12" w:space="0" w:color="auto"/>
              <w:right w:val="single" w:sz="12" w:space="0" w:color="auto"/>
            </w:tcBorders>
            <w:vAlign w:val="center"/>
            <w:hideMark/>
          </w:tcPr>
          <w:p w:rsidR="003E17FE" w:rsidRDefault="003E17FE">
            <w:pPr>
              <w:pStyle w:val="Heading5"/>
              <w:spacing w:before="40" w:after="40"/>
              <w:ind w:left="252" w:hanging="270"/>
              <w:jc w:val="center"/>
            </w:pPr>
            <w:r>
              <w:t>Threats</w:t>
            </w:r>
          </w:p>
        </w:tc>
      </w:tr>
      <w:tr w:rsidR="00A658F2" w:rsidTr="00D6455A">
        <w:trPr>
          <w:trHeight w:val="360"/>
          <w:jc w:val="center"/>
        </w:trPr>
        <w:tc>
          <w:tcPr>
            <w:tcW w:w="2160" w:type="dxa"/>
            <w:vMerge w:val="restart"/>
            <w:tcBorders>
              <w:top w:val="nil"/>
              <w:left w:val="single" w:sz="12" w:space="0" w:color="auto"/>
              <w:right w:val="single" w:sz="12" w:space="0" w:color="auto"/>
            </w:tcBorders>
            <w:vAlign w:val="center"/>
            <w:hideMark/>
          </w:tcPr>
          <w:p w:rsidR="00A658F2" w:rsidRDefault="00A658F2">
            <w:pPr>
              <w:jc w:val="center"/>
              <w:rPr>
                <w:b/>
              </w:rPr>
            </w:pPr>
            <w:r>
              <w:rPr>
                <w:b/>
              </w:rPr>
              <w:t>External Forces</w:t>
            </w:r>
          </w:p>
        </w:tc>
        <w:tc>
          <w:tcPr>
            <w:tcW w:w="3600" w:type="dxa"/>
            <w:tcBorders>
              <w:top w:val="single" w:sz="12" w:space="0" w:color="auto"/>
              <w:left w:val="single" w:sz="12" w:space="0" w:color="auto"/>
              <w:bottom w:val="single" w:sz="4" w:space="0" w:color="auto"/>
              <w:right w:val="single" w:sz="12" w:space="0" w:color="auto"/>
            </w:tcBorders>
            <w:vAlign w:val="center"/>
            <w:hideMark/>
          </w:tcPr>
          <w:p w:rsidR="00A658F2" w:rsidRDefault="00A658F2">
            <w:pPr>
              <w:spacing w:before="40" w:after="40"/>
              <w:ind w:left="252" w:hanging="252"/>
            </w:pPr>
            <w:r>
              <w:t>•  Maintaining the venue in the area</w:t>
            </w:r>
          </w:p>
        </w:tc>
        <w:tc>
          <w:tcPr>
            <w:tcW w:w="3600" w:type="dxa"/>
            <w:tcBorders>
              <w:top w:val="single" w:sz="12" w:space="0" w:color="auto"/>
              <w:left w:val="single" w:sz="12" w:space="0" w:color="auto"/>
              <w:bottom w:val="single" w:sz="4" w:space="0" w:color="auto"/>
              <w:right w:val="single" w:sz="12" w:space="0" w:color="auto"/>
            </w:tcBorders>
            <w:vAlign w:val="center"/>
            <w:hideMark/>
          </w:tcPr>
          <w:p w:rsidR="00A658F2" w:rsidRDefault="00A658F2" w:rsidP="005272B8">
            <w:pPr>
              <w:spacing w:before="40" w:after="40"/>
              <w:ind w:left="252" w:hanging="270"/>
            </w:pPr>
            <w:r>
              <w:t>• Industry trends</w:t>
            </w:r>
          </w:p>
        </w:tc>
      </w:tr>
      <w:tr w:rsidR="00A658F2" w:rsidTr="00D6455A">
        <w:trPr>
          <w:trHeight w:val="36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pPr>
              <w:spacing w:before="40" w:after="40"/>
              <w:ind w:left="252" w:hanging="252"/>
            </w:pPr>
            <w:r>
              <w:t>• Expanding to digital films</w:t>
            </w: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pPr>
              <w:spacing w:before="40" w:after="40"/>
              <w:ind w:left="252" w:hanging="270"/>
            </w:pPr>
            <w:r>
              <w:t>• Expanding to digital film</w:t>
            </w:r>
          </w:p>
        </w:tc>
      </w:tr>
      <w:tr w:rsidR="00A658F2" w:rsidTr="00D6455A">
        <w:trPr>
          <w:trHeight w:val="36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pPr>
              <w:spacing w:before="40" w:after="40"/>
              <w:ind w:left="252" w:hanging="252"/>
            </w:pPr>
            <w:r>
              <w:t>• Increase exposure for outside events at the theatre</w:t>
            </w:r>
          </w:p>
        </w:tc>
        <w:tc>
          <w:tcPr>
            <w:tcW w:w="3600" w:type="dxa"/>
            <w:tcBorders>
              <w:top w:val="single" w:sz="4" w:space="0" w:color="auto"/>
              <w:left w:val="single" w:sz="12" w:space="0" w:color="auto"/>
              <w:bottom w:val="single" w:sz="4" w:space="0" w:color="auto"/>
              <w:right w:val="single" w:sz="12" w:space="0" w:color="auto"/>
            </w:tcBorders>
            <w:vAlign w:val="center"/>
            <w:hideMark/>
          </w:tcPr>
          <w:p w:rsidR="00A658F2" w:rsidRDefault="00A658F2">
            <w:pPr>
              <w:spacing w:before="40" w:after="40"/>
              <w:ind w:left="252" w:hanging="270"/>
            </w:pPr>
            <w:r>
              <w:t>• Loosing the Cinema Club</w:t>
            </w:r>
          </w:p>
        </w:tc>
      </w:tr>
      <w:tr w:rsidR="00A658F2" w:rsidTr="0079729E">
        <w:trPr>
          <w:trHeight w:val="18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vMerge w:val="restart"/>
            <w:tcBorders>
              <w:top w:val="single" w:sz="4" w:space="0" w:color="auto"/>
              <w:left w:val="single" w:sz="12" w:space="0" w:color="auto"/>
              <w:right w:val="single" w:sz="12" w:space="0" w:color="auto"/>
            </w:tcBorders>
            <w:vAlign w:val="center"/>
            <w:hideMark/>
          </w:tcPr>
          <w:p w:rsidR="00A658F2" w:rsidRDefault="00A658F2">
            <w:pPr>
              <w:spacing w:before="40" w:after="40"/>
              <w:ind w:left="252" w:hanging="252"/>
            </w:pPr>
            <w:r>
              <w:t>• Continued previewing films through the Cinema club</w:t>
            </w:r>
          </w:p>
        </w:tc>
        <w:tc>
          <w:tcPr>
            <w:tcW w:w="3600" w:type="dxa"/>
            <w:tcBorders>
              <w:top w:val="single" w:sz="4" w:space="0" w:color="auto"/>
              <w:left w:val="single" w:sz="12" w:space="0" w:color="auto"/>
              <w:bottom w:val="nil"/>
              <w:right w:val="single" w:sz="12" w:space="0" w:color="auto"/>
            </w:tcBorders>
            <w:vAlign w:val="center"/>
            <w:hideMark/>
          </w:tcPr>
          <w:p w:rsidR="00A658F2" w:rsidRDefault="00A658F2">
            <w:pPr>
              <w:spacing w:before="40" w:after="40"/>
              <w:ind w:left="252" w:hanging="270"/>
            </w:pPr>
            <w:r>
              <w:t>•</w:t>
            </w:r>
            <w:r w:rsidR="00FC7FCA">
              <w:t xml:space="preserve"> Films doing a cross over to mainstream</w:t>
            </w:r>
          </w:p>
        </w:tc>
      </w:tr>
      <w:tr w:rsidR="00A658F2" w:rsidTr="0079729E">
        <w:trPr>
          <w:trHeight w:val="180"/>
          <w:jc w:val="center"/>
        </w:trPr>
        <w:tc>
          <w:tcPr>
            <w:tcW w:w="0" w:type="auto"/>
            <w:vMerge/>
            <w:tcBorders>
              <w:left w:val="single" w:sz="12" w:space="0" w:color="auto"/>
              <w:right w:val="single" w:sz="12" w:space="0" w:color="auto"/>
            </w:tcBorders>
            <w:vAlign w:val="center"/>
            <w:hideMark/>
          </w:tcPr>
          <w:p w:rsidR="00A658F2" w:rsidRDefault="00A658F2">
            <w:pPr>
              <w:rPr>
                <w:b/>
              </w:rPr>
            </w:pPr>
          </w:p>
        </w:tc>
        <w:tc>
          <w:tcPr>
            <w:tcW w:w="3600" w:type="dxa"/>
            <w:vMerge/>
            <w:tcBorders>
              <w:left w:val="single" w:sz="12" w:space="0" w:color="auto"/>
              <w:bottom w:val="single" w:sz="4" w:space="0" w:color="auto"/>
              <w:right w:val="single" w:sz="12" w:space="0" w:color="auto"/>
            </w:tcBorders>
            <w:vAlign w:val="center"/>
            <w:hideMark/>
          </w:tcPr>
          <w:p w:rsidR="00A658F2" w:rsidRDefault="00A658F2">
            <w:pPr>
              <w:spacing w:before="40" w:after="40"/>
              <w:ind w:left="252" w:hanging="252"/>
            </w:pPr>
          </w:p>
        </w:tc>
        <w:tc>
          <w:tcPr>
            <w:tcW w:w="3600" w:type="dxa"/>
            <w:tcBorders>
              <w:top w:val="single" w:sz="4" w:space="0" w:color="auto"/>
              <w:left w:val="single" w:sz="12" w:space="0" w:color="auto"/>
              <w:bottom w:val="nil"/>
              <w:right w:val="single" w:sz="12" w:space="0" w:color="auto"/>
            </w:tcBorders>
            <w:vAlign w:val="center"/>
            <w:hideMark/>
          </w:tcPr>
          <w:p w:rsidR="00A658F2" w:rsidRDefault="00FC7FCA">
            <w:pPr>
              <w:spacing w:before="40" w:after="40"/>
              <w:ind w:left="252" w:hanging="270"/>
            </w:pPr>
            <w:r>
              <w:t>• Mainstream theatre filling vacancies with art films</w:t>
            </w:r>
          </w:p>
        </w:tc>
      </w:tr>
      <w:tr w:rsidR="00A658F2" w:rsidTr="00D6455A">
        <w:trPr>
          <w:trHeight w:val="360"/>
          <w:jc w:val="center"/>
        </w:trPr>
        <w:tc>
          <w:tcPr>
            <w:tcW w:w="0" w:type="auto"/>
            <w:vMerge/>
            <w:tcBorders>
              <w:left w:val="single" w:sz="12" w:space="0" w:color="auto"/>
              <w:bottom w:val="single" w:sz="12" w:space="0" w:color="auto"/>
              <w:right w:val="single" w:sz="12" w:space="0" w:color="auto"/>
            </w:tcBorders>
            <w:vAlign w:val="center"/>
            <w:hideMark/>
          </w:tcPr>
          <w:p w:rsidR="00A658F2" w:rsidRDefault="00A658F2">
            <w:pPr>
              <w:rPr>
                <w:b/>
              </w:rPr>
            </w:pPr>
          </w:p>
        </w:tc>
        <w:tc>
          <w:tcPr>
            <w:tcW w:w="3600" w:type="dxa"/>
            <w:tcBorders>
              <w:top w:val="single" w:sz="4" w:space="0" w:color="auto"/>
              <w:left w:val="single" w:sz="12" w:space="0" w:color="auto"/>
              <w:bottom w:val="single" w:sz="12" w:space="0" w:color="auto"/>
              <w:right w:val="single" w:sz="12" w:space="0" w:color="auto"/>
            </w:tcBorders>
            <w:vAlign w:val="center"/>
            <w:hideMark/>
          </w:tcPr>
          <w:p w:rsidR="00A658F2" w:rsidRDefault="00A658F2">
            <w:pPr>
              <w:spacing w:before="40" w:after="40"/>
              <w:ind w:left="252" w:hanging="252"/>
            </w:pPr>
            <w:r>
              <w:t>•</w:t>
            </w:r>
          </w:p>
        </w:tc>
        <w:tc>
          <w:tcPr>
            <w:tcW w:w="3600" w:type="dxa"/>
            <w:tcBorders>
              <w:top w:val="nil"/>
              <w:left w:val="single" w:sz="12" w:space="0" w:color="auto"/>
              <w:bottom w:val="single" w:sz="12" w:space="0" w:color="auto"/>
              <w:right w:val="single" w:sz="12" w:space="0" w:color="auto"/>
            </w:tcBorders>
            <w:vAlign w:val="center"/>
          </w:tcPr>
          <w:p w:rsidR="00A658F2" w:rsidRDefault="00A658F2">
            <w:pPr>
              <w:spacing w:before="40" w:after="40"/>
              <w:ind w:left="252" w:hanging="270"/>
            </w:pPr>
          </w:p>
        </w:tc>
      </w:tr>
    </w:tbl>
    <w:p w:rsidR="00B54527" w:rsidRDefault="00B54527"/>
    <w:p w:rsidR="00BE16B4" w:rsidRDefault="00BE16B4"/>
    <w:p w:rsidR="00FC7FCA" w:rsidRPr="00FC7FCA" w:rsidRDefault="00FC7FCA" w:rsidP="007E40E9"/>
    <w:sectPr w:rsidR="00FC7FCA" w:rsidRPr="00FC7FCA" w:rsidSect="003E17F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3E17FE"/>
    <w:rsid w:val="000678C3"/>
    <w:rsid w:val="0010724B"/>
    <w:rsid w:val="00167B9E"/>
    <w:rsid w:val="00305DF7"/>
    <w:rsid w:val="003C1A68"/>
    <w:rsid w:val="003E17FE"/>
    <w:rsid w:val="004E3239"/>
    <w:rsid w:val="005272B8"/>
    <w:rsid w:val="00554BD1"/>
    <w:rsid w:val="006052A0"/>
    <w:rsid w:val="00624CAE"/>
    <w:rsid w:val="006610B1"/>
    <w:rsid w:val="006767DE"/>
    <w:rsid w:val="00692639"/>
    <w:rsid w:val="007E40E9"/>
    <w:rsid w:val="009A4C47"/>
    <w:rsid w:val="009F7475"/>
    <w:rsid w:val="00A658F2"/>
    <w:rsid w:val="00A9732A"/>
    <w:rsid w:val="00AC49D4"/>
    <w:rsid w:val="00B54527"/>
    <w:rsid w:val="00BE16B4"/>
    <w:rsid w:val="00C339F9"/>
    <w:rsid w:val="00D67EB3"/>
    <w:rsid w:val="00D86D71"/>
    <w:rsid w:val="00E53F87"/>
    <w:rsid w:val="00F977F3"/>
    <w:rsid w:val="00FC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4]"/>
    </o:shapedefaults>
    <o:shapelayout v:ext="edit">
      <o:idmap v:ext="edit" data="1"/>
      <o:rules v:ext="edit">
        <o:r id="V:Rule4" type="connector" idref="#_x0000_s1056"/>
        <o:r id="V:Rule5" type="connector" idref="#_x0000_s1045"/>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75"/>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uiPriority w:val="9"/>
    <w:qFormat/>
    <w:rsid w:val="006052A0"/>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Heading5">
    <w:name w:val="heading 5"/>
    <w:basedOn w:val="Normal"/>
    <w:next w:val="Normal"/>
    <w:link w:val="Heading5Char"/>
    <w:unhideWhenUsed/>
    <w:qFormat/>
    <w:rsid w:val="009F7475"/>
    <w:pPr>
      <w:keepNext/>
      <w:outlineLvl w:val="4"/>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7475"/>
    <w:rPr>
      <w:rFonts w:ascii="Times New Roman" w:eastAsia="Times" w:hAnsi="Times New Roman" w:cs="Times New Roman"/>
      <w:b/>
      <w:sz w:val="28"/>
      <w:szCs w:val="20"/>
    </w:rPr>
  </w:style>
  <w:style w:type="paragraph" w:styleId="NoSpacing">
    <w:name w:val="No Spacing"/>
    <w:link w:val="NoSpacingChar"/>
    <w:uiPriority w:val="1"/>
    <w:qFormat/>
    <w:rsid w:val="003E17FE"/>
    <w:pPr>
      <w:spacing w:after="0" w:line="240" w:lineRule="auto"/>
    </w:pPr>
    <w:rPr>
      <w:rFonts w:eastAsiaTheme="minorEastAsia"/>
    </w:rPr>
  </w:style>
  <w:style w:type="character" w:customStyle="1" w:styleId="NoSpacingChar">
    <w:name w:val="No Spacing Char"/>
    <w:basedOn w:val="DefaultParagraphFont"/>
    <w:link w:val="NoSpacing"/>
    <w:uiPriority w:val="1"/>
    <w:rsid w:val="003E17FE"/>
    <w:rPr>
      <w:rFonts w:eastAsiaTheme="minorEastAsia"/>
    </w:rPr>
  </w:style>
  <w:style w:type="paragraph" w:styleId="BalloonText">
    <w:name w:val="Balloon Text"/>
    <w:basedOn w:val="Normal"/>
    <w:link w:val="BalloonTextChar"/>
    <w:uiPriority w:val="99"/>
    <w:semiHidden/>
    <w:unhideWhenUsed/>
    <w:rsid w:val="003E17FE"/>
    <w:rPr>
      <w:rFonts w:ascii="Tahoma" w:hAnsi="Tahoma" w:cs="Tahoma"/>
      <w:sz w:val="16"/>
      <w:szCs w:val="16"/>
    </w:rPr>
  </w:style>
  <w:style w:type="character" w:customStyle="1" w:styleId="BalloonTextChar">
    <w:name w:val="Balloon Text Char"/>
    <w:basedOn w:val="DefaultParagraphFont"/>
    <w:link w:val="BalloonText"/>
    <w:uiPriority w:val="99"/>
    <w:semiHidden/>
    <w:rsid w:val="003E17FE"/>
    <w:rPr>
      <w:rFonts w:ascii="Tahoma" w:eastAsia="Times" w:hAnsi="Tahoma" w:cs="Tahoma"/>
      <w:sz w:val="16"/>
      <w:szCs w:val="16"/>
    </w:rPr>
  </w:style>
  <w:style w:type="character" w:customStyle="1" w:styleId="Heading1Char">
    <w:name w:val="Heading 1 Char"/>
    <w:basedOn w:val="DefaultParagraphFont"/>
    <w:link w:val="Heading1"/>
    <w:uiPriority w:val="9"/>
    <w:rsid w:val="006052A0"/>
    <w:rPr>
      <w:rFonts w:asciiTheme="majorHAnsi" w:eastAsiaTheme="majorEastAsia" w:hAnsiTheme="majorHAnsi"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divs>
    <w:div w:id="12115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33EA2A1FAD4562B3EE47F35709F0B6"/>
        <w:category>
          <w:name w:val="General"/>
          <w:gallery w:val="placeholder"/>
        </w:category>
        <w:types>
          <w:type w:val="bbPlcHdr"/>
        </w:types>
        <w:behaviors>
          <w:behavior w:val="content"/>
        </w:behaviors>
        <w:guid w:val="{CCA0F4BC-BE8D-497E-8B49-B443217DBC22}"/>
      </w:docPartPr>
      <w:docPartBody>
        <w:p w:rsidR="00972862" w:rsidRDefault="00B8117D" w:rsidP="00B8117D">
          <w:pPr>
            <w:pStyle w:val="FF33EA2A1FAD4562B3EE47F35709F0B6"/>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B9CCB902D228437DB0C095CA4477C225"/>
        <w:category>
          <w:name w:val="General"/>
          <w:gallery w:val="placeholder"/>
        </w:category>
        <w:types>
          <w:type w:val="bbPlcHdr"/>
        </w:types>
        <w:behaviors>
          <w:behavior w:val="content"/>
        </w:behaviors>
        <w:guid w:val="{E2BF04EA-404E-46B0-8D14-0C02445BADD9}"/>
      </w:docPartPr>
      <w:docPartBody>
        <w:p w:rsidR="00972862" w:rsidRDefault="00B8117D" w:rsidP="00B8117D">
          <w:pPr>
            <w:pStyle w:val="B9CCB902D228437DB0C095CA4477C225"/>
          </w:pPr>
          <w:r>
            <w:rPr>
              <w:color w:val="484329" w:themeColor="background2" w:themeShade="3F"/>
              <w:sz w:val="28"/>
              <w:szCs w:val="28"/>
            </w:rPr>
            <w:t>[Type the document subtitle]</w:t>
          </w:r>
        </w:p>
      </w:docPartBody>
    </w:docPart>
    <w:docPart>
      <w:docPartPr>
        <w:name w:val="6CE9F5A0EA0C48469ED3A130D939756B"/>
        <w:category>
          <w:name w:val="General"/>
          <w:gallery w:val="placeholder"/>
        </w:category>
        <w:types>
          <w:type w:val="bbPlcHdr"/>
        </w:types>
        <w:behaviors>
          <w:behavior w:val="content"/>
        </w:behaviors>
        <w:guid w:val="{FDEDC486-E463-401F-B448-D50FEFB62083}"/>
      </w:docPartPr>
      <w:docPartBody>
        <w:p w:rsidR="00972862" w:rsidRDefault="00B8117D" w:rsidP="00B8117D">
          <w:pPr>
            <w:pStyle w:val="6CE9F5A0EA0C48469ED3A130D939756B"/>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117D"/>
    <w:rsid w:val="00972862"/>
    <w:rsid w:val="0099091C"/>
    <w:rsid w:val="00A51506"/>
    <w:rsid w:val="00B8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FD84612CE4D93968ECD103E16D9A5">
    <w:name w:val="C69FD84612CE4D93968ECD103E16D9A5"/>
    <w:rsid w:val="00B8117D"/>
  </w:style>
  <w:style w:type="paragraph" w:customStyle="1" w:styleId="FE0F03CCB8974995B801CFC7A1680997">
    <w:name w:val="FE0F03CCB8974995B801CFC7A1680997"/>
    <w:rsid w:val="00B8117D"/>
  </w:style>
  <w:style w:type="paragraph" w:customStyle="1" w:styleId="F692C1109CBC4A6697BB85C2CA198B99">
    <w:name w:val="F692C1109CBC4A6697BB85C2CA198B99"/>
    <w:rsid w:val="00B8117D"/>
  </w:style>
  <w:style w:type="paragraph" w:customStyle="1" w:styleId="AE2C2E1903614357A8322506E6738785">
    <w:name w:val="AE2C2E1903614357A8322506E6738785"/>
    <w:rsid w:val="00B8117D"/>
  </w:style>
  <w:style w:type="paragraph" w:customStyle="1" w:styleId="99031B7CB5BB469ABB133A017DCC5189">
    <w:name w:val="99031B7CB5BB469ABB133A017DCC5189"/>
    <w:rsid w:val="00B8117D"/>
  </w:style>
  <w:style w:type="paragraph" w:customStyle="1" w:styleId="712415274CB04275BB8FE201C54FC5BB">
    <w:name w:val="712415274CB04275BB8FE201C54FC5BB"/>
    <w:rsid w:val="00B8117D"/>
  </w:style>
  <w:style w:type="paragraph" w:customStyle="1" w:styleId="F1E0195D64B8467099BE3C5F984932DF">
    <w:name w:val="F1E0195D64B8467099BE3C5F984932DF"/>
    <w:rsid w:val="00B8117D"/>
  </w:style>
  <w:style w:type="paragraph" w:customStyle="1" w:styleId="B6A3DBB48E3245FBB46D38F70219183D">
    <w:name w:val="B6A3DBB48E3245FBB46D38F70219183D"/>
    <w:rsid w:val="00B8117D"/>
  </w:style>
  <w:style w:type="paragraph" w:customStyle="1" w:styleId="ABF364C162AD4217989F5D498F169F82">
    <w:name w:val="ABF364C162AD4217989F5D498F169F82"/>
    <w:rsid w:val="00B8117D"/>
  </w:style>
  <w:style w:type="paragraph" w:customStyle="1" w:styleId="1021DCC2D6034719AE08E07EF8764E78">
    <w:name w:val="1021DCC2D6034719AE08E07EF8764E78"/>
    <w:rsid w:val="00B8117D"/>
  </w:style>
  <w:style w:type="paragraph" w:customStyle="1" w:styleId="C71F5DB044D14B33AB7B0977982DC411">
    <w:name w:val="C71F5DB044D14B33AB7B0977982DC411"/>
    <w:rsid w:val="00B8117D"/>
  </w:style>
  <w:style w:type="paragraph" w:customStyle="1" w:styleId="62A9CE0DC4EC415BA2FF56F0F690A9F5">
    <w:name w:val="62A9CE0DC4EC415BA2FF56F0F690A9F5"/>
    <w:rsid w:val="00B8117D"/>
  </w:style>
  <w:style w:type="paragraph" w:customStyle="1" w:styleId="6F8A1BC4D6A346338D3C37EBBD526D08">
    <w:name w:val="6F8A1BC4D6A346338D3C37EBBD526D08"/>
    <w:rsid w:val="00B8117D"/>
  </w:style>
  <w:style w:type="paragraph" w:customStyle="1" w:styleId="2BF82A9A4ABB48FBA9BD799F2446CDA7">
    <w:name w:val="2BF82A9A4ABB48FBA9BD799F2446CDA7"/>
    <w:rsid w:val="00B8117D"/>
  </w:style>
  <w:style w:type="paragraph" w:customStyle="1" w:styleId="91DDB9411D3C453BA383F74E18CE5205">
    <w:name w:val="91DDB9411D3C453BA383F74E18CE5205"/>
    <w:rsid w:val="00B8117D"/>
  </w:style>
  <w:style w:type="paragraph" w:customStyle="1" w:styleId="830D36D2D5ED46F589F159EECF58B240">
    <w:name w:val="830D36D2D5ED46F589F159EECF58B240"/>
    <w:rsid w:val="00B8117D"/>
  </w:style>
  <w:style w:type="paragraph" w:customStyle="1" w:styleId="91A1E021F4E64C2F9B6381A24E759C1D">
    <w:name w:val="91A1E021F4E64C2F9B6381A24E759C1D"/>
    <w:rsid w:val="00B8117D"/>
  </w:style>
  <w:style w:type="paragraph" w:customStyle="1" w:styleId="712E0BB36E1E4055A50A4CC9A85EF849">
    <w:name w:val="712E0BB36E1E4055A50A4CC9A85EF849"/>
    <w:rsid w:val="00B8117D"/>
  </w:style>
  <w:style w:type="paragraph" w:customStyle="1" w:styleId="797F279EBBBC4303B5638335572DCA86">
    <w:name w:val="797F279EBBBC4303B5638335572DCA86"/>
    <w:rsid w:val="00B8117D"/>
  </w:style>
  <w:style w:type="paragraph" w:customStyle="1" w:styleId="6A0E3CE23B9342B099C9F59397ABF843">
    <w:name w:val="6A0E3CE23B9342B099C9F59397ABF843"/>
    <w:rsid w:val="00B8117D"/>
  </w:style>
  <w:style w:type="paragraph" w:customStyle="1" w:styleId="514251E22DB0431FA6455D578E2637A7">
    <w:name w:val="514251E22DB0431FA6455D578E2637A7"/>
    <w:rsid w:val="00B8117D"/>
  </w:style>
  <w:style w:type="paragraph" w:customStyle="1" w:styleId="AE233DE6226B4155BBF8F19D2A1E9267">
    <w:name w:val="AE233DE6226B4155BBF8F19D2A1E9267"/>
    <w:rsid w:val="00B8117D"/>
  </w:style>
  <w:style w:type="paragraph" w:customStyle="1" w:styleId="9994E23E72A04BB1894BBE6D0D4B4864">
    <w:name w:val="9994E23E72A04BB1894BBE6D0D4B4864"/>
    <w:rsid w:val="00B8117D"/>
  </w:style>
  <w:style w:type="paragraph" w:customStyle="1" w:styleId="A9B7ABE678F84A44A9266BF5AE57741A">
    <w:name w:val="A9B7ABE678F84A44A9266BF5AE57741A"/>
    <w:rsid w:val="00B8117D"/>
  </w:style>
  <w:style w:type="paragraph" w:customStyle="1" w:styleId="BAFB0B882FD44149A153FC87B1A64BD5">
    <w:name w:val="BAFB0B882FD44149A153FC87B1A64BD5"/>
    <w:rsid w:val="00B8117D"/>
  </w:style>
  <w:style w:type="paragraph" w:customStyle="1" w:styleId="59D7D1EF999049B8B774E235EABA012C">
    <w:name w:val="59D7D1EF999049B8B774E235EABA012C"/>
    <w:rsid w:val="00B8117D"/>
  </w:style>
  <w:style w:type="paragraph" w:customStyle="1" w:styleId="334C6840A7B345BD895C794D3A4966CC">
    <w:name w:val="334C6840A7B345BD895C794D3A4966CC"/>
    <w:rsid w:val="00B8117D"/>
  </w:style>
  <w:style w:type="paragraph" w:customStyle="1" w:styleId="9FB64D0FCEBE43C8A5CF495BDF5C7826">
    <w:name w:val="9FB64D0FCEBE43C8A5CF495BDF5C7826"/>
    <w:rsid w:val="00B8117D"/>
  </w:style>
  <w:style w:type="paragraph" w:customStyle="1" w:styleId="3B3125163B484A1E95C46B662F7A82A1">
    <w:name w:val="3B3125163B484A1E95C46B662F7A82A1"/>
    <w:rsid w:val="00B8117D"/>
  </w:style>
  <w:style w:type="paragraph" w:customStyle="1" w:styleId="A95A4D97F7554BA69965F3EAC4878265">
    <w:name w:val="A95A4D97F7554BA69965F3EAC4878265"/>
    <w:rsid w:val="00B8117D"/>
  </w:style>
  <w:style w:type="paragraph" w:customStyle="1" w:styleId="F805D3E3B4264C37B9F60F077BC4AF12">
    <w:name w:val="F805D3E3B4264C37B9F60F077BC4AF12"/>
    <w:rsid w:val="00B8117D"/>
  </w:style>
  <w:style w:type="paragraph" w:customStyle="1" w:styleId="E94FCD5DA4594975872964EE427CBFD4">
    <w:name w:val="E94FCD5DA4594975872964EE427CBFD4"/>
    <w:rsid w:val="00B8117D"/>
  </w:style>
  <w:style w:type="paragraph" w:customStyle="1" w:styleId="2EFD84330A8846688D6CDB99123CAC94">
    <w:name w:val="2EFD84330A8846688D6CDB99123CAC94"/>
    <w:rsid w:val="00B8117D"/>
  </w:style>
  <w:style w:type="paragraph" w:customStyle="1" w:styleId="E4AB97ED4BBB4A7089A9D9F407397680">
    <w:name w:val="E4AB97ED4BBB4A7089A9D9F407397680"/>
    <w:rsid w:val="00B8117D"/>
  </w:style>
  <w:style w:type="paragraph" w:customStyle="1" w:styleId="CF658AD1EA0346ABA186DE0CCA43AAB8">
    <w:name w:val="CF658AD1EA0346ABA186DE0CCA43AAB8"/>
    <w:rsid w:val="00B8117D"/>
  </w:style>
  <w:style w:type="paragraph" w:customStyle="1" w:styleId="4CE71222A8024A978C883CAAF1E9571D">
    <w:name w:val="4CE71222A8024A978C883CAAF1E9571D"/>
    <w:rsid w:val="00B8117D"/>
  </w:style>
  <w:style w:type="paragraph" w:customStyle="1" w:styleId="FF33EA2A1FAD4562B3EE47F35709F0B6">
    <w:name w:val="FF33EA2A1FAD4562B3EE47F35709F0B6"/>
    <w:rsid w:val="00B8117D"/>
  </w:style>
  <w:style w:type="paragraph" w:customStyle="1" w:styleId="B9CCB902D228437DB0C095CA4477C225">
    <w:name w:val="B9CCB902D228437DB0C095CA4477C225"/>
    <w:rsid w:val="00B8117D"/>
  </w:style>
  <w:style w:type="paragraph" w:customStyle="1" w:styleId="1D924466033A40CAB53C1A5E381FC06D">
    <w:name w:val="1D924466033A40CAB53C1A5E381FC06D"/>
    <w:rsid w:val="00B8117D"/>
  </w:style>
  <w:style w:type="paragraph" w:customStyle="1" w:styleId="6CE9F5A0EA0C48469ED3A130D939756B">
    <w:name w:val="6CE9F5A0EA0C48469ED3A130D939756B"/>
    <w:rsid w:val="00B8117D"/>
  </w:style>
  <w:style w:type="paragraph" w:customStyle="1" w:styleId="DCFF1C03CFDF4EAF9A0AF8F9BC3EC635">
    <w:name w:val="DCFF1C03CFDF4EAF9A0AF8F9BC3EC635"/>
    <w:rsid w:val="00B811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2009-03-02T00:00:00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Marketing Plan </vt:lpstr>
    </vt:vector>
  </TitlesOfParts>
  <Company>Madison Art Cinemas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dc:title>
  <dc:subject>Madison Art Cinemas</dc:subject>
  <dc:creator>Tom Lesiczka</dc:creator>
  <cp:keywords/>
  <dc:description/>
  <cp:lastModifiedBy>Tom Lesiczka</cp:lastModifiedBy>
  <cp:revision>4</cp:revision>
  <dcterms:created xsi:type="dcterms:W3CDTF">2009-03-09T02:31:00Z</dcterms:created>
  <dcterms:modified xsi:type="dcterms:W3CDTF">2009-03-09T02:32:00Z</dcterms:modified>
</cp:coreProperties>
</file>