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8A" w:rsidRPr="00A42C50" w:rsidRDefault="00930A8A" w:rsidP="00930A8A">
      <w:pPr>
        <w:jc w:val="center"/>
        <w:rPr>
          <w:b/>
          <w:sz w:val="24"/>
          <w:szCs w:val="24"/>
        </w:rPr>
      </w:pPr>
      <w:r w:rsidRPr="00A42C50">
        <w:rPr>
          <w:rFonts w:hint="eastAsia"/>
          <w:b/>
          <w:sz w:val="28"/>
          <w:szCs w:val="28"/>
        </w:rPr>
        <w:t>EXECUTIVE SUMMARY</w:t>
      </w:r>
    </w:p>
    <w:p w:rsidR="00930A8A" w:rsidRDefault="00930A8A" w:rsidP="00930A8A">
      <w:pPr>
        <w:jc w:val="center"/>
        <w:rPr>
          <w:sz w:val="24"/>
          <w:szCs w:val="24"/>
        </w:rPr>
      </w:pPr>
    </w:p>
    <w:p w:rsidR="00930A8A" w:rsidRPr="00A42C50" w:rsidRDefault="00930A8A" w:rsidP="00930A8A">
      <w:pPr>
        <w:jc w:val="center"/>
        <w:rPr>
          <w:b/>
          <w:sz w:val="24"/>
          <w:szCs w:val="24"/>
        </w:rPr>
      </w:pPr>
      <w:r w:rsidRPr="00A42C50">
        <w:rPr>
          <w:rFonts w:hint="eastAsia"/>
          <w:b/>
          <w:sz w:val="24"/>
          <w:szCs w:val="24"/>
        </w:rPr>
        <w:t>Wang Tiantian, WHY Team,</w:t>
      </w:r>
      <w:r w:rsidR="00037F06">
        <w:rPr>
          <w:rFonts w:hint="eastAsia"/>
          <w:b/>
          <w:sz w:val="24"/>
          <w:szCs w:val="24"/>
        </w:rPr>
        <w:t xml:space="preserve"> Dec</w:t>
      </w:r>
      <w:r w:rsidRPr="00A42C50">
        <w:rPr>
          <w:rFonts w:hint="eastAsia"/>
          <w:b/>
          <w:sz w:val="24"/>
          <w:szCs w:val="24"/>
        </w:rPr>
        <w:t xml:space="preserve"> </w:t>
      </w:r>
      <w:r w:rsidR="00037F06">
        <w:rPr>
          <w:rFonts w:hint="eastAsia"/>
          <w:b/>
          <w:sz w:val="24"/>
          <w:szCs w:val="24"/>
        </w:rPr>
        <w:t>17</w:t>
      </w:r>
      <w:r w:rsidRPr="00A42C50">
        <w:rPr>
          <w:rFonts w:hint="eastAsia"/>
          <w:b/>
          <w:sz w:val="24"/>
          <w:szCs w:val="24"/>
        </w:rPr>
        <w:t>, 2009</w:t>
      </w:r>
    </w:p>
    <w:p w:rsidR="00930A8A" w:rsidRPr="00485333" w:rsidRDefault="00930A8A" w:rsidP="00930A8A">
      <w:pPr>
        <w:jc w:val="center"/>
        <w:rPr>
          <w:sz w:val="24"/>
          <w:szCs w:val="24"/>
        </w:rPr>
      </w:pPr>
    </w:p>
    <w:p w:rsidR="00930A8A" w:rsidRPr="00A42C50" w:rsidRDefault="00930A8A" w:rsidP="00930A8A">
      <w:pPr>
        <w:jc w:val="center"/>
        <w:rPr>
          <w:b/>
          <w:sz w:val="28"/>
          <w:szCs w:val="28"/>
        </w:rPr>
      </w:pPr>
      <w:r w:rsidRPr="00A42C50">
        <w:rPr>
          <w:rFonts w:hint="eastAsia"/>
          <w:b/>
          <w:sz w:val="28"/>
          <w:szCs w:val="28"/>
        </w:rPr>
        <w:t xml:space="preserve">The </w:t>
      </w:r>
      <w:r w:rsidR="0001401C">
        <w:rPr>
          <w:rFonts w:hint="eastAsia"/>
          <w:b/>
          <w:sz w:val="28"/>
          <w:szCs w:val="28"/>
        </w:rPr>
        <w:t>I</w:t>
      </w:r>
      <w:r w:rsidRPr="00A42C50">
        <w:rPr>
          <w:rFonts w:hint="eastAsia"/>
          <w:b/>
          <w:sz w:val="28"/>
          <w:szCs w:val="28"/>
        </w:rPr>
        <w:t xml:space="preserve">nvestment </w:t>
      </w:r>
      <w:r w:rsidR="00345694">
        <w:rPr>
          <w:rFonts w:hint="eastAsia"/>
          <w:b/>
          <w:sz w:val="28"/>
          <w:szCs w:val="28"/>
        </w:rPr>
        <w:t>Value</w:t>
      </w:r>
      <w:r w:rsidRPr="00A42C50">
        <w:rPr>
          <w:rFonts w:hint="eastAsia"/>
          <w:b/>
          <w:sz w:val="28"/>
          <w:szCs w:val="28"/>
        </w:rPr>
        <w:t xml:space="preserve"> of </w:t>
      </w:r>
      <w:r w:rsidR="00037F06">
        <w:rPr>
          <w:rFonts w:hint="eastAsia"/>
          <w:b/>
          <w:sz w:val="28"/>
          <w:szCs w:val="28"/>
        </w:rPr>
        <w:t>Vale</w:t>
      </w:r>
      <w:r w:rsidR="001C1B4F" w:rsidRPr="00A42C50">
        <w:rPr>
          <w:rFonts w:hint="eastAsia"/>
          <w:b/>
          <w:sz w:val="28"/>
          <w:szCs w:val="28"/>
        </w:rPr>
        <w:t xml:space="preserve"> </w:t>
      </w:r>
      <w:r w:rsidRPr="00A42C50">
        <w:rPr>
          <w:rFonts w:hint="eastAsia"/>
          <w:b/>
          <w:sz w:val="28"/>
          <w:szCs w:val="28"/>
        </w:rPr>
        <w:t>Inc.</w:t>
      </w:r>
    </w:p>
    <w:p w:rsidR="00A42C50" w:rsidRPr="0001401C" w:rsidRDefault="00A42C50" w:rsidP="00930A8A">
      <w:pPr>
        <w:jc w:val="center"/>
        <w:rPr>
          <w:sz w:val="24"/>
          <w:szCs w:val="24"/>
        </w:rPr>
      </w:pPr>
    </w:p>
    <w:p w:rsidR="00930A8A" w:rsidRPr="00BD5051" w:rsidRDefault="00930A8A" w:rsidP="00BD5051">
      <w:pPr>
        <w:jc w:val="left"/>
        <w:rPr>
          <w:rFonts w:eastAsia="宋体" w:cs="宋体"/>
          <w:kern w:val="0"/>
          <w:sz w:val="24"/>
          <w:szCs w:val="24"/>
        </w:rPr>
      </w:pPr>
      <w:r>
        <w:rPr>
          <w:rFonts w:hint="eastAsia"/>
          <w:sz w:val="24"/>
          <w:szCs w:val="24"/>
        </w:rPr>
        <w:t xml:space="preserve">Our study investigates the investment value of </w:t>
      </w:r>
      <w:r w:rsidR="00BD5051">
        <w:rPr>
          <w:rFonts w:hint="eastAsia"/>
          <w:sz w:val="24"/>
          <w:szCs w:val="24"/>
        </w:rPr>
        <w:t xml:space="preserve">mining </w:t>
      </w:r>
      <w:r>
        <w:rPr>
          <w:rFonts w:hint="eastAsia"/>
          <w:sz w:val="24"/>
          <w:szCs w:val="24"/>
        </w:rPr>
        <w:t>company</w:t>
      </w:r>
      <w:r>
        <w:rPr>
          <w:sz w:val="24"/>
          <w:szCs w:val="24"/>
        </w:rPr>
        <w:t>—</w:t>
      </w:r>
      <w:r w:rsidR="00BD5051">
        <w:rPr>
          <w:rFonts w:hint="eastAsia"/>
          <w:sz w:val="24"/>
          <w:szCs w:val="24"/>
        </w:rPr>
        <w:t>Vale and then we read the report of Vale</w:t>
      </w:r>
      <w:r w:rsidR="00BD5051">
        <w:rPr>
          <w:sz w:val="24"/>
          <w:szCs w:val="24"/>
        </w:rPr>
        <w:t>’</w:t>
      </w:r>
      <w:r w:rsidR="00BD5051">
        <w:rPr>
          <w:rFonts w:hint="eastAsia"/>
          <w:sz w:val="24"/>
          <w:szCs w:val="24"/>
        </w:rPr>
        <w:t xml:space="preserve">s 3Q09 Results in </w:t>
      </w:r>
      <w:r w:rsidR="00BD5051" w:rsidRPr="00BD5051">
        <w:rPr>
          <w:rFonts w:eastAsia="宋体" w:cs="宋体"/>
          <w:bCs/>
          <w:kern w:val="0"/>
          <w:sz w:val="24"/>
          <w:szCs w:val="24"/>
        </w:rPr>
        <w:t>Earnings Release</w:t>
      </w:r>
      <w:r w:rsidR="00D76094">
        <w:rPr>
          <w:rFonts w:eastAsia="宋体" w:cs="宋体" w:hint="eastAsia"/>
          <w:bCs/>
          <w:kern w:val="0"/>
          <w:sz w:val="24"/>
          <w:szCs w:val="24"/>
        </w:rPr>
        <w:t>.</w:t>
      </w:r>
    </w:p>
    <w:p w:rsidR="00930A8A" w:rsidRDefault="00930A8A" w:rsidP="00930A8A">
      <w:pPr>
        <w:rPr>
          <w:sz w:val="24"/>
          <w:szCs w:val="24"/>
        </w:rPr>
      </w:pPr>
      <w:r>
        <w:rPr>
          <w:rFonts w:hint="eastAsia"/>
          <w:sz w:val="24"/>
          <w:szCs w:val="24"/>
        </w:rPr>
        <w:t xml:space="preserve">Specifically, </w:t>
      </w:r>
      <w:r w:rsidR="00D76094">
        <w:rPr>
          <w:rFonts w:hint="eastAsia"/>
          <w:sz w:val="24"/>
          <w:szCs w:val="24"/>
        </w:rPr>
        <w:t xml:space="preserve">in this report </w:t>
      </w:r>
      <w:r>
        <w:rPr>
          <w:rFonts w:hint="eastAsia"/>
          <w:sz w:val="24"/>
          <w:szCs w:val="24"/>
        </w:rPr>
        <w:t xml:space="preserve">we </w:t>
      </w:r>
      <w:r w:rsidR="00D76094">
        <w:rPr>
          <w:rFonts w:hint="eastAsia"/>
          <w:sz w:val="24"/>
          <w:szCs w:val="24"/>
        </w:rPr>
        <w:t xml:space="preserve">find </w:t>
      </w:r>
      <w:r w:rsidR="00485333">
        <w:rPr>
          <w:sz w:val="24"/>
          <w:szCs w:val="24"/>
        </w:rPr>
        <w:t>these</w:t>
      </w:r>
      <w:r>
        <w:rPr>
          <w:rFonts w:hint="eastAsia"/>
          <w:sz w:val="24"/>
          <w:szCs w:val="24"/>
        </w:rPr>
        <w:t xml:space="preserve"> two points:</w:t>
      </w:r>
    </w:p>
    <w:p w:rsidR="00930A8A" w:rsidRDefault="00930A8A" w:rsidP="00930A8A">
      <w:pPr>
        <w:rPr>
          <w:sz w:val="24"/>
          <w:szCs w:val="24"/>
        </w:rPr>
      </w:pPr>
    </w:p>
    <w:p w:rsidR="00930A8A" w:rsidRPr="00485333" w:rsidRDefault="00485333" w:rsidP="00485333">
      <w:pPr>
        <w:pStyle w:val="a3"/>
        <w:numPr>
          <w:ilvl w:val="0"/>
          <w:numId w:val="9"/>
        </w:numPr>
        <w:autoSpaceDE w:val="0"/>
        <w:autoSpaceDN w:val="0"/>
        <w:adjustRightInd w:val="0"/>
        <w:ind w:firstLineChars="0"/>
        <w:jc w:val="left"/>
        <w:rPr>
          <w:rFonts w:cs="Times New Roman"/>
          <w:kern w:val="0"/>
          <w:sz w:val="24"/>
          <w:szCs w:val="24"/>
        </w:rPr>
      </w:pPr>
      <w:r w:rsidRPr="00485333">
        <w:rPr>
          <w:rFonts w:cs="Times New Roman"/>
          <w:kern w:val="0"/>
          <w:sz w:val="24"/>
          <w:szCs w:val="24"/>
        </w:rPr>
        <w:t>Operating revenue of US$ 6.9 billion, 35.6% more than the US$ 5.1 billion in 2Q09.Year-to-date (Ytd) revenue reached US$ 17.4 billion. Operational profit, as measured by adjusted EBIT (a) (earnings before interest and taxes), of US$ 2.3 billion, 134.9% above 2Q09. Ytd adjusted EBIT was US$ 5.0 billion. Net earnings of US$ 1.7billion, equal to US$ 0.31 per share on a fully diluted basis, against US$ 790 million in 2Q09. Ytd net earnings totaled US$ 3.8 billion.</w:t>
      </w:r>
    </w:p>
    <w:p w:rsidR="001C1B4F" w:rsidRDefault="00D76094" w:rsidP="00485333">
      <w:pPr>
        <w:pStyle w:val="a3"/>
        <w:numPr>
          <w:ilvl w:val="0"/>
          <w:numId w:val="9"/>
        </w:numPr>
        <w:autoSpaceDE w:val="0"/>
        <w:autoSpaceDN w:val="0"/>
        <w:adjustRightInd w:val="0"/>
        <w:ind w:firstLineChars="0"/>
        <w:jc w:val="left"/>
        <w:rPr>
          <w:rFonts w:cs="Times New Roman" w:hint="eastAsia"/>
          <w:kern w:val="0"/>
          <w:sz w:val="24"/>
          <w:szCs w:val="24"/>
        </w:rPr>
      </w:pPr>
      <w:r w:rsidRPr="00D76094">
        <w:rPr>
          <w:rFonts w:cs="Times New Roman"/>
          <w:kern w:val="0"/>
          <w:sz w:val="24"/>
          <w:szCs w:val="24"/>
        </w:rPr>
        <w:t>In order to continue to exploit profitable growth opportunities, our Board of Directors has approved for 2010 capital expenditures of US$ 12.9 billion dedicated to sustaining existing operations and to fostering growth through research and development (R&amp;D) and project execution. Although iron ore and nickel will continue to be our main businesses, we plan to boost the production capacity of copper, coal and fertilizers, creating a more diversified portfolio of world-class assets.</w:t>
      </w:r>
    </w:p>
    <w:p w:rsidR="0001401C" w:rsidRPr="0001401C" w:rsidRDefault="0001401C" w:rsidP="0001401C">
      <w:pPr>
        <w:autoSpaceDE w:val="0"/>
        <w:autoSpaceDN w:val="0"/>
        <w:adjustRightInd w:val="0"/>
        <w:jc w:val="left"/>
        <w:rPr>
          <w:rFonts w:cs="Times New Roman"/>
          <w:kern w:val="0"/>
          <w:sz w:val="24"/>
          <w:szCs w:val="24"/>
        </w:rPr>
      </w:pPr>
    </w:p>
    <w:p w:rsidR="0001401C" w:rsidRPr="0001401C" w:rsidRDefault="0001401C" w:rsidP="0001401C">
      <w:pPr>
        <w:autoSpaceDE w:val="0"/>
        <w:autoSpaceDN w:val="0"/>
        <w:adjustRightInd w:val="0"/>
        <w:jc w:val="left"/>
        <w:rPr>
          <w:rFonts w:cs="Times New Roman" w:hint="eastAsia"/>
          <w:kern w:val="0"/>
          <w:sz w:val="24"/>
          <w:szCs w:val="24"/>
        </w:rPr>
      </w:pPr>
      <w:r w:rsidRPr="0001401C">
        <w:rPr>
          <w:rFonts w:cs="Times New Roman"/>
          <w:kern w:val="0"/>
          <w:sz w:val="24"/>
          <w:szCs w:val="24"/>
        </w:rPr>
        <w:t>Because</w:t>
      </w:r>
      <w:r w:rsidRPr="0001401C">
        <w:rPr>
          <w:rFonts w:cs="Times New Roman" w:hint="eastAsia"/>
          <w:kern w:val="0"/>
          <w:sz w:val="24"/>
          <w:szCs w:val="24"/>
        </w:rPr>
        <w:t xml:space="preserve"> the</w:t>
      </w:r>
      <w:r w:rsidRPr="0001401C">
        <w:rPr>
          <w:rFonts w:cs="Times New Roman"/>
          <w:kern w:val="0"/>
          <w:sz w:val="24"/>
          <w:szCs w:val="24"/>
        </w:rPr>
        <w:t xml:space="preserve"> economic recovery, metal prices rallied from March to July, setting the fastest and the highest increase compared to the global recessions of the last 40 years. Iron ore prices in the spot market staged a 53% increase from trough, November 2008, to September 302, 2009.Once metal prices reacted to the positive news about economic recovery, they then remained range bound over the last three months and further upward volatility in the short-term will depend on the strength of the recovery. If global economic activity continues to accelerate, there is a high probability of a renewed wave of metal price increases.</w:t>
      </w:r>
    </w:p>
    <w:p w:rsidR="001C1B4F" w:rsidRPr="0001401C" w:rsidRDefault="001C1B4F" w:rsidP="00930A8A">
      <w:pPr>
        <w:rPr>
          <w:sz w:val="24"/>
          <w:szCs w:val="24"/>
        </w:rPr>
      </w:pPr>
    </w:p>
    <w:p w:rsidR="001C1B4F" w:rsidRPr="00852B8C" w:rsidRDefault="001B40C2" w:rsidP="00930A8A">
      <w:pPr>
        <w:rPr>
          <w:rFonts w:eastAsia="宋体" w:cs="Arial"/>
          <w:b/>
          <w:kern w:val="0"/>
          <w:sz w:val="24"/>
          <w:szCs w:val="24"/>
        </w:rPr>
      </w:pPr>
      <w:r>
        <w:rPr>
          <w:rFonts w:hint="eastAsia"/>
          <w:b/>
          <w:sz w:val="24"/>
          <w:szCs w:val="24"/>
        </w:rPr>
        <w:t>Form the analysis for mining market we can see Mining industry is a potential industry. And the data of Vale shows that it will be a good choice to invest Vale.</w:t>
      </w:r>
    </w:p>
    <w:p w:rsidR="00852B8C" w:rsidRDefault="00852B8C" w:rsidP="00930A8A">
      <w:pPr>
        <w:rPr>
          <w:rFonts w:eastAsia="宋体" w:cs="Arial"/>
          <w:kern w:val="0"/>
          <w:sz w:val="24"/>
          <w:szCs w:val="24"/>
        </w:rPr>
      </w:pPr>
    </w:p>
    <w:p w:rsidR="00FD7A98" w:rsidRDefault="00852B8C" w:rsidP="001B0D8E">
      <w:pPr>
        <w:rPr>
          <w:rFonts w:eastAsia="宋体" w:cs="Arial"/>
          <w:kern w:val="0"/>
          <w:sz w:val="24"/>
          <w:szCs w:val="24"/>
        </w:rPr>
      </w:pPr>
      <w:r>
        <w:rPr>
          <w:rFonts w:eastAsia="宋体" w:cs="Arial" w:hint="eastAsia"/>
          <w:kern w:val="0"/>
          <w:sz w:val="24"/>
          <w:szCs w:val="24"/>
        </w:rPr>
        <w:t>The findings of this report forwards three recommendations:</w:t>
      </w:r>
    </w:p>
    <w:p w:rsidR="001B0D8E" w:rsidRPr="00852B8C" w:rsidRDefault="001B0D8E" w:rsidP="001B0D8E">
      <w:pPr>
        <w:rPr>
          <w:sz w:val="24"/>
          <w:szCs w:val="24"/>
        </w:rPr>
      </w:pPr>
    </w:p>
    <w:p w:rsidR="00FD7A98" w:rsidRPr="00852B8C" w:rsidRDefault="0001401C" w:rsidP="00345694">
      <w:pPr>
        <w:numPr>
          <w:ilvl w:val="0"/>
          <w:numId w:val="10"/>
        </w:numPr>
        <w:rPr>
          <w:sz w:val="24"/>
          <w:szCs w:val="24"/>
        </w:rPr>
      </w:pPr>
      <w:r>
        <w:rPr>
          <w:rFonts w:hint="eastAsia"/>
          <w:bCs/>
          <w:sz w:val="24"/>
          <w:szCs w:val="24"/>
        </w:rPr>
        <w:t>Take the chance and invest the Mining Company like Vale.</w:t>
      </w:r>
    </w:p>
    <w:p w:rsidR="0001401C" w:rsidRDefault="001B40C2" w:rsidP="00345694">
      <w:pPr>
        <w:pStyle w:val="a3"/>
        <w:numPr>
          <w:ilvl w:val="0"/>
          <w:numId w:val="10"/>
        </w:numPr>
        <w:ind w:firstLineChars="0"/>
        <w:rPr>
          <w:rFonts w:hint="eastAsia"/>
          <w:bCs/>
          <w:sz w:val="24"/>
          <w:szCs w:val="24"/>
        </w:rPr>
      </w:pPr>
      <w:r w:rsidRPr="00345694">
        <w:rPr>
          <w:bCs/>
          <w:sz w:val="24"/>
          <w:szCs w:val="24"/>
        </w:rPr>
        <w:t>Though</w:t>
      </w:r>
      <w:r w:rsidRPr="00345694">
        <w:rPr>
          <w:rFonts w:hint="eastAsia"/>
          <w:bCs/>
          <w:sz w:val="24"/>
          <w:szCs w:val="24"/>
        </w:rPr>
        <w:t xml:space="preserve"> Mining is a amazing industry</w:t>
      </w:r>
      <w:r w:rsidR="00345694" w:rsidRPr="00345694">
        <w:rPr>
          <w:rFonts w:hint="eastAsia"/>
          <w:bCs/>
          <w:sz w:val="24"/>
          <w:szCs w:val="24"/>
        </w:rPr>
        <w:t>, it still has</w:t>
      </w:r>
      <w:r w:rsidRPr="00345694">
        <w:rPr>
          <w:rFonts w:hint="eastAsia"/>
          <w:bCs/>
          <w:sz w:val="24"/>
          <w:szCs w:val="24"/>
        </w:rPr>
        <w:t xml:space="preserve"> </w:t>
      </w:r>
      <w:r w:rsidR="00345694" w:rsidRPr="00345694">
        <w:rPr>
          <w:rFonts w:hint="eastAsia"/>
          <w:bCs/>
          <w:sz w:val="24"/>
          <w:szCs w:val="24"/>
        </w:rPr>
        <w:t>risk. So take care when investing.</w:t>
      </w:r>
    </w:p>
    <w:p w:rsidR="00345694" w:rsidRPr="00345694" w:rsidRDefault="00345694" w:rsidP="00345694">
      <w:pPr>
        <w:rPr>
          <w:rFonts w:hint="eastAsia"/>
          <w:bCs/>
          <w:sz w:val="24"/>
          <w:szCs w:val="24"/>
        </w:rPr>
      </w:pPr>
    </w:p>
    <w:p w:rsidR="0001401C" w:rsidRPr="00345694" w:rsidRDefault="00062DC7" w:rsidP="00345694">
      <w:pPr>
        <w:rPr>
          <w:b/>
          <w:sz w:val="24"/>
          <w:szCs w:val="24"/>
        </w:rPr>
      </w:pPr>
      <w:r>
        <w:rPr>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75pt;margin-top:1.05pt;width:413.25pt;height:25.5pt;z-index:251658240">
            <v:textbox style="mso-next-textbox:#_x0000_s1026">
              <w:txbxContent>
                <w:p w:rsidR="001B0D8E" w:rsidRDefault="001B0D8E">
                  <w:r w:rsidRPr="001B0D8E">
                    <w:rPr>
                      <w:b/>
                      <w:sz w:val="24"/>
                      <w:szCs w:val="24"/>
                    </w:rPr>
                    <w:t>K</w:t>
                  </w:r>
                  <w:r w:rsidRPr="001B0D8E">
                    <w:rPr>
                      <w:rFonts w:hint="eastAsia"/>
                      <w:b/>
                      <w:sz w:val="24"/>
                      <w:szCs w:val="24"/>
                    </w:rPr>
                    <w:t>ey words:</w:t>
                  </w:r>
                  <w:r w:rsidR="00345694">
                    <w:rPr>
                      <w:rFonts w:hint="eastAsia"/>
                      <w:b/>
                      <w:sz w:val="24"/>
                      <w:szCs w:val="24"/>
                    </w:rPr>
                    <w:t xml:space="preserve"> </w:t>
                  </w:r>
                  <w:r w:rsidRPr="001B0D8E">
                    <w:rPr>
                      <w:rFonts w:hint="eastAsia"/>
                      <w:b/>
                      <w:sz w:val="24"/>
                      <w:szCs w:val="24"/>
                    </w:rPr>
                    <w:t xml:space="preserve"> </w:t>
                  </w:r>
                  <w:r w:rsidR="00345694">
                    <w:rPr>
                      <w:rFonts w:hint="eastAsia"/>
                      <w:b/>
                      <w:bCs/>
                      <w:sz w:val="24"/>
                      <w:szCs w:val="24"/>
                    </w:rPr>
                    <w:t>Mining Industry, Vale, investment value</w:t>
                  </w:r>
                </w:p>
              </w:txbxContent>
            </v:textbox>
          </v:shape>
        </w:pict>
      </w:r>
    </w:p>
    <w:sectPr w:rsidR="0001401C" w:rsidRPr="00345694" w:rsidSect="00FA03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D92" w:rsidRDefault="00414D92" w:rsidP="009E7871">
      <w:r>
        <w:separator/>
      </w:r>
    </w:p>
  </w:endnote>
  <w:endnote w:type="continuationSeparator" w:id="1">
    <w:p w:rsidR="00414D92" w:rsidRDefault="00414D92" w:rsidP="009E787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D92" w:rsidRDefault="00414D92" w:rsidP="009E7871">
      <w:r>
        <w:separator/>
      </w:r>
    </w:p>
  </w:footnote>
  <w:footnote w:type="continuationSeparator" w:id="1">
    <w:p w:rsidR="00414D92" w:rsidRDefault="00414D92" w:rsidP="009E78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A589C"/>
    <w:multiLevelType w:val="hybridMultilevel"/>
    <w:tmpl w:val="4DEE14CE"/>
    <w:lvl w:ilvl="0" w:tplc="9632931A">
      <w:start w:val="1"/>
      <w:numFmt w:val="bullet"/>
      <w:lvlText w:val="•"/>
      <w:lvlJc w:val="left"/>
      <w:pPr>
        <w:tabs>
          <w:tab w:val="num" w:pos="720"/>
        </w:tabs>
        <w:ind w:left="720" w:hanging="360"/>
      </w:pPr>
      <w:rPr>
        <w:rFonts w:ascii="宋体" w:hAnsi="宋体" w:hint="default"/>
      </w:rPr>
    </w:lvl>
    <w:lvl w:ilvl="1" w:tplc="BE64AFB0" w:tentative="1">
      <w:start w:val="1"/>
      <w:numFmt w:val="bullet"/>
      <w:lvlText w:val="•"/>
      <w:lvlJc w:val="left"/>
      <w:pPr>
        <w:tabs>
          <w:tab w:val="num" w:pos="1440"/>
        </w:tabs>
        <w:ind w:left="1440" w:hanging="360"/>
      </w:pPr>
      <w:rPr>
        <w:rFonts w:ascii="宋体" w:hAnsi="宋体" w:hint="default"/>
      </w:rPr>
    </w:lvl>
    <w:lvl w:ilvl="2" w:tplc="96CE0BC4" w:tentative="1">
      <w:start w:val="1"/>
      <w:numFmt w:val="bullet"/>
      <w:lvlText w:val="•"/>
      <w:lvlJc w:val="left"/>
      <w:pPr>
        <w:tabs>
          <w:tab w:val="num" w:pos="2160"/>
        </w:tabs>
        <w:ind w:left="2160" w:hanging="360"/>
      </w:pPr>
      <w:rPr>
        <w:rFonts w:ascii="宋体" w:hAnsi="宋体" w:hint="default"/>
      </w:rPr>
    </w:lvl>
    <w:lvl w:ilvl="3" w:tplc="E3BE7926" w:tentative="1">
      <w:start w:val="1"/>
      <w:numFmt w:val="bullet"/>
      <w:lvlText w:val="•"/>
      <w:lvlJc w:val="left"/>
      <w:pPr>
        <w:tabs>
          <w:tab w:val="num" w:pos="2880"/>
        </w:tabs>
        <w:ind w:left="2880" w:hanging="360"/>
      </w:pPr>
      <w:rPr>
        <w:rFonts w:ascii="宋体" w:hAnsi="宋体" w:hint="default"/>
      </w:rPr>
    </w:lvl>
    <w:lvl w:ilvl="4" w:tplc="25C45888" w:tentative="1">
      <w:start w:val="1"/>
      <w:numFmt w:val="bullet"/>
      <w:lvlText w:val="•"/>
      <w:lvlJc w:val="left"/>
      <w:pPr>
        <w:tabs>
          <w:tab w:val="num" w:pos="3600"/>
        </w:tabs>
        <w:ind w:left="3600" w:hanging="360"/>
      </w:pPr>
      <w:rPr>
        <w:rFonts w:ascii="宋体" w:hAnsi="宋体" w:hint="default"/>
      </w:rPr>
    </w:lvl>
    <w:lvl w:ilvl="5" w:tplc="D312F886" w:tentative="1">
      <w:start w:val="1"/>
      <w:numFmt w:val="bullet"/>
      <w:lvlText w:val="•"/>
      <w:lvlJc w:val="left"/>
      <w:pPr>
        <w:tabs>
          <w:tab w:val="num" w:pos="4320"/>
        </w:tabs>
        <w:ind w:left="4320" w:hanging="360"/>
      </w:pPr>
      <w:rPr>
        <w:rFonts w:ascii="宋体" w:hAnsi="宋体" w:hint="default"/>
      </w:rPr>
    </w:lvl>
    <w:lvl w:ilvl="6" w:tplc="CA081234" w:tentative="1">
      <w:start w:val="1"/>
      <w:numFmt w:val="bullet"/>
      <w:lvlText w:val="•"/>
      <w:lvlJc w:val="left"/>
      <w:pPr>
        <w:tabs>
          <w:tab w:val="num" w:pos="5040"/>
        </w:tabs>
        <w:ind w:left="5040" w:hanging="360"/>
      </w:pPr>
      <w:rPr>
        <w:rFonts w:ascii="宋体" w:hAnsi="宋体" w:hint="default"/>
      </w:rPr>
    </w:lvl>
    <w:lvl w:ilvl="7" w:tplc="B1EA0690" w:tentative="1">
      <w:start w:val="1"/>
      <w:numFmt w:val="bullet"/>
      <w:lvlText w:val="•"/>
      <w:lvlJc w:val="left"/>
      <w:pPr>
        <w:tabs>
          <w:tab w:val="num" w:pos="5760"/>
        </w:tabs>
        <w:ind w:left="5760" w:hanging="360"/>
      </w:pPr>
      <w:rPr>
        <w:rFonts w:ascii="宋体" w:hAnsi="宋体" w:hint="default"/>
      </w:rPr>
    </w:lvl>
    <w:lvl w:ilvl="8" w:tplc="1F1E1784" w:tentative="1">
      <w:start w:val="1"/>
      <w:numFmt w:val="bullet"/>
      <w:lvlText w:val="•"/>
      <w:lvlJc w:val="left"/>
      <w:pPr>
        <w:tabs>
          <w:tab w:val="num" w:pos="6480"/>
        </w:tabs>
        <w:ind w:left="6480" w:hanging="360"/>
      </w:pPr>
      <w:rPr>
        <w:rFonts w:ascii="宋体" w:hAnsi="宋体" w:hint="default"/>
      </w:rPr>
    </w:lvl>
  </w:abstractNum>
  <w:abstractNum w:abstractNumId="1">
    <w:nsid w:val="2E825F7F"/>
    <w:multiLevelType w:val="hybridMultilevel"/>
    <w:tmpl w:val="C6E4A2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150815"/>
    <w:multiLevelType w:val="hybridMultilevel"/>
    <w:tmpl w:val="572CB0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E07615"/>
    <w:multiLevelType w:val="hybridMultilevel"/>
    <w:tmpl w:val="AF90B9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790A6E"/>
    <w:multiLevelType w:val="hybridMultilevel"/>
    <w:tmpl w:val="C00C031C"/>
    <w:lvl w:ilvl="0" w:tplc="B09E47D8">
      <w:start w:val="1"/>
      <w:numFmt w:val="bullet"/>
      <w:lvlText w:val="•"/>
      <w:lvlJc w:val="left"/>
      <w:pPr>
        <w:tabs>
          <w:tab w:val="num" w:pos="720"/>
        </w:tabs>
        <w:ind w:left="720" w:hanging="360"/>
      </w:pPr>
      <w:rPr>
        <w:rFonts w:ascii="宋体" w:hAnsi="宋体" w:hint="default"/>
      </w:rPr>
    </w:lvl>
    <w:lvl w:ilvl="1" w:tplc="7B20F508" w:tentative="1">
      <w:start w:val="1"/>
      <w:numFmt w:val="bullet"/>
      <w:lvlText w:val="•"/>
      <w:lvlJc w:val="left"/>
      <w:pPr>
        <w:tabs>
          <w:tab w:val="num" w:pos="1440"/>
        </w:tabs>
        <w:ind w:left="1440" w:hanging="360"/>
      </w:pPr>
      <w:rPr>
        <w:rFonts w:ascii="宋体" w:hAnsi="宋体" w:hint="default"/>
      </w:rPr>
    </w:lvl>
    <w:lvl w:ilvl="2" w:tplc="F92237C2" w:tentative="1">
      <w:start w:val="1"/>
      <w:numFmt w:val="bullet"/>
      <w:lvlText w:val="•"/>
      <w:lvlJc w:val="left"/>
      <w:pPr>
        <w:tabs>
          <w:tab w:val="num" w:pos="2160"/>
        </w:tabs>
        <w:ind w:left="2160" w:hanging="360"/>
      </w:pPr>
      <w:rPr>
        <w:rFonts w:ascii="宋体" w:hAnsi="宋体" w:hint="default"/>
      </w:rPr>
    </w:lvl>
    <w:lvl w:ilvl="3" w:tplc="87B0FC38" w:tentative="1">
      <w:start w:val="1"/>
      <w:numFmt w:val="bullet"/>
      <w:lvlText w:val="•"/>
      <w:lvlJc w:val="left"/>
      <w:pPr>
        <w:tabs>
          <w:tab w:val="num" w:pos="2880"/>
        </w:tabs>
        <w:ind w:left="2880" w:hanging="360"/>
      </w:pPr>
      <w:rPr>
        <w:rFonts w:ascii="宋体" w:hAnsi="宋体" w:hint="default"/>
      </w:rPr>
    </w:lvl>
    <w:lvl w:ilvl="4" w:tplc="B32C46AE" w:tentative="1">
      <w:start w:val="1"/>
      <w:numFmt w:val="bullet"/>
      <w:lvlText w:val="•"/>
      <w:lvlJc w:val="left"/>
      <w:pPr>
        <w:tabs>
          <w:tab w:val="num" w:pos="3600"/>
        </w:tabs>
        <w:ind w:left="3600" w:hanging="360"/>
      </w:pPr>
      <w:rPr>
        <w:rFonts w:ascii="宋体" w:hAnsi="宋体" w:hint="default"/>
      </w:rPr>
    </w:lvl>
    <w:lvl w:ilvl="5" w:tplc="0082EA6C" w:tentative="1">
      <w:start w:val="1"/>
      <w:numFmt w:val="bullet"/>
      <w:lvlText w:val="•"/>
      <w:lvlJc w:val="left"/>
      <w:pPr>
        <w:tabs>
          <w:tab w:val="num" w:pos="4320"/>
        </w:tabs>
        <w:ind w:left="4320" w:hanging="360"/>
      </w:pPr>
      <w:rPr>
        <w:rFonts w:ascii="宋体" w:hAnsi="宋体" w:hint="default"/>
      </w:rPr>
    </w:lvl>
    <w:lvl w:ilvl="6" w:tplc="F5821930" w:tentative="1">
      <w:start w:val="1"/>
      <w:numFmt w:val="bullet"/>
      <w:lvlText w:val="•"/>
      <w:lvlJc w:val="left"/>
      <w:pPr>
        <w:tabs>
          <w:tab w:val="num" w:pos="5040"/>
        </w:tabs>
        <w:ind w:left="5040" w:hanging="360"/>
      </w:pPr>
      <w:rPr>
        <w:rFonts w:ascii="宋体" w:hAnsi="宋体" w:hint="default"/>
      </w:rPr>
    </w:lvl>
    <w:lvl w:ilvl="7" w:tplc="BB3EBC34" w:tentative="1">
      <w:start w:val="1"/>
      <w:numFmt w:val="bullet"/>
      <w:lvlText w:val="•"/>
      <w:lvlJc w:val="left"/>
      <w:pPr>
        <w:tabs>
          <w:tab w:val="num" w:pos="5760"/>
        </w:tabs>
        <w:ind w:left="5760" w:hanging="360"/>
      </w:pPr>
      <w:rPr>
        <w:rFonts w:ascii="宋体" w:hAnsi="宋体" w:hint="default"/>
      </w:rPr>
    </w:lvl>
    <w:lvl w:ilvl="8" w:tplc="8A7EA524" w:tentative="1">
      <w:start w:val="1"/>
      <w:numFmt w:val="bullet"/>
      <w:lvlText w:val="•"/>
      <w:lvlJc w:val="left"/>
      <w:pPr>
        <w:tabs>
          <w:tab w:val="num" w:pos="6480"/>
        </w:tabs>
        <w:ind w:left="6480" w:hanging="360"/>
      </w:pPr>
      <w:rPr>
        <w:rFonts w:ascii="宋体" w:hAnsi="宋体" w:hint="default"/>
      </w:rPr>
    </w:lvl>
  </w:abstractNum>
  <w:abstractNum w:abstractNumId="5">
    <w:nsid w:val="5EEA7F3A"/>
    <w:multiLevelType w:val="hybridMultilevel"/>
    <w:tmpl w:val="2DA45D96"/>
    <w:lvl w:ilvl="0" w:tplc="04090009">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nsid w:val="648B6EB0"/>
    <w:multiLevelType w:val="hybridMultilevel"/>
    <w:tmpl w:val="567680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6756023"/>
    <w:multiLevelType w:val="hybridMultilevel"/>
    <w:tmpl w:val="C3C02E1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14F3B6E"/>
    <w:multiLevelType w:val="hybridMultilevel"/>
    <w:tmpl w:val="71DC5E64"/>
    <w:lvl w:ilvl="0" w:tplc="8F88BDB6">
      <w:start w:val="1"/>
      <w:numFmt w:val="bullet"/>
      <w:lvlText w:val="•"/>
      <w:lvlJc w:val="left"/>
      <w:pPr>
        <w:tabs>
          <w:tab w:val="num" w:pos="720"/>
        </w:tabs>
        <w:ind w:left="720" w:hanging="360"/>
      </w:pPr>
      <w:rPr>
        <w:rFonts w:ascii="宋体" w:hAnsi="宋体" w:hint="default"/>
      </w:rPr>
    </w:lvl>
    <w:lvl w:ilvl="1" w:tplc="7328603A" w:tentative="1">
      <w:start w:val="1"/>
      <w:numFmt w:val="bullet"/>
      <w:lvlText w:val="•"/>
      <w:lvlJc w:val="left"/>
      <w:pPr>
        <w:tabs>
          <w:tab w:val="num" w:pos="1440"/>
        </w:tabs>
        <w:ind w:left="1440" w:hanging="360"/>
      </w:pPr>
      <w:rPr>
        <w:rFonts w:ascii="宋体" w:hAnsi="宋体" w:hint="default"/>
      </w:rPr>
    </w:lvl>
    <w:lvl w:ilvl="2" w:tplc="F2F2B76E" w:tentative="1">
      <w:start w:val="1"/>
      <w:numFmt w:val="bullet"/>
      <w:lvlText w:val="•"/>
      <w:lvlJc w:val="left"/>
      <w:pPr>
        <w:tabs>
          <w:tab w:val="num" w:pos="2160"/>
        </w:tabs>
        <w:ind w:left="2160" w:hanging="360"/>
      </w:pPr>
      <w:rPr>
        <w:rFonts w:ascii="宋体" w:hAnsi="宋体" w:hint="default"/>
      </w:rPr>
    </w:lvl>
    <w:lvl w:ilvl="3" w:tplc="9EF46450" w:tentative="1">
      <w:start w:val="1"/>
      <w:numFmt w:val="bullet"/>
      <w:lvlText w:val="•"/>
      <w:lvlJc w:val="left"/>
      <w:pPr>
        <w:tabs>
          <w:tab w:val="num" w:pos="2880"/>
        </w:tabs>
        <w:ind w:left="2880" w:hanging="360"/>
      </w:pPr>
      <w:rPr>
        <w:rFonts w:ascii="宋体" w:hAnsi="宋体" w:hint="default"/>
      </w:rPr>
    </w:lvl>
    <w:lvl w:ilvl="4" w:tplc="C4C40A50" w:tentative="1">
      <w:start w:val="1"/>
      <w:numFmt w:val="bullet"/>
      <w:lvlText w:val="•"/>
      <w:lvlJc w:val="left"/>
      <w:pPr>
        <w:tabs>
          <w:tab w:val="num" w:pos="3600"/>
        </w:tabs>
        <w:ind w:left="3600" w:hanging="360"/>
      </w:pPr>
      <w:rPr>
        <w:rFonts w:ascii="宋体" w:hAnsi="宋体" w:hint="default"/>
      </w:rPr>
    </w:lvl>
    <w:lvl w:ilvl="5" w:tplc="F5F2DA64" w:tentative="1">
      <w:start w:val="1"/>
      <w:numFmt w:val="bullet"/>
      <w:lvlText w:val="•"/>
      <w:lvlJc w:val="left"/>
      <w:pPr>
        <w:tabs>
          <w:tab w:val="num" w:pos="4320"/>
        </w:tabs>
        <w:ind w:left="4320" w:hanging="360"/>
      </w:pPr>
      <w:rPr>
        <w:rFonts w:ascii="宋体" w:hAnsi="宋体" w:hint="default"/>
      </w:rPr>
    </w:lvl>
    <w:lvl w:ilvl="6" w:tplc="E624B89A" w:tentative="1">
      <w:start w:val="1"/>
      <w:numFmt w:val="bullet"/>
      <w:lvlText w:val="•"/>
      <w:lvlJc w:val="left"/>
      <w:pPr>
        <w:tabs>
          <w:tab w:val="num" w:pos="5040"/>
        </w:tabs>
        <w:ind w:left="5040" w:hanging="360"/>
      </w:pPr>
      <w:rPr>
        <w:rFonts w:ascii="宋体" w:hAnsi="宋体" w:hint="default"/>
      </w:rPr>
    </w:lvl>
    <w:lvl w:ilvl="7" w:tplc="A36C0642" w:tentative="1">
      <w:start w:val="1"/>
      <w:numFmt w:val="bullet"/>
      <w:lvlText w:val="•"/>
      <w:lvlJc w:val="left"/>
      <w:pPr>
        <w:tabs>
          <w:tab w:val="num" w:pos="5760"/>
        </w:tabs>
        <w:ind w:left="5760" w:hanging="360"/>
      </w:pPr>
      <w:rPr>
        <w:rFonts w:ascii="宋体" w:hAnsi="宋体" w:hint="default"/>
      </w:rPr>
    </w:lvl>
    <w:lvl w:ilvl="8" w:tplc="816ED458" w:tentative="1">
      <w:start w:val="1"/>
      <w:numFmt w:val="bullet"/>
      <w:lvlText w:val="•"/>
      <w:lvlJc w:val="left"/>
      <w:pPr>
        <w:tabs>
          <w:tab w:val="num" w:pos="6480"/>
        </w:tabs>
        <w:ind w:left="6480" w:hanging="360"/>
      </w:pPr>
      <w:rPr>
        <w:rFonts w:ascii="宋体" w:hAnsi="宋体" w:hint="default"/>
      </w:rPr>
    </w:lvl>
  </w:abstractNum>
  <w:abstractNum w:abstractNumId="9">
    <w:nsid w:val="76392E1A"/>
    <w:multiLevelType w:val="hybridMultilevel"/>
    <w:tmpl w:val="AF8040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8"/>
  </w:num>
  <w:num w:numId="3">
    <w:abstractNumId w:val="0"/>
  </w:num>
  <w:num w:numId="4">
    <w:abstractNumId w:val="4"/>
  </w:num>
  <w:num w:numId="5">
    <w:abstractNumId w:val="5"/>
  </w:num>
  <w:num w:numId="6">
    <w:abstractNumId w:val="9"/>
  </w:num>
  <w:num w:numId="7">
    <w:abstractNumId w:val="1"/>
  </w:num>
  <w:num w:numId="8">
    <w:abstractNumId w:val="2"/>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0A8A"/>
    <w:rsid w:val="00006593"/>
    <w:rsid w:val="0001401C"/>
    <w:rsid w:val="00020CB0"/>
    <w:rsid w:val="00030E12"/>
    <w:rsid w:val="00033228"/>
    <w:rsid w:val="00037F06"/>
    <w:rsid w:val="000469DB"/>
    <w:rsid w:val="0005368C"/>
    <w:rsid w:val="00054A86"/>
    <w:rsid w:val="00062DC7"/>
    <w:rsid w:val="000640E8"/>
    <w:rsid w:val="00066C3B"/>
    <w:rsid w:val="000709F4"/>
    <w:rsid w:val="000A22E6"/>
    <w:rsid w:val="000B1F2C"/>
    <w:rsid w:val="000C35F9"/>
    <w:rsid w:val="0010010D"/>
    <w:rsid w:val="001B0D8E"/>
    <w:rsid w:val="001B0F6E"/>
    <w:rsid w:val="001B40C2"/>
    <w:rsid w:val="001C1B4F"/>
    <w:rsid w:val="001F0108"/>
    <w:rsid w:val="002632DC"/>
    <w:rsid w:val="00300EBA"/>
    <w:rsid w:val="00314F28"/>
    <w:rsid w:val="00322F31"/>
    <w:rsid w:val="00345694"/>
    <w:rsid w:val="00356419"/>
    <w:rsid w:val="00370D62"/>
    <w:rsid w:val="00387CE5"/>
    <w:rsid w:val="0039291E"/>
    <w:rsid w:val="0039529B"/>
    <w:rsid w:val="003B65B2"/>
    <w:rsid w:val="003C05BA"/>
    <w:rsid w:val="003D3D86"/>
    <w:rsid w:val="003E75E5"/>
    <w:rsid w:val="00402E6E"/>
    <w:rsid w:val="00414D92"/>
    <w:rsid w:val="004618FF"/>
    <w:rsid w:val="0047024E"/>
    <w:rsid w:val="0048296C"/>
    <w:rsid w:val="00485333"/>
    <w:rsid w:val="00490BAB"/>
    <w:rsid w:val="004A0E95"/>
    <w:rsid w:val="004A636A"/>
    <w:rsid w:val="004D3131"/>
    <w:rsid w:val="00503A53"/>
    <w:rsid w:val="005145E4"/>
    <w:rsid w:val="00525B51"/>
    <w:rsid w:val="00533195"/>
    <w:rsid w:val="00552E10"/>
    <w:rsid w:val="00585559"/>
    <w:rsid w:val="005D3745"/>
    <w:rsid w:val="005F3078"/>
    <w:rsid w:val="0061335A"/>
    <w:rsid w:val="006143A6"/>
    <w:rsid w:val="00622CFF"/>
    <w:rsid w:val="006318EF"/>
    <w:rsid w:val="006739CC"/>
    <w:rsid w:val="006C3391"/>
    <w:rsid w:val="006C359F"/>
    <w:rsid w:val="0072134B"/>
    <w:rsid w:val="00751C62"/>
    <w:rsid w:val="0076252D"/>
    <w:rsid w:val="00764FB6"/>
    <w:rsid w:val="00780889"/>
    <w:rsid w:val="007827CB"/>
    <w:rsid w:val="007A55CC"/>
    <w:rsid w:val="007C4979"/>
    <w:rsid w:val="007C74CA"/>
    <w:rsid w:val="007D563F"/>
    <w:rsid w:val="007E5FCF"/>
    <w:rsid w:val="007F7754"/>
    <w:rsid w:val="008136D9"/>
    <w:rsid w:val="00822562"/>
    <w:rsid w:val="00833D22"/>
    <w:rsid w:val="00841ED2"/>
    <w:rsid w:val="00852B8C"/>
    <w:rsid w:val="008A0DC9"/>
    <w:rsid w:val="008A2DC7"/>
    <w:rsid w:val="008C43F6"/>
    <w:rsid w:val="00930A8A"/>
    <w:rsid w:val="009A3B0B"/>
    <w:rsid w:val="009B0543"/>
    <w:rsid w:val="009E3780"/>
    <w:rsid w:val="009E7871"/>
    <w:rsid w:val="00A07D0C"/>
    <w:rsid w:val="00A3287F"/>
    <w:rsid w:val="00A41CB0"/>
    <w:rsid w:val="00A42C50"/>
    <w:rsid w:val="00A43443"/>
    <w:rsid w:val="00A43E64"/>
    <w:rsid w:val="00A80D5C"/>
    <w:rsid w:val="00A83ADF"/>
    <w:rsid w:val="00A864FB"/>
    <w:rsid w:val="00A91D07"/>
    <w:rsid w:val="00AE1FC1"/>
    <w:rsid w:val="00AF2E2A"/>
    <w:rsid w:val="00B53C0A"/>
    <w:rsid w:val="00B81788"/>
    <w:rsid w:val="00BB5073"/>
    <w:rsid w:val="00BD5051"/>
    <w:rsid w:val="00C11CE9"/>
    <w:rsid w:val="00C21D7C"/>
    <w:rsid w:val="00C25D3D"/>
    <w:rsid w:val="00C545B7"/>
    <w:rsid w:val="00CA6056"/>
    <w:rsid w:val="00CA73A8"/>
    <w:rsid w:val="00D1277B"/>
    <w:rsid w:val="00D16EAB"/>
    <w:rsid w:val="00D45A16"/>
    <w:rsid w:val="00D622A6"/>
    <w:rsid w:val="00D76094"/>
    <w:rsid w:val="00D80D72"/>
    <w:rsid w:val="00D94948"/>
    <w:rsid w:val="00DA4552"/>
    <w:rsid w:val="00DB023F"/>
    <w:rsid w:val="00DF7BAA"/>
    <w:rsid w:val="00E17326"/>
    <w:rsid w:val="00E40D10"/>
    <w:rsid w:val="00E41679"/>
    <w:rsid w:val="00E6402D"/>
    <w:rsid w:val="00E7467F"/>
    <w:rsid w:val="00EA0F64"/>
    <w:rsid w:val="00EC42E7"/>
    <w:rsid w:val="00F05C45"/>
    <w:rsid w:val="00F16F66"/>
    <w:rsid w:val="00F2685B"/>
    <w:rsid w:val="00F325AA"/>
    <w:rsid w:val="00F83125"/>
    <w:rsid w:val="00FA031E"/>
    <w:rsid w:val="00FC1048"/>
    <w:rsid w:val="00FD7A98"/>
    <w:rsid w:val="00FF52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3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C50"/>
    <w:pPr>
      <w:ind w:firstLineChars="200" w:firstLine="420"/>
    </w:pPr>
  </w:style>
  <w:style w:type="paragraph" w:styleId="a4">
    <w:name w:val="header"/>
    <w:basedOn w:val="a"/>
    <w:link w:val="Char"/>
    <w:uiPriority w:val="99"/>
    <w:semiHidden/>
    <w:unhideWhenUsed/>
    <w:rsid w:val="009E78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E7871"/>
    <w:rPr>
      <w:sz w:val="18"/>
      <w:szCs w:val="18"/>
    </w:rPr>
  </w:style>
  <w:style w:type="paragraph" w:styleId="a5">
    <w:name w:val="footer"/>
    <w:basedOn w:val="a"/>
    <w:link w:val="Char0"/>
    <w:uiPriority w:val="99"/>
    <w:semiHidden/>
    <w:unhideWhenUsed/>
    <w:rsid w:val="009E787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E7871"/>
    <w:rPr>
      <w:sz w:val="18"/>
      <w:szCs w:val="18"/>
    </w:rPr>
  </w:style>
  <w:style w:type="character" w:styleId="a6">
    <w:name w:val="Strong"/>
    <w:basedOn w:val="a0"/>
    <w:uiPriority w:val="22"/>
    <w:qFormat/>
    <w:rsid w:val="00BD5051"/>
    <w:rPr>
      <w:b/>
      <w:bCs/>
    </w:rPr>
  </w:style>
</w:styles>
</file>

<file path=word/webSettings.xml><?xml version="1.0" encoding="utf-8"?>
<w:webSettings xmlns:r="http://schemas.openxmlformats.org/officeDocument/2006/relationships" xmlns:w="http://schemas.openxmlformats.org/wordprocessingml/2006/main">
  <w:divs>
    <w:div w:id="311834715">
      <w:bodyDiv w:val="1"/>
      <w:marLeft w:val="0"/>
      <w:marRight w:val="0"/>
      <w:marTop w:val="0"/>
      <w:marBottom w:val="0"/>
      <w:divBdr>
        <w:top w:val="none" w:sz="0" w:space="0" w:color="auto"/>
        <w:left w:val="none" w:sz="0" w:space="0" w:color="auto"/>
        <w:bottom w:val="none" w:sz="0" w:space="0" w:color="auto"/>
        <w:right w:val="none" w:sz="0" w:space="0" w:color="auto"/>
      </w:divBdr>
      <w:divsChild>
        <w:div w:id="1708725301">
          <w:marLeft w:val="547"/>
          <w:marRight w:val="0"/>
          <w:marTop w:val="144"/>
          <w:marBottom w:val="0"/>
          <w:divBdr>
            <w:top w:val="none" w:sz="0" w:space="0" w:color="auto"/>
            <w:left w:val="none" w:sz="0" w:space="0" w:color="auto"/>
            <w:bottom w:val="none" w:sz="0" w:space="0" w:color="auto"/>
            <w:right w:val="none" w:sz="0" w:space="0" w:color="auto"/>
          </w:divBdr>
        </w:div>
        <w:div w:id="1135830944">
          <w:marLeft w:val="547"/>
          <w:marRight w:val="0"/>
          <w:marTop w:val="144"/>
          <w:marBottom w:val="0"/>
          <w:divBdr>
            <w:top w:val="none" w:sz="0" w:space="0" w:color="auto"/>
            <w:left w:val="none" w:sz="0" w:space="0" w:color="auto"/>
            <w:bottom w:val="none" w:sz="0" w:space="0" w:color="auto"/>
            <w:right w:val="none" w:sz="0" w:space="0" w:color="auto"/>
          </w:divBdr>
        </w:div>
        <w:div w:id="466553047">
          <w:marLeft w:val="547"/>
          <w:marRight w:val="0"/>
          <w:marTop w:val="144"/>
          <w:marBottom w:val="0"/>
          <w:divBdr>
            <w:top w:val="none" w:sz="0" w:space="0" w:color="auto"/>
            <w:left w:val="none" w:sz="0" w:space="0" w:color="auto"/>
            <w:bottom w:val="none" w:sz="0" w:space="0" w:color="auto"/>
            <w:right w:val="none" w:sz="0" w:space="0" w:color="auto"/>
          </w:divBdr>
        </w:div>
        <w:div w:id="1035420739">
          <w:marLeft w:val="547"/>
          <w:marRight w:val="0"/>
          <w:marTop w:val="144"/>
          <w:marBottom w:val="0"/>
          <w:divBdr>
            <w:top w:val="none" w:sz="0" w:space="0" w:color="auto"/>
            <w:left w:val="none" w:sz="0" w:space="0" w:color="auto"/>
            <w:bottom w:val="none" w:sz="0" w:space="0" w:color="auto"/>
            <w:right w:val="none" w:sz="0" w:space="0" w:color="auto"/>
          </w:divBdr>
        </w:div>
        <w:div w:id="160361329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MC SYSTEM</cp:lastModifiedBy>
  <cp:revision>3</cp:revision>
  <dcterms:created xsi:type="dcterms:W3CDTF">2009-12-17T11:34:00Z</dcterms:created>
  <dcterms:modified xsi:type="dcterms:W3CDTF">2009-12-17T12:48:00Z</dcterms:modified>
</cp:coreProperties>
</file>