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A06" w:rsidRPr="00F93E13" w:rsidRDefault="00A91A06" w:rsidP="00A91A06">
      <w:pPr>
        <w:jc w:val="center"/>
        <w:rPr>
          <w:rFonts w:asciiTheme="minorHAnsi" w:hAnsiTheme="minorHAnsi" w:cstheme="minorHAnsi"/>
          <w:b/>
          <w:sz w:val="28"/>
          <w:szCs w:val="28"/>
        </w:rPr>
      </w:pPr>
      <w:r w:rsidRPr="00F93E13">
        <w:rPr>
          <w:rFonts w:asciiTheme="minorHAnsi" w:hAnsiTheme="minorHAnsi" w:cstheme="minorHAnsi"/>
          <w:b/>
          <w:sz w:val="28"/>
          <w:szCs w:val="28"/>
        </w:rPr>
        <w:t>Executive Summary</w:t>
      </w:r>
    </w:p>
    <w:p w:rsidR="008809EC" w:rsidRDefault="008809EC" w:rsidP="008809EC">
      <w:pPr>
        <w:jc w:val="center"/>
        <w:rPr>
          <w:rFonts w:asciiTheme="minorHAnsi" w:eastAsiaTheme="minorEastAsia" w:hAnsiTheme="minorHAnsi" w:cstheme="minorHAnsi" w:hint="eastAsia"/>
          <w:b/>
          <w:sz w:val="24"/>
          <w:szCs w:val="24"/>
          <w:lang w:eastAsia="zh-CN"/>
        </w:rPr>
      </w:pPr>
      <w:r w:rsidRPr="00F93E13">
        <w:rPr>
          <w:rFonts w:asciiTheme="minorHAnsi" w:eastAsiaTheme="minorEastAsia" w:hAnsiTheme="minorHAnsi" w:cstheme="minorHAnsi"/>
          <w:b/>
          <w:sz w:val="24"/>
          <w:szCs w:val="24"/>
          <w:lang w:eastAsia="zh-CN"/>
        </w:rPr>
        <w:t>Mr. Edgar Glodsmith, VP Business Development</w:t>
      </w:r>
    </w:p>
    <w:p w:rsidR="00A91A06" w:rsidRPr="008809EC" w:rsidRDefault="00A91A06" w:rsidP="008809EC">
      <w:pPr>
        <w:jc w:val="center"/>
        <w:rPr>
          <w:rFonts w:asciiTheme="minorHAnsi" w:eastAsiaTheme="minorEastAsia" w:hAnsiTheme="minorHAnsi" w:cstheme="minorHAnsi"/>
          <w:b/>
          <w:sz w:val="24"/>
          <w:szCs w:val="24"/>
          <w:lang w:eastAsia="zh-CN"/>
        </w:rPr>
      </w:pPr>
      <w:r w:rsidRPr="00F93E13">
        <w:rPr>
          <w:rFonts w:asciiTheme="minorHAnsi" w:hAnsiTheme="minorHAnsi" w:cstheme="minorHAnsi"/>
          <w:b/>
          <w:i/>
          <w:sz w:val="24"/>
          <w:szCs w:val="24"/>
        </w:rPr>
        <w:t>P</w:t>
      </w:r>
      <w:r w:rsidRPr="00F93E13">
        <w:rPr>
          <w:rFonts w:asciiTheme="minorHAnsi" w:eastAsiaTheme="minorEastAsia" w:hAnsiTheme="minorHAnsi" w:cstheme="minorHAnsi"/>
          <w:b/>
          <w:i/>
          <w:sz w:val="24"/>
          <w:szCs w:val="24"/>
          <w:lang w:eastAsia="zh-CN"/>
        </w:rPr>
        <w:t>latinum Investment Limited</w:t>
      </w:r>
    </w:p>
    <w:p w:rsidR="00A91A06" w:rsidRPr="00F93E13" w:rsidRDefault="00A91A06" w:rsidP="00A91A06">
      <w:pPr>
        <w:jc w:val="center"/>
        <w:rPr>
          <w:rFonts w:asciiTheme="minorHAnsi" w:hAnsiTheme="minorHAnsi" w:cstheme="minorHAnsi"/>
          <w:b/>
          <w:i/>
          <w:sz w:val="24"/>
          <w:szCs w:val="24"/>
        </w:rPr>
      </w:pPr>
      <w:r w:rsidRPr="00F93E13">
        <w:rPr>
          <w:rFonts w:asciiTheme="minorHAnsi" w:eastAsiaTheme="minorEastAsia" w:hAnsiTheme="minorHAnsi" w:cstheme="minorHAnsi"/>
          <w:b/>
          <w:i/>
          <w:sz w:val="24"/>
          <w:szCs w:val="24"/>
          <w:lang w:eastAsia="zh-CN"/>
        </w:rPr>
        <w:t>December 21</w:t>
      </w:r>
      <w:r w:rsidRPr="00F93E13">
        <w:rPr>
          <w:rFonts w:asciiTheme="minorHAnsi" w:hAnsiTheme="minorHAnsi" w:cstheme="minorHAnsi"/>
          <w:b/>
          <w:i/>
          <w:sz w:val="24"/>
          <w:szCs w:val="24"/>
        </w:rPr>
        <w:t>, 2010</w:t>
      </w:r>
    </w:p>
    <w:p w:rsidR="00A91A06" w:rsidRPr="00F93E13" w:rsidRDefault="00A91A06" w:rsidP="00A91A06">
      <w:pPr>
        <w:jc w:val="center"/>
        <w:rPr>
          <w:rFonts w:asciiTheme="minorHAnsi" w:hAnsiTheme="minorHAnsi" w:cstheme="minorHAnsi"/>
          <w:b/>
          <w:sz w:val="24"/>
          <w:szCs w:val="24"/>
        </w:rPr>
      </w:pPr>
    </w:p>
    <w:p w:rsidR="00A91A06" w:rsidRPr="00F93E13" w:rsidRDefault="008809EC" w:rsidP="00A91A06">
      <w:pPr>
        <w:jc w:val="center"/>
        <w:rPr>
          <w:rFonts w:asciiTheme="minorHAnsi" w:eastAsiaTheme="minorEastAsia" w:hAnsiTheme="minorHAnsi" w:cstheme="minorHAnsi"/>
          <w:b/>
          <w:sz w:val="24"/>
          <w:szCs w:val="24"/>
          <w:lang w:eastAsia="zh-CN"/>
        </w:rPr>
      </w:pPr>
      <w:r>
        <w:rPr>
          <w:rFonts w:asciiTheme="minorHAnsi" w:eastAsiaTheme="minorEastAsia" w:hAnsiTheme="minorHAnsi" w:cstheme="minorHAnsi" w:hint="eastAsia"/>
          <w:b/>
          <w:sz w:val="24"/>
          <w:szCs w:val="24"/>
          <w:lang w:eastAsia="zh-CN"/>
        </w:rPr>
        <w:t>Chen Zhuang</w:t>
      </w:r>
    </w:p>
    <w:p w:rsidR="00A91A06" w:rsidRPr="00BD3D12" w:rsidRDefault="00A91A06" w:rsidP="00A91A06">
      <w:pPr>
        <w:jc w:val="center"/>
        <w:rPr>
          <w:rFonts w:asciiTheme="minorHAnsi" w:eastAsiaTheme="minorEastAsia" w:hAnsiTheme="minorHAnsi" w:cstheme="minorHAnsi"/>
          <w:b/>
          <w:sz w:val="28"/>
          <w:szCs w:val="28"/>
          <w:lang w:eastAsia="zh-CN"/>
        </w:rPr>
      </w:pPr>
      <w:r w:rsidRPr="00BD3D12">
        <w:rPr>
          <w:rFonts w:asciiTheme="minorHAnsi" w:eastAsiaTheme="minorEastAsia" w:hAnsiTheme="minorHAnsi" w:cstheme="minorHAnsi"/>
          <w:b/>
          <w:sz w:val="28"/>
          <w:szCs w:val="28"/>
          <w:lang w:eastAsia="zh-CN"/>
        </w:rPr>
        <w:t xml:space="preserve">The </w:t>
      </w:r>
      <w:r w:rsidR="00BD3D12" w:rsidRPr="00BD3D12">
        <w:rPr>
          <w:rFonts w:asciiTheme="minorHAnsi" w:hAnsiTheme="minorHAnsi" w:cstheme="minorHAnsi"/>
          <w:b/>
          <w:sz w:val="28"/>
          <w:szCs w:val="28"/>
        </w:rPr>
        <w:t>possibility</w:t>
      </w:r>
      <w:r w:rsidRPr="00BD3D12">
        <w:rPr>
          <w:rFonts w:asciiTheme="minorHAnsi" w:eastAsiaTheme="minorEastAsia" w:hAnsiTheme="minorHAnsi" w:cstheme="minorHAnsi"/>
          <w:b/>
          <w:sz w:val="28"/>
          <w:szCs w:val="28"/>
          <w:lang w:eastAsia="zh-CN"/>
        </w:rPr>
        <w:t xml:space="preserve"> of investing in </w:t>
      </w:r>
      <w:r w:rsidRPr="00BD3D12">
        <w:rPr>
          <w:rFonts w:asciiTheme="minorHAnsi" w:hAnsiTheme="minorHAnsi" w:cstheme="minorHAnsi"/>
          <w:b/>
          <w:sz w:val="28"/>
          <w:szCs w:val="28"/>
        </w:rPr>
        <w:t>Gold Fields</w:t>
      </w:r>
      <w:r w:rsidRPr="00BD3D12">
        <w:rPr>
          <w:rFonts w:asciiTheme="minorHAnsi" w:eastAsiaTheme="minorEastAsia" w:hAnsiTheme="minorHAnsi" w:cstheme="minorHAnsi"/>
          <w:b/>
          <w:sz w:val="28"/>
          <w:szCs w:val="28"/>
          <w:lang w:eastAsia="zh-CN"/>
        </w:rPr>
        <w:t xml:space="preserve"> </w:t>
      </w:r>
      <w:r w:rsidRPr="00BD3D12">
        <w:rPr>
          <w:rFonts w:asciiTheme="minorHAnsi" w:hAnsiTheme="minorHAnsi" w:cstheme="minorHAnsi"/>
          <w:b/>
          <w:sz w:val="28"/>
          <w:szCs w:val="28"/>
        </w:rPr>
        <w:t>Ltd.</w:t>
      </w:r>
    </w:p>
    <w:p w:rsidR="00A91A06" w:rsidRPr="007948E5" w:rsidRDefault="00FC58AF" w:rsidP="00A91A06">
      <w:pPr>
        <w:rPr>
          <w:rFonts w:asciiTheme="minorHAnsi" w:eastAsiaTheme="minorEastAsia" w:hAnsiTheme="minorHAnsi" w:cstheme="minorHAnsi"/>
          <w:sz w:val="22"/>
          <w:lang w:eastAsia="zh-CN"/>
        </w:rPr>
      </w:pPr>
      <w:r>
        <w:rPr>
          <w:rFonts w:asciiTheme="minorHAnsi" w:hAnsiTheme="minorHAnsi" w:cstheme="minorHAnsi"/>
          <w:sz w:val="22"/>
        </w:rPr>
        <w:t>Our research and analysis look</w:t>
      </w:r>
      <w:r w:rsidR="00A91A06" w:rsidRPr="00591862">
        <w:rPr>
          <w:rFonts w:asciiTheme="minorHAnsi" w:hAnsiTheme="minorHAnsi" w:cstheme="minorHAnsi"/>
          <w:sz w:val="22"/>
        </w:rPr>
        <w:t xml:space="preserve"> into the possibility of </w:t>
      </w:r>
      <w:r w:rsidR="00A91A06" w:rsidRPr="00591862">
        <w:rPr>
          <w:rFonts w:asciiTheme="minorHAnsi" w:eastAsiaTheme="minorEastAsia" w:hAnsiTheme="minorHAnsi" w:cstheme="minorHAnsi"/>
          <w:sz w:val="22"/>
          <w:lang w:eastAsia="zh-CN"/>
        </w:rPr>
        <w:t xml:space="preserve">investing in Gold Fields </w:t>
      </w:r>
      <w:r w:rsidR="00A91A06" w:rsidRPr="00591862">
        <w:rPr>
          <w:rFonts w:asciiTheme="minorHAnsi" w:hAnsiTheme="minorHAnsi" w:cstheme="minorHAnsi"/>
          <w:sz w:val="22"/>
        </w:rPr>
        <w:t xml:space="preserve">Ltd. </w:t>
      </w:r>
      <w:r w:rsidR="00A91A06" w:rsidRPr="00591862">
        <w:rPr>
          <w:rFonts w:asciiTheme="minorHAnsi" w:eastAsiaTheme="minorEastAsia" w:hAnsiTheme="minorHAnsi" w:cstheme="minorHAnsi"/>
          <w:sz w:val="22"/>
          <w:lang w:eastAsia="zh-CN"/>
        </w:rPr>
        <w:t xml:space="preserve">We </w:t>
      </w:r>
      <w:r w:rsidR="006F5350" w:rsidRPr="00591862">
        <w:rPr>
          <w:rFonts w:asciiTheme="minorHAnsi" w:eastAsiaTheme="minorEastAsia" w:hAnsiTheme="minorHAnsi" w:cstheme="minorHAnsi"/>
          <w:sz w:val="22"/>
          <w:lang w:eastAsia="zh-CN"/>
        </w:rPr>
        <w:t>exam</w:t>
      </w:r>
      <w:r w:rsidR="00A91A06" w:rsidRPr="00591862">
        <w:rPr>
          <w:rFonts w:asciiTheme="minorHAnsi" w:eastAsiaTheme="minorEastAsia" w:hAnsiTheme="minorHAnsi" w:cstheme="minorHAnsi"/>
          <w:sz w:val="22"/>
          <w:lang w:eastAsia="zh-CN"/>
        </w:rPr>
        <w:t>ine two policies</w:t>
      </w:r>
      <w:r w:rsidR="00A91A06" w:rsidRPr="00591862">
        <w:rPr>
          <w:rFonts w:asciiTheme="minorHAnsi" w:hAnsiTheme="minorHAnsi" w:cstheme="minorHAnsi"/>
          <w:sz w:val="22"/>
        </w:rPr>
        <w:t>:</w:t>
      </w:r>
    </w:p>
    <w:p w:rsidR="00A91A06" w:rsidRPr="00591862" w:rsidRDefault="00A91A06" w:rsidP="00A91A06">
      <w:pPr>
        <w:rPr>
          <w:rFonts w:asciiTheme="minorHAnsi" w:eastAsiaTheme="minorEastAsia" w:hAnsiTheme="minorHAnsi" w:cstheme="minorHAnsi"/>
          <w:b/>
          <w:sz w:val="22"/>
          <w:lang w:eastAsia="zh-CN"/>
        </w:rPr>
      </w:pPr>
    </w:p>
    <w:p w:rsidR="00A91A06" w:rsidRPr="007D27E9" w:rsidRDefault="00A91A06" w:rsidP="00A91A06">
      <w:pPr>
        <w:pStyle w:val="a3"/>
        <w:numPr>
          <w:ilvl w:val="0"/>
          <w:numId w:val="1"/>
        </w:numPr>
        <w:ind w:leftChars="0"/>
        <w:rPr>
          <w:rFonts w:asciiTheme="minorHAnsi" w:hAnsiTheme="minorHAnsi" w:cstheme="minorHAnsi"/>
          <w:sz w:val="22"/>
        </w:rPr>
      </w:pPr>
      <w:r w:rsidRPr="00591862">
        <w:rPr>
          <w:rFonts w:asciiTheme="minorHAnsi" w:hAnsiTheme="minorHAnsi" w:cstheme="minorHAnsi"/>
          <w:sz w:val="22"/>
        </w:rPr>
        <w:t xml:space="preserve">Financials: </w:t>
      </w:r>
      <w:r w:rsidRPr="00591862">
        <w:rPr>
          <w:rFonts w:asciiTheme="minorHAnsi" w:hAnsiTheme="minorHAnsi" w:cstheme="minorHAnsi"/>
          <w:b/>
          <w:sz w:val="22"/>
        </w:rPr>
        <w:t xml:space="preserve"> </w:t>
      </w:r>
      <w:r w:rsidRPr="00591862">
        <w:rPr>
          <w:rFonts w:asciiTheme="minorHAnsi" w:hAnsiTheme="minorHAnsi" w:cstheme="minorHAnsi"/>
          <w:sz w:val="22"/>
        </w:rPr>
        <w:t>Through aggressive international funding, the company has secured stable financial cash flow</w:t>
      </w:r>
      <w:r w:rsidR="00FC58AF">
        <w:rPr>
          <w:rFonts w:asciiTheme="minorHAnsi" w:eastAsiaTheme="minorEastAsia" w:hAnsiTheme="minorHAnsi" w:cstheme="minorHAnsi" w:hint="eastAsia"/>
          <w:sz w:val="22"/>
          <w:lang w:eastAsia="zh-CN"/>
        </w:rPr>
        <w:t>,</w:t>
      </w:r>
      <w:r w:rsidRPr="00591862">
        <w:rPr>
          <w:rFonts w:asciiTheme="minorHAnsi" w:hAnsiTheme="minorHAnsi" w:cstheme="minorHAnsi"/>
          <w:sz w:val="22"/>
        </w:rPr>
        <w:t xml:space="preserve"> resulting in </w:t>
      </w:r>
      <w:r w:rsidR="00FC58AF">
        <w:rPr>
          <w:rFonts w:asciiTheme="minorEastAsia" w:eastAsiaTheme="minorEastAsia" w:hAnsiTheme="minorEastAsia" w:cstheme="minorHAnsi" w:hint="eastAsia"/>
          <w:sz w:val="22"/>
          <w:lang w:eastAsia="zh-CN"/>
        </w:rPr>
        <w:t xml:space="preserve">a </w:t>
      </w:r>
      <w:r w:rsidRPr="00591862">
        <w:rPr>
          <w:rFonts w:asciiTheme="minorHAnsi" w:hAnsiTheme="minorHAnsi" w:cstheme="minorHAnsi"/>
          <w:sz w:val="22"/>
        </w:rPr>
        <w:t xml:space="preserve">positive </w:t>
      </w:r>
      <w:r w:rsidRPr="00591862">
        <w:rPr>
          <w:rFonts w:asciiTheme="minorHAnsi" w:hAnsiTheme="minorHAnsi" w:cstheme="minorHAnsi"/>
          <w:b/>
          <w:sz w:val="22"/>
        </w:rPr>
        <w:t xml:space="preserve">total cash flow </w:t>
      </w:r>
      <w:r w:rsidR="00FC58AF">
        <w:rPr>
          <w:rFonts w:asciiTheme="minorHAnsi" w:eastAsiaTheme="minorEastAsia" w:hAnsiTheme="minorHAnsi" w:cstheme="minorHAnsi" w:hint="eastAsia"/>
          <w:b/>
          <w:sz w:val="22"/>
          <w:lang w:eastAsia="zh-CN"/>
        </w:rPr>
        <w:t xml:space="preserve">of </w:t>
      </w:r>
      <w:r w:rsidR="00FC58AF">
        <w:rPr>
          <w:rFonts w:asciiTheme="minorHAnsi" w:eastAsiaTheme="minorEastAsia" w:hAnsiTheme="minorHAnsi" w:cstheme="minorHAnsi"/>
          <w:b/>
          <w:sz w:val="22"/>
          <w:lang w:eastAsia="zh-CN"/>
        </w:rPr>
        <w:t>134.5 in 2010 compared to 129.7 in 2009</w:t>
      </w:r>
      <w:r w:rsidR="00FC58AF">
        <w:rPr>
          <w:rFonts w:asciiTheme="minorHAnsi" w:eastAsiaTheme="minorEastAsia" w:hAnsiTheme="minorHAnsi" w:cstheme="minorHAnsi" w:hint="eastAsia"/>
          <w:b/>
          <w:sz w:val="22"/>
          <w:lang w:eastAsia="zh-CN"/>
        </w:rPr>
        <w:t>.</w:t>
      </w:r>
      <w:r w:rsidRPr="00591862">
        <w:rPr>
          <w:rFonts w:asciiTheme="minorHAnsi" w:eastAsiaTheme="minorEastAsia" w:hAnsiTheme="minorHAnsi" w:cstheme="minorHAnsi"/>
          <w:b/>
          <w:sz w:val="22"/>
          <w:lang w:eastAsia="zh-CN"/>
        </w:rPr>
        <w:t xml:space="preserve"> </w:t>
      </w:r>
      <w:r w:rsidR="00FC58AF">
        <w:rPr>
          <w:rFonts w:asciiTheme="minorHAnsi" w:eastAsiaTheme="minorEastAsia" w:hAnsiTheme="minorHAnsi" w:cstheme="minorHAnsi" w:hint="eastAsia"/>
          <w:b/>
          <w:sz w:val="22"/>
          <w:lang w:eastAsia="zh-CN"/>
        </w:rPr>
        <w:t>O</w:t>
      </w:r>
      <w:r w:rsidR="00FC58AF" w:rsidRPr="00591862">
        <w:rPr>
          <w:rFonts w:asciiTheme="minorHAnsi" w:hAnsiTheme="minorHAnsi" w:cstheme="minorHAnsi"/>
          <w:b/>
          <w:sz w:val="22"/>
        </w:rPr>
        <w:t xml:space="preserve">n average </w:t>
      </w:r>
      <w:r w:rsidR="00FC58AF">
        <w:rPr>
          <w:rFonts w:asciiTheme="minorHAnsi" w:eastAsiaTheme="minorEastAsia" w:hAnsiTheme="minorHAnsi" w:cstheme="minorHAnsi" w:hint="eastAsia"/>
          <w:b/>
          <w:sz w:val="22"/>
          <w:lang w:eastAsia="zh-CN"/>
        </w:rPr>
        <w:t xml:space="preserve">the </w:t>
      </w:r>
      <w:r w:rsidRPr="00591862">
        <w:rPr>
          <w:rFonts w:asciiTheme="minorHAnsi" w:hAnsiTheme="minorHAnsi" w:cstheme="minorHAnsi"/>
          <w:b/>
          <w:sz w:val="22"/>
        </w:rPr>
        <w:t xml:space="preserve">net income has increased </w:t>
      </w:r>
      <w:r w:rsidR="00FC58AF">
        <w:rPr>
          <w:rFonts w:asciiTheme="minorHAnsi" w:eastAsiaTheme="minorEastAsia" w:hAnsiTheme="minorHAnsi" w:cstheme="minorHAnsi" w:hint="eastAsia"/>
          <w:b/>
          <w:sz w:val="22"/>
          <w:lang w:eastAsia="zh-CN"/>
        </w:rPr>
        <w:t xml:space="preserve">by </w:t>
      </w:r>
      <w:r w:rsidRPr="00591862">
        <w:rPr>
          <w:rFonts w:asciiTheme="minorHAnsi" w:eastAsiaTheme="minorEastAsia" w:hAnsiTheme="minorHAnsi" w:cstheme="minorHAnsi"/>
          <w:b/>
          <w:sz w:val="22"/>
          <w:lang w:eastAsia="zh-CN"/>
        </w:rPr>
        <w:t>58.8%</w:t>
      </w:r>
      <w:r w:rsidRPr="00591862">
        <w:rPr>
          <w:rFonts w:asciiTheme="minorHAnsi" w:hAnsiTheme="minorHAnsi" w:cstheme="minorHAnsi"/>
          <w:b/>
          <w:sz w:val="22"/>
        </w:rPr>
        <w:t xml:space="preserve"> from </w:t>
      </w:r>
      <w:r w:rsidR="00FC58AF">
        <w:rPr>
          <w:rFonts w:asciiTheme="minorHAnsi" w:eastAsiaTheme="minorEastAsia" w:hAnsiTheme="minorHAnsi" w:cstheme="minorHAnsi"/>
          <w:b/>
          <w:sz w:val="22"/>
          <w:lang w:eastAsia="zh-CN"/>
        </w:rPr>
        <w:t>2009</w:t>
      </w:r>
      <w:r w:rsidR="00FC58AF">
        <w:rPr>
          <w:rFonts w:asciiTheme="minorHAnsi" w:eastAsiaTheme="minorEastAsia" w:hAnsiTheme="minorHAnsi" w:cstheme="minorHAnsi" w:hint="eastAsia"/>
          <w:b/>
          <w:sz w:val="22"/>
          <w:lang w:eastAsia="zh-CN"/>
        </w:rPr>
        <w:t xml:space="preserve"> to </w:t>
      </w:r>
      <w:r w:rsidRPr="00591862">
        <w:rPr>
          <w:rFonts w:asciiTheme="minorHAnsi" w:eastAsiaTheme="minorEastAsia" w:hAnsiTheme="minorHAnsi" w:cstheme="minorHAnsi"/>
          <w:b/>
          <w:sz w:val="22"/>
          <w:lang w:eastAsia="zh-CN"/>
        </w:rPr>
        <w:t>2010</w:t>
      </w:r>
      <w:r w:rsidRPr="00591862">
        <w:rPr>
          <w:rFonts w:asciiTheme="minorHAnsi" w:hAnsiTheme="minorHAnsi" w:cstheme="minorHAnsi"/>
          <w:b/>
          <w:sz w:val="22"/>
        </w:rPr>
        <w:t>.</w:t>
      </w:r>
      <w:r w:rsidR="007968DE" w:rsidRPr="007968DE">
        <w:rPr>
          <w:rFonts w:ascii="Times New Roman" w:hAnsi="Times New Roman"/>
          <w:sz w:val="22"/>
        </w:rPr>
        <w:t xml:space="preserve"> </w:t>
      </w:r>
      <w:r w:rsidR="007968DE" w:rsidRPr="00591862">
        <w:rPr>
          <w:rFonts w:ascii="Times New Roman" w:hAnsi="Times New Roman"/>
          <w:sz w:val="22"/>
        </w:rPr>
        <w:t>Gold Fields is listed on the New York Stock Exchange (NYSE)</w:t>
      </w:r>
      <w:r w:rsidR="007968DE">
        <w:rPr>
          <w:rFonts w:ascii="Times New Roman" w:hAnsi="Times New Roman"/>
          <w:sz w:val="22"/>
        </w:rPr>
        <w:t xml:space="preserve">. </w:t>
      </w:r>
      <w:r w:rsidR="007968DE">
        <w:rPr>
          <w:rFonts w:ascii="Times New Roman" w:eastAsia="SimSun" w:hAnsi="Times New Roman"/>
          <w:b/>
          <w:sz w:val="22"/>
          <w:lang w:eastAsia="zh-CN"/>
        </w:rPr>
        <w:t>T</w:t>
      </w:r>
      <w:r w:rsidR="007968DE" w:rsidRPr="00591862">
        <w:rPr>
          <w:rFonts w:ascii="Times New Roman" w:eastAsia="SimSun" w:hAnsi="Times New Roman"/>
          <w:b/>
          <w:sz w:val="22"/>
          <w:lang w:eastAsia="zh-CN"/>
        </w:rPr>
        <w:t xml:space="preserve">he price </w:t>
      </w:r>
      <w:r w:rsidR="007968DE" w:rsidRPr="00591862">
        <w:rPr>
          <w:rFonts w:ascii="Times New Roman" w:hAnsi="Times New Roman"/>
          <w:b/>
          <w:sz w:val="22"/>
        </w:rPr>
        <w:t xml:space="preserve">has increased </w:t>
      </w:r>
      <w:r w:rsidR="007968DE">
        <w:rPr>
          <w:rFonts w:ascii="Times New Roman" w:hAnsi="Times New Roman"/>
          <w:b/>
          <w:sz w:val="22"/>
        </w:rPr>
        <w:t xml:space="preserve">by </w:t>
      </w:r>
      <w:r w:rsidR="007968DE" w:rsidRPr="00591862">
        <w:rPr>
          <w:rFonts w:ascii="Times New Roman" w:hAnsi="Times New Roman"/>
          <w:b/>
          <w:sz w:val="22"/>
        </w:rPr>
        <w:t>2</w:t>
      </w:r>
      <w:r w:rsidR="007968DE" w:rsidRPr="00591862">
        <w:rPr>
          <w:rFonts w:ascii="Times New Roman" w:eastAsia="SimSun" w:hAnsi="Times New Roman"/>
          <w:b/>
          <w:sz w:val="22"/>
          <w:lang w:eastAsia="zh-CN"/>
        </w:rPr>
        <w:t>9.58</w:t>
      </w:r>
      <w:r w:rsidR="007968DE" w:rsidRPr="00591862">
        <w:rPr>
          <w:rFonts w:ascii="Times New Roman" w:hAnsi="Times New Roman"/>
          <w:b/>
          <w:sz w:val="22"/>
        </w:rPr>
        <w:t>% from</w:t>
      </w:r>
      <w:r w:rsidR="007968DE" w:rsidRPr="00591862">
        <w:rPr>
          <w:rFonts w:ascii="Times New Roman" w:eastAsia="SimSun" w:hAnsi="Times New Roman"/>
          <w:b/>
          <w:sz w:val="22"/>
          <w:lang w:eastAsia="zh-CN"/>
        </w:rPr>
        <w:t xml:space="preserve"> Jul.19 to Dec.17 2010</w:t>
      </w:r>
      <w:r w:rsidR="00B92703">
        <w:rPr>
          <w:rFonts w:ascii="Times New Roman" w:eastAsiaTheme="minorEastAsia" w:hAnsi="Times New Roman" w:hint="eastAsia"/>
          <w:b/>
          <w:sz w:val="22"/>
          <w:lang w:eastAsia="zh-CN"/>
        </w:rPr>
        <w:t xml:space="preserve">. </w:t>
      </w:r>
      <w:r w:rsidR="00B92703" w:rsidRPr="00B92703">
        <w:rPr>
          <w:rFonts w:ascii="Times New Roman" w:hAnsi="Times New Roman"/>
          <w:sz w:val="22"/>
        </w:rPr>
        <w:t>The table below shows the revenue and profit evolution.</w:t>
      </w:r>
    </w:p>
    <w:p w:rsidR="007D27E9" w:rsidRPr="00357B55" w:rsidRDefault="007D27E9" w:rsidP="007D27E9">
      <w:pPr>
        <w:pStyle w:val="a3"/>
        <w:ind w:leftChars="0"/>
        <w:rPr>
          <w:rFonts w:asciiTheme="minorHAnsi" w:hAnsiTheme="minorHAnsi" w:cstheme="minorHAnsi"/>
          <w:sz w:val="22"/>
        </w:rPr>
      </w:pPr>
    </w:p>
    <w:p w:rsidR="00357B55" w:rsidRPr="006F5350" w:rsidRDefault="00357B55" w:rsidP="00B92703">
      <w:pPr>
        <w:pStyle w:val="a3"/>
        <w:ind w:leftChars="0"/>
        <w:jc w:val="center"/>
        <w:rPr>
          <w:rFonts w:asciiTheme="minorHAnsi" w:eastAsiaTheme="minorEastAsia" w:hAnsiTheme="minorHAnsi" w:cstheme="minorHAnsi"/>
          <w:sz w:val="22"/>
          <w:lang w:eastAsia="zh-CN"/>
        </w:rPr>
      </w:pPr>
      <w:r w:rsidRPr="00357B55">
        <w:rPr>
          <w:rFonts w:asciiTheme="minorHAnsi" w:hAnsiTheme="minorHAnsi" w:cstheme="minorHAnsi"/>
          <w:noProof/>
          <w:sz w:val="22"/>
          <w:lang w:eastAsia="zh-CN"/>
        </w:rPr>
        <w:drawing>
          <wp:inline distT="0" distB="0" distL="0" distR="0">
            <wp:extent cx="3867150" cy="1704975"/>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91A06" w:rsidRPr="00591862" w:rsidRDefault="00A91A06" w:rsidP="007D27E9">
      <w:pPr>
        <w:ind w:left="400"/>
        <w:rPr>
          <w:rStyle w:val="hps"/>
          <w:rFonts w:asciiTheme="minorHAnsi" w:eastAsiaTheme="minorEastAsia" w:hAnsiTheme="minorHAnsi" w:cstheme="minorHAnsi"/>
          <w:sz w:val="22"/>
          <w:lang w:eastAsia="zh-CN"/>
        </w:rPr>
      </w:pPr>
    </w:p>
    <w:p w:rsidR="006F5350" w:rsidRPr="006F5350" w:rsidRDefault="006F5350" w:rsidP="006F5350">
      <w:pPr>
        <w:pStyle w:val="a3"/>
        <w:numPr>
          <w:ilvl w:val="0"/>
          <w:numId w:val="1"/>
        </w:numPr>
        <w:ind w:leftChars="0"/>
        <w:rPr>
          <w:rFonts w:ascii="Times New Roman" w:eastAsia="SimSun" w:hAnsi="Times New Roman"/>
          <w:sz w:val="22"/>
          <w:lang w:eastAsia="zh-CN"/>
        </w:rPr>
      </w:pPr>
      <w:r w:rsidRPr="004F1AA9">
        <w:rPr>
          <w:rFonts w:ascii="Times New Roman" w:eastAsia="SimSun" w:hAnsi="Times New Roman"/>
          <w:sz w:val="22"/>
          <w:lang w:eastAsia="zh-CN"/>
        </w:rPr>
        <w:t>Gold market trends</w:t>
      </w:r>
      <w:r>
        <w:rPr>
          <w:rFonts w:ascii="Times New Roman" w:eastAsiaTheme="minorEastAsia" w:hAnsi="Times New Roman" w:hint="eastAsia"/>
          <w:sz w:val="22"/>
          <w:lang w:eastAsia="zh-CN"/>
        </w:rPr>
        <w:t xml:space="preserve">: </w:t>
      </w:r>
      <w:r w:rsidRPr="006F5350">
        <w:rPr>
          <w:rFonts w:ascii="Times New Roman" w:eastAsia="SimSun" w:hAnsi="Times New Roman"/>
          <w:sz w:val="22"/>
          <w:lang w:eastAsia="zh-CN"/>
        </w:rPr>
        <w:t>The fundamentals behind a rising gold stays strong. There are four specific trends that promise to keep gold prices on an upward trajectory. I'm referring to the fact that</w:t>
      </w:r>
      <w:r>
        <w:rPr>
          <w:rFonts w:ascii="Times New Roman" w:eastAsiaTheme="minorEastAsia" w:hAnsi="Times New Roman" w:hint="eastAsia"/>
          <w:sz w:val="22"/>
          <w:lang w:eastAsia="zh-CN"/>
        </w:rPr>
        <w:t xml:space="preserve">: </w:t>
      </w:r>
    </w:p>
    <w:p w:rsidR="006F5350" w:rsidRPr="00B92703" w:rsidRDefault="006F5350" w:rsidP="006F5350">
      <w:pPr>
        <w:pStyle w:val="a3"/>
        <w:numPr>
          <w:ilvl w:val="2"/>
          <w:numId w:val="5"/>
        </w:numPr>
        <w:ind w:leftChars="0"/>
        <w:rPr>
          <w:rFonts w:ascii="Times New Roman" w:eastAsiaTheme="minorEastAsia" w:hAnsi="Times New Roman"/>
          <w:b/>
          <w:szCs w:val="20"/>
          <w:lang w:eastAsia="zh-CN"/>
        </w:rPr>
      </w:pPr>
      <w:r w:rsidRPr="00B92703">
        <w:rPr>
          <w:rFonts w:ascii="Times New Roman" w:eastAsia="SimSun" w:hAnsi="Times New Roman"/>
          <w:b/>
          <w:szCs w:val="20"/>
          <w:lang w:eastAsia="zh-CN"/>
        </w:rPr>
        <w:t>Ongoing global stimulus initiatives figure to ignite inflation, which is highly bullish for gold</w:t>
      </w:r>
    </w:p>
    <w:p w:rsidR="006F5350" w:rsidRPr="00B92703" w:rsidRDefault="006F5350" w:rsidP="006F5350">
      <w:pPr>
        <w:pStyle w:val="a3"/>
        <w:numPr>
          <w:ilvl w:val="2"/>
          <w:numId w:val="5"/>
        </w:numPr>
        <w:ind w:leftChars="0"/>
        <w:rPr>
          <w:rFonts w:ascii="Times New Roman" w:eastAsiaTheme="minorEastAsia" w:hAnsi="Times New Roman"/>
          <w:b/>
          <w:szCs w:val="20"/>
          <w:lang w:eastAsia="zh-CN"/>
        </w:rPr>
      </w:pPr>
      <w:r w:rsidRPr="00B92703">
        <w:rPr>
          <w:rFonts w:ascii="Times New Roman" w:eastAsia="SimSun" w:hAnsi="Times New Roman"/>
          <w:b/>
          <w:szCs w:val="20"/>
          <w:lang w:eastAsia="zh-CN"/>
        </w:rPr>
        <w:t>The so-called concept of "peak gold" is real, and that even in the face of record gold prices, miners can't seem to crank out enough of the "yellow metal"</w:t>
      </w:r>
    </w:p>
    <w:p w:rsidR="006F5350" w:rsidRPr="00B92703" w:rsidRDefault="006F5350" w:rsidP="006F5350">
      <w:pPr>
        <w:pStyle w:val="a3"/>
        <w:numPr>
          <w:ilvl w:val="2"/>
          <w:numId w:val="5"/>
        </w:numPr>
        <w:ind w:leftChars="0"/>
        <w:rPr>
          <w:rFonts w:ascii="Times New Roman" w:eastAsiaTheme="minorEastAsia" w:hAnsi="Times New Roman"/>
          <w:b/>
          <w:szCs w:val="20"/>
          <w:lang w:eastAsia="zh-CN"/>
        </w:rPr>
      </w:pPr>
      <w:r w:rsidRPr="00B92703">
        <w:rPr>
          <w:rFonts w:ascii="Times New Roman" w:eastAsia="SimSun" w:hAnsi="Times New Roman"/>
          <w:b/>
          <w:szCs w:val="20"/>
          <w:lang w:eastAsia="zh-CN"/>
        </w:rPr>
        <w:t>Global demand is burgeoning as wages rise in such newly emergent markets as China and India - a trend that's not going to quit</w:t>
      </w:r>
    </w:p>
    <w:p w:rsidR="006F5350" w:rsidRPr="00B92703" w:rsidRDefault="006F5350" w:rsidP="006F5350">
      <w:pPr>
        <w:pStyle w:val="a3"/>
        <w:numPr>
          <w:ilvl w:val="2"/>
          <w:numId w:val="5"/>
        </w:numPr>
        <w:ind w:leftChars="0"/>
        <w:rPr>
          <w:rFonts w:ascii="Times New Roman" w:eastAsia="SimSun" w:hAnsi="Times New Roman"/>
          <w:b/>
          <w:szCs w:val="20"/>
          <w:lang w:eastAsia="zh-CN"/>
        </w:rPr>
      </w:pPr>
      <w:r w:rsidRPr="00B92703">
        <w:rPr>
          <w:rFonts w:ascii="Times New Roman" w:eastAsia="SimSun" w:hAnsi="Times New Roman"/>
          <w:b/>
          <w:szCs w:val="20"/>
          <w:lang w:eastAsia="zh-CN"/>
        </w:rPr>
        <w:t>Global investors remain dramatically under-invested in gold</w:t>
      </w:r>
    </w:p>
    <w:p w:rsidR="00A91A06" w:rsidRPr="006F5350" w:rsidRDefault="00A91A06" w:rsidP="00A91A06">
      <w:pPr>
        <w:rPr>
          <w:rFonts w:asciiTheme="minorHAnsi" w:eastAsiaTheme="minorEastAsia" w:hAnsiTheme="minorHAnsi" w:cstheme="minorHAnsi"/>
          <w:sz w:val="22"/>
          <w:lang w:eastAsia="zh-CN"/>
        </w:rPr>
      </w:pPr>
    </w:p>
    <w:p w:rsidR="00B92703" w:rsidRDefault="00A91A06" w:rsidP="00A91A06">
      <w:pPr>
        <w:rPr>
          <w:rFonts w:asciiTheme="minorHAnsi" w:eastAsiaTheme="minorEastAsia" w:hAnsiTheme="minorHAnsi" w:cstheme="minorHAnsi"/>
          <w:sz w:val="22"/>
          <w:lang w:eastAsia="zh-CN"/>
        </w:rPr>
      </w:pPr>
      <w:r w:rsidRPr="00591862">
        <w:rPr>
          <w:rFonts w:asciiTheme="minorHAnsi" w:hAnsiTheme="minorHAnsi" w:cstheme="minorHAnsi"/>
          <w:sz w:val="22"/>
        </w:rPr>
        <w:t xml:space="preserve">Gold Fields Limited (Gold Fields) is a South Africa-based company. Gold Fields is a producer of gold and major holder of gold reserves in South Africa, Ghana, Australia and Peru. In Peru, Gold Fields also produces copper. </w:t>
      </w:r>
      <w:r w:rsidR="00B92703">
        <w:rPr>
          <w:rFonts w:asciiTheme="minorHAnsi" w:eastAsiaTheme="minorEastAsia" w:hAnsiTheme="minorHAnsi" w:cstheme="minorHAnsi" w:hint="eastAsia"/>
          <w:sz w:val="22"/>
          <w:lang w:eastAsia="zh-CN"/>
        </w:rPr>
        <w:t xml:space="preserve"> </w:t>
      </w:r>
    </w:p>
    <w:p w:rsidR="008809EC" w:rsidRPr="00F93E13" w:rsidRDefault="008809EC" w:rsidP="008809EC">
      <w:pPr>
        <w:jc w:val="center"/>
        <w:rPr>
          <w:rFonts w:asciiTheme="minorHAnsi" w:hAnsiTheme="minorHAnsi" w:cstheme="minorHAnsi"/>
          <w:b/>
          <w:sz w:val="28"/>
          <w:szCs w:val="28"/>
        </w:rPr>
      </w:pPr>
      <w:r w:rsidRPr="00F93E13">
        <w:rPr>
          <w:rFonts w:asciiTheme="minorHAnsi" w:hAnsiTheme="minorHAnsi" w:cstheme="minorHAnsi"/>
          <w:b/>
          <w:sz w:val="28"/>
          <w:szCs w:val="28"/>
        </w:rPr>
        <w:lastRenderedPageBreak/>
        <w:t>Executive Summary</w:t>
      </w:r>
    </w:p>
    <w:p w:rsidR="008809EC" w:rsidRDefault="008809EC" w:rsidP="008809EC">
      <w:pPr>
        <w:jc w:val="center"/>
        <w:rPr>
          <w:rFonts w:asciiTheme="minorHAnsi" w:eastAsiaTheme="minorEastAsia" w:hAnsiTheme="minorHAnsi" w:cstheme="minorHAnsi" w:hint="eastAsia"/>
          <w:b/>
          <w:sz w:val="24"/>
          <w:szCs w:val="24"/>
          <w:lang w:eastAsia="zh-CN"/>
        </w:rPr>
      </w:pPr>
      <w:r w:rsidRPr="00F93E13">
        <w:rPr>
          <w:rFonts w:asciiTheme="minorHAnsi" w:eastAsiaTheme="minorEastAsia" w:hAnsiTheme="minorHAnsi" w:cstheme="minorHAnsi"/>
          <w:b/>
          <w:sz w:val="24"/>
          <w:szCs w:val="24"/>
          <w:lang w:eastAsia="zh-CN"/>
        </w:rPr>
        <w:t>Mr. Edgar Glodsmith, VP Business Development</w:t>
      </w:r>
    </w:p>
    <w:p w:rsidR="008809EC" w:rsidRPr="008809EC" w:rsidRDefault="008809EC" w:rsidP="008809EC">
      <w:pPr>
        <w:jc w:val="center"/>
        <w:rPr>
          <w:rFonts w:asciiTheme="minorHAnsi" w:eastAsiaTheme="minorEastAsia" w:hAnsiTheme="minorHAnsi" w:cstheme="minorHAnsi"/>
          <w:b/>
          <w:sz w:val="24"/>
          <w:szCs w:val="24"/>
          <w:lang w:eastAsia="zh-CN"/>
        </w:rPr>
      </w:pPr>
      <w:r w:rsidRPr="00F93E13">
        <w:rPr>
          <w:rFonts w:asciiTheme="minorHAnsi" w:hAnsiTheme="minorHAnsi" w:cstheme="minorHAnsi"/>
          <w:b/>
          <w:i/>
          <w:sz w:val="24"/>
          <w:szCs w:val="24"/>
        </w:rPr>
        <w:t>P</w:t>
      </w:r>
      <w:r w:rsidRPr="00F93E13">
        <w:rPr>
          <w:rFonts w:asciiTheme="minorHAnsi" w:eastAsiaTheme="minorEastAsia" w:hAnsiTheme="minorHAnsi" w:cstheme="minorHAnsi"/>
          <w:b/>
          <w:i/>
          <w:sz w:val="24"/>
          <w:szCs w:val="24"/>
          <w:lang w:eastAsia="zh-CN"/>
        </w:rPr>
        <w:t>latinum Investment Limited</w:t>
      </w:r>
    </w:p>
    <w:p w:rsidR="008809EC" w:rsidRPr="00F93E13" w:rsidRDefault="008809EC" w:rsidP="008809EC">
      <w:pPr>
        <w:jc w:val="center"/>
        <w:rPr>
          <w:rFonts w:asciiTheme="minorHAnsi" w:hAnsiTheme="minorHAnsi" w:cstheme="minorHAnsi"/>
          <w:b/>
          <w:i/>
          <w:sz w:val="24"/>
          <w:szCs w:val="24"/>
        </w:rPr>
      </w:pPr>
      <w:r w:rsidRPr="00F93E13">
        <w:rPr>
          <w:rFonts w:asciiTheme="minorHAnsi" w:eastAsiaTheme="minorEastAsia" w:hAnsiTheme="minorHAnsi" w:cstheme="minorHAnsi"/>
          <w:b/>
          <w:i/>
          <w:sz w:val="24"/>
          <w:szCs w:val="24"/>
          <w:lang w:eastAsia="zh-CN"/>
        </w:rPr>
        <w:t>December 21</w:t>
      </w:r>
      <w:r w:rsidRPr="00F93E13">
        <w:rPr>
          <w:rFonts w:asciiTheme="minorHAnsi" w:hAnsiTheme="minorHAnsi" w:cstheme="minorHAnsi"/>
          <w:b/>
          <w:i/>
          <w:sz w:val="24"/>
          <w:szCs w:val="24"/>
        </w:rPr>
        <w:t>, 2010</w:t>
      </w:r>
    </w:p>
    <w:p w:rsidR="008809EC" w:rsidRPr="00F93E13" w:rsidRDefault="008809EC" w:rsidP="008809EC">
      <w:pPr>
        <w:jc w:val="center"/>
        <w:rPr>
          <w:rFonts w:asciiTheme="minorHAnsi" w:hAnsiTheme="minorHAnsi" w:cstheme="minorHAnsi"/>
          <w:b/>
          <w:sz w:val="24"/>
          <w:szCs w:val="24"/>
        </w:rPr>
      </w:pPr>
    </w:p>
    <w:p w:rsidR="008809EC" w:rsidRPr="00F93E13" w:rsidRDefault="008809EC" w:rsidP="008809EC">
      <w:pPr>
        <w:jc w:val="center"/>
        <w:rPr>
          <w:rFonts w:asciiTheme="minorHAnsi" w:eastAsiaTheme="minorEastAsia" w:hAnsiTheme="minorHAnsi" w:cstheme="minorHAnsi"/>
          <w:b/>
          <w:sz w:val="24"/>
          <w:szCs w:val="24"/>
          <w:lang w:eastAsia="zh-CN"/>
        </w:rPr>
      </w:pPr>
      <w:r>
        <w:rPr>
          <w:rFonts w:asciiTheme="minorHAnsi" w:eastAsiaTheme="minorEastAsia" w:hAnsiTheme="minorHAnsi" w:cstheme="minorHAnsi" w:hint="eastAsia"/>
          <w:b/>
          <w:sz w:val="24"/>
          <w:szCs w:val="24"/>
          <w:lang w:eastAsia="zh-CN"/>
        </w:rPr>
        <w:t>Chen Zhuang</w:t>
      </w:r>
    </w:p>
    <w:p w:rsidR="00C54850" w:rsidRPr="00C54850" w:rsidRDefault="00990576" w:rsidP="00C54850">
      <w:pPr>
        <w:jc w:val="center"/>
        <w:rPr>
          <w:rFonts w:asciiTheme="minorHAnsi" w:eastAsiaTheme="minorEastAsia" w:hAnsiTheme="minorHAnsi" w:cstheme="minorHAnsi"/>
          <w:b/>
          <w:sz w:val="28"/>
          <w:szCs w:val="28"/>
          <w:lang w:eastAsia="zh-CN"/>
        </w:rPr>
      </w:pPr>
      <w:r w:rsidRPr="00990576">
        <w:rPr>
          <w:rFonts w:asciiTheme="minorHAnsi" w:eastAsiaTheme="minorEastAsia" w:hAnsiTheme="minorHAnsi" w:cstheme="minorHAnsi"/>
          <w:noProof/>
          <w:sz w:val="22"/>
          <w:lang w:eastAsia="zh-CN"/>
        </w:rPr>
        <w:pict>
          <v:shapetype id="_x0000_t32" coordsize="21600,21600" o:spt="32" o:oned="t" path="m,l21600,21600e" filled="f">
            <v:path arrowok="t" fillok="f" o:connecttype="none"/>
            <o:lock v:ext="edit" shapetype="t"/>
          </v:shapetype>
          <v:shape id="_x0000_s1030" type="#_x0000_t32" style="position:absolute;left:0;text-align:left;margin-left:0;margin-top:25.05pt;width:425.25pt;height:0;z-index:251661312" o:connectortype="straight"/>
        </w:pict>
      </w:r>
      <w:r w:rsidR="00C54850" w:rsidRPr="00591862">
        <w:rPr>
          <w:rFonts w:asciiTheme="minorHAnsi" w:hAnsiTheme="minorHAnsi" w:cstheme="minorHAnsi"/>
          <w:b/>
          <w:sz w:val="28"/>
          <w:szCs w:val="28"/>
        </w:rPr>
        <w:t>Page 2 0f 2</w:t>
      </w:r>
    </w:p>
    <w:p w:rsidR="00C54850" w:rsidRDefault="00C54850" w:rsidP="00A91A06">
      <w:pPr>
        <w:rPr>
          <w:rFonts w:asciiTheme="minorHAnsi" w:eastAsiaTheme="minorEastAsia" w:hAnsiTheme="minorHAnsi" w:cstheme="minorHAnsi"/>
          <w:sz w:val="22"/>
          <w:lang w:eastAsia="zh-CN"/>
        </w:rPr>
      </w:pPr>
    </w:p>
    <w:p w:rsidR="00A91A06" w:rsidRPr="00591862" w:rsidRDefault="00A91A06" w:rsidP="00A91A06">
      <w:pPr>
        <w:rPr>
          <w:rFonts w:asciiTheme="minorHAnsi" w:eastAsiaTheme="minorEastAsia" w:hAnsiTheme="minorHAnsi" w:cstheme="minorHAnsi"/>
          <w:sz w:val="22"/>
          <w:lang w:eastAsia="zh-CN"/>
        </w:rPr>
      </w:pPr>
      <w:r w:rsidRPr="00591862">
        <w:rPr>
          <w:rFonts w:asciiTheme="minorHAnsi" w:hAnsiTheme="minorHAnsi" w:cstheme="minorHAnsi"/>
          <w:sz w:val="22"/>
        </w:rPr>
        <w:t xml:space="preserve">In addition, Gold Fields has gold and other precious metal exploration activities and interests in Africa, Eurasia, Australasia and the Americas. The Group has total attributable Mineral Reserves of 78 million gold equivalent ounces and Mineral Resources of 281 million ounces. </w:t>
      </w:r>
    </w:p>
    <w:p w:rsidR="00A91A06" w:rsidRPr="00591862" w:rsidRDefault="00A91A06" w:rsidP="00A91A06">
      <w:pPr>
        <w:rPr>
          <w:rFonts w:asciiTheme="minorHAnsi" w:eastAsiaTheme="minorEastAsia" w:hAnsiTheme="minorHAnsi" w:cstheme="minorHAnsi"/>
          <w:sz w:val="22"/>
          <w:lang w:eastAsia="zh-CN"/>
        </w:rPr>
      </w:pPr>
    </w:p>
    <w:p w:rsidR="00A91A06" w:rsidRPr="00C54850" w:rsidRDefault="00A91A06" w:rsidP="00A91A06">
      <w:pPr>
        <w:rPr>
          <w:rFonts w:asciiTheme="minorHAnsi" w:eastAsiaTheme="minorEastAsia" w:hAnsiTheme="minorHAnsi" w:cstheme="minorHAnsi"/>
          <w:sz w:val="22"/>
          <w:lang w:eastAsia="zh-CN"/>
        </w:rPr>
      </w:pPr>
      <w:r w:rsidRPr="00591862">
        <w:rPr>
          <w:rFonts w:asciiTheme="minorHAnsi" w:hAnsiTheme="minorHAnsi" w:cstheme="minorHAnsi"/>
          <w:sz w:val="22"/>
        </w:rPr>
        <w:t>Rising</w:t>
      </w:r>
      <w:r w:rsidRPr="00591862">
        <w:rPr>
          <w:rFonts w:asciiTheme="minorHAnsi" w:hAnsiTheme="minorHAnsi" w:cstheme="minorHAnsi"/>
          <w:b/>
          <w:sz w:val="22"/>
        </w:rPr>
        <w:t xml:space="preserve"> </w:t>
      </w:r>
      <w:r w:rsidRPr="00591862">
        <w:rPr>
          <w:rFonts w:asciiTheme="minorHAnsi" w:hAnsiTheme="minorHAnsi" w:cstheme="minorHAnsi"/>
          <w:sz w:val="22"/>
        </w:rPr>
        <w:t xml:space="preserve">global demand for </w:t>
      </w:r>
      <w:r w:rsidRPr="00591862">
        <w:rPr>
          <w:rFonts w:asciiTheme="minorHAnsi" w:eastAsiaTheme="minorEastAsia" w:hAnsiTheme="minorHAnsi" w:cstheme="minorHAnsi"/>
          <w:sz w:val="22"/>
          <w:lang w:eastAsia="zh-CN"/>
        </w:rPr>
        <w:t>gold</w:t>
      </w:r>
      <w:r w:rsidRPr="00591862">
        <w:rPr>
          <w:rFonts w:asciiTheme="minorHAnsi" w:hAnsiTheme="minorHAnsi" w:cstheme="minorHAnsi"/>
          <w:sz w:val="22"/>
        </w:rPr>
        <w:t xml:space="preserve"> will necessitate a </w:t>
      </w:r>
      <w:r w:rsidR="00B92703" w:rsidRPr="00591862">
        <w:rPr>
          <w:rFonts w:asciiTheme="minorHAnsi" w:hAnsiTheme="minorHAnsi" w:cstheme="minorHAnsi"/>
          <w:sz w:val="22"/>
        </w:rPr>
        <w:t xml:space="preserve">shift </w:t>
      </w:r>
      <w:r w:rsidR="00B92703">
        <w:rPr>
          <w:rFonts w:asciiTheme="minorHAnsi" w:eastAsiaTheme="minorEastAsia" w:hAnsiTheme="minorHAnsi" w:cstheme="minorHAnsi" w:hint="eastAsia"/>
          <w:sz w:val="22"/>
          <w:lang w:eastAsia="zh-CN"/>
        </w:rPr>
        <w:t xml:space="preserve">of </w:t>
      </w:r>
      <w:r w:rsidRPr="00591862">
        <w:rPr>
          <w:rFonts w:asciiTheme="minorHAnsi" w:hAnsiTheme="minorHAnsi" w:cstheme="minorHAnsi"/>
          <w:sz w:val="22"/>
        </w:rPr>
        <w:t xml:space="preserve">supply resulting in increasing </w:t>
      </w:r>
      <w:r w:rsidRPr="00591862">
        <w:rPr>
          <w:rFonts w:asciiTheme="minorHAnsi" w:eastAsiaTheme="minorEastAsia" w:hAnsiTheme="minorHAnsi" w:cstheme="minorHAnsi"/>
          <w:sz w:val="22"/>
          <w:lang w:eastAsia="zh-CN"/>
        </w:rPr>
        <w:t>gold</w:t>
      </w:r>
      <w:r w:rsidRPr="00591862">
        <w:rPr>
          <w:rFonts w:asciiTheme="minorHAnsi" w:hAnsiTheme="minorHAnsi" w:cstheme="minorHAnsi"/>
          <w:sz w:val="22"/>
        </w:rPr>
        <w:t xml:space="preserve"> prices.</w:t>
      </w:r>
      <w:r w:rsidRPr="00591862">
        <w:rPr>
          <w:rFonts w:asciiTheme="minorHAnsi" w:eastAsiaTheme="minorEastAsia" w:hAnsiTheme="minorHAnsi" w:cstheme="minorHAnsi"/>
          <w:b/>
          <w:sz w:val="22"/>
          <w:lang w:eastAsia="zh-CN"/>
        </w:rPr>
        <w:t xml:space="preserve"> </w:t>
      </w:r>
      <w:r w:rsidRPr="00591862">
        <w:rPr>
          <w:rFonts w:asciiTheme="minorHAnsi" w:eastAsiaTheme="minorEastAsia" w:hAnsiTheme="minorHAnsi" w:cstheme="minorHAnsi"/>
          <w:sz w:val="22"/>
          <w:lang w:eastAsia="zh-CN"/>
        </w:rPr>
        <w:t xml:space="preserve">Gold Fields has </w:t>
      </w:r>
      <w:r w:rsidRPr="00591862">
        <w:rPr>
          <w:rFonts w:asciiTheme="minorHAnsi" w:eastAsia="宋体" w:hAnsiTheme="minorHAnsi" w:cstheme="minorHAnsi"/>
          <w:kern w:val="0"/>
          <w:sz w:val="22"/>
          <w:lang w:eastAsia="zh-CN"/>
        </w:rPr>
        <w:t>a development project already in Peru where’s copper production will surpass Chile in 2021</w:t>
      </w:r>
      <w:r w:rsidR="00C54850">
        <w:rPr>
          <w:rFonts w:asciiTheme="minorHAnsi" w:eastAsia="宋体" w:hAnsiTheme="minorHAnsi" w:cstheme="minorHAnsi" w:hint="eastAsia"/>
          <w:kern w:val="0"/>
          <w:sz w:val="22"/>
          <w:lang w:eastAsia="zh-CN"/>
        </w:rPr>
        <w:t>.</w:t>
      </w:r>
      <w:r w:rsidR="00C54850">
        <w:rPr>
          <w:rFonts w:asciiTheme="minorHAnsi" w:eastAsiaTheme="minorEastAsia" w:hAnsiTheme="minorHAnsi" w:cstheme="minorHAnsi" w:hint="eastAsia"/>
          <w:sz w:val="22"/>
          <w:lang w:eastAsia="zh-CN"/>
        </w:rPr>
        <w:t xml:space="preserve"> </w:t>
      </w:r>
      <w:r w:rsidRPr="00B92703">
        <w:rPr>
          <w:rFonts w:asciiTheme="minorHAnsi" w:hAnsiTheme="minorHAnsi" w:cstheme="minorHAnsi"/>
          <w:b/>
          <w:sz w:val="22"/>
        </w:rPr>
        <w:t xml:space="preserve">Our research and analysis finds that </w:t>
      </w:r>
      <w:r w:rsidRPr="00B92703">
        <w:rPr>
          <w:rFonts w:asciiTheme="minorHAnsi" w:eastAsiaTheme="minorEastAsia" w:hAnsiTheme="minorHAnsi" w:cstheme="minorHAnsi"/>
          <w:b/>
          <w:sz w:val="22"/>
          <w:lang w:eastAsia="zh-CN"/>
        </w:rPr>
        <w:t xml:space="preserve">investing in Gold Fields </w:t>
      </w:r>
      <w:r w:rsidRPr="00B92703">
        <w:rPr>
          <w:rFonts w:asciiTheme="minorHAnsi" w:hAnsiTheme="minorHAnsi" w:cstheme="minorHAnsi"/>
          <w:b/>
          <w:sz w:val="22"/>
        </w:rPr>
        <w:t xml:space="preserve">Ltd. would immediately secure our company with </w:t>
      </w:r>
      <w:r w:rsidR="00B92703" w:rsidRPr="00B92703">
        <w:rPr>
          <w:rFonts w:asciiTheme="minorHAnsi" w:eastAsiaTheme="minorEastAsia" w:hAnsiTheme="minorHAnsi" w:cstheme="minorHAnsi" w:hint="eastAsia"/>
          <w:b/>
          <w:sz w:val="22"/>
          <w:lang w:eastAsia="zh-CN"/>
        </w:rPr>
        <w:t xml:space="preserve">a </w:t>
      </w:r>
      <w:r w:rsidRPr="00B92703">
        <w:rPr>
          <w:rFonts w:asciiTheme="minorHAnsi" w:hAnsiTheme="minorHAnsi" w:cstheme="minorHAnsi"/>
          <w:b/>
          <w:sz w:val="22"/>
        </w:rPr>
        <w:t>high-</w:t>
      </w:r>
      <w:r w:rsidRPr="00B92703">
        <w:rPr>
          <w:rFonts w:asciiTheme="minorHAnsi" w:eastAsiaTheme="minorEastAsia" w:hAnsiTheme="minorHAnsi" w:cstheme="minorHAnsi"/>
          <w:b/>
          <w:sz w:val="22"/>
          <w:lang w:eastAsia="zh-CN"/>
        </w:rPr>
        <w:t>profit</w:t>
      </w:r>
      <w:r w:rsidR="00B92703" w:rsidRPr="00B92703">
        <w:rPr>
          <w:rFonts w:asciiTheme="minorHAnsi" w:eastAsiaTheme="minorEastAsia" w:hAnsiTheme="minorHAnsi" w:cstheme="minorHAnsi" w:hint="eastAsia"/>
          <w:b/>
          <w:sz w:val="22"/>
          <w:lang w:eastAsia="zh-CN"/>
        </w:rPr>
        <w:t xml:space="preserve"> and </w:t>
      </w:r>
      <w:r w:rsidRPr="00B92703">
        <w:rPr>
          <w:rFonts w:asciiTheme="minorHAnsi" w:eastAsiaTheme="minorEastAsia" w:hAnsiTheme="minorHAnsi" w:cstheme="minorHAnsi"/>
          <w:b/>
          <w:sz w:val="22"/>
          <w:lang w:eastAsia="zh-CN"/>
        </w:rPr>
        <w:t>low-risk</w:t>
      </w:r>
      <w:r w:rsidRPr="00591862">
        <w:rPr>
          <w:rFonts w:asciiTheme="minorHAnsi" w:eastAsiaTheme="minorEastAsia" w:hAnsiTheme="minorHAnsi" w:cstheme="minorHAnsi"/>
          <w:b/>
          <w:sz w:val="22"/>
          <w:lang w:eastAsia="zh-CN"/>
        </w:rPr>
        <w:t xml:space="preserve">. </w:t>
      </w:r>
      <w:r w:rsidRPr="00591862">
        <w:rPr>
          <w:rFonts w:asciiTheme="minorHAnsi" w:hAnsiTheme="minorHAnsi" w:cstheme="minorHAnsi"/>
          <w:sz w:val="22"/>
        </w:rPr>
        <w:t>The table below shows</w:t>
      </w:r>
      <w:r w:rsidRPr="00591862">
        <w:rPr>
          <w:rFonts w:asciiTheme="minorHAnsi" w:eastAsiaTheme="minorEastAsia" w:hAnsiTheme="minorHAnsi" w:cstheme="minorHAnsi"/>
          <w:sz w:val="22"/>
          <w:lang w:eastAsia="zh-CN"/>
        </w:rPr>
        <w:t xml:space="preserve"> investment purchase information</w:t>
      </w:r>
      <w:r w:rsidR="00B92703">
        <w:rPr>
          <w:rFonts w:asciiTheme="minorHAnsi" w:eastAsiaTheme="minorEastAsia" w:hAnsiTheme="minorHAnsi" w:cstheme="minorHAnsi" w:hint="eastAsia"/>
          <w:sz w:val="22"/>
          <w:lang w:eastAsia="zh-CN"/>
        </w:rPr>
        <w:t xml:space="preserve"> that </w:t>
      </w:r>
      <w:r w:rsidRPr="00591862">
        <w:rPr>
          <w:rFonts w:asciiTheme="minorHAnsi" w:hAnsiTheme="minorHAnsi" w:cstheme="minorHAnsi"/>
          <w:sz w:val="22"/>
        </w:rPr>
        <w:t xml:space="preserve">supports </w:t>
      </w:r>
      <w:r w:rsidR="00B92703">
        <w:rPr>
          <w:rFonts w:asciiTheme="minorHAnsi" w:eastAsiaTheme="minorEastAsia" w:hAnsiTheme="minorHAnsi" w:cstheme="minorHAnsi" w:hint="eastAsia"/>
          <w:sz w:val="22"/>
          <w:lang w:eastAsia="zh-CN"/>
        </w:rPr>
        <w:t>the</w:t>
      </w:r>
      <w:r w:rsidRPr="00591862">
        <w:rPr>
          <w:rFonts w:asciiTheme="minorHAnsi" w:hAnsiTheme="minorHAnsi" w:cstheme="minorHAnsi"/>
          <w:sz w:val="22"/>
        </w:rPr>
        <w:t xml:space="preserve"> above</w:t>
      </w:r>
      <w:r w:rsidR="00B92703">
        <w:rPr>
          <w:rFonts w:asciiTheme="minorHAnsi" w:eastAsiaTheme="minorEastAsia" w:hAnsiTheme="minorHAnsi" w:cstheme="minorHAnsi" w:hint="eastAsia"/>
          <w:sz w:val="22"/>
          <w:lang w:eastAsia="zh-CN"/>
        </w:rPr>
        <w:t xml:space="preserve"> statement</w:t>
      </w:r>
      <w:r w:rsidR="00C54850">
        <w:rPr>
          <w:rFonts w:asciiTheme="minorHAnsi" w:eastAsiaTheme="minorEastAsia" w:hAnsiTheme="minorHAnsi" w:cstheme="minorHAnsi" w:hint="eastAsia"/>
          <w:sz w:val="22"/>
          <w:lang w:eastAsia="zh-CN"/>
        </w:rPr>
        <w:t>.</w:t>
      </w:r>
    </w:p>
    <w:p w:rsidR="00A91A06" w:rsidRPr="00591862" w:rsidRDefault="00A91A06" w:rsidP="00A91A06">
      <w:pPr>
        <w:rPr>
          <w:rFonts w:asciiTheme="minorHAnsi" w:eastAsia="宋体" w:hAnsiTheme="minorHAnsi" w:cstheme="minorHAnsi"/>
          <w:sz w:val="22"/>
          <w:lang w:eastAsia="zh-CN"/>
        </w:rPr>
      </w:pPr>
    </w:p>
    <w:tbl>
      <w:tblPr>
        <w:tblStyle w:val="-5"/>
        <w:tblW w:w="8792" w:type="dxa"/>
        <w:jc w:val="center"/>
        <w:tblLook w:val="04A0"/>
      </w:tblPr>
      <w:tblGrid>
        <w:gridCol w:w="1748"/>
        <w:gridCol w:w="1749"/>
        <w:gridCol w:w="1749"/>
        <w:gridCol w:w="1749"/>
        <w:gridCol w:w="1797"/>
      </w:tblGrid>
      <w:tr w:rsidR="00A91A06" w:rsidRPr="00591862" w:rsidTr="0087201B">
        <w:trPr>
          <w:cnfStyle w:val="100000000000"/>
          <w:trHeight w:val="411"/>
          <w:jc w:val="center"/>
        </w:trPr>
        <w:tc>
          <w:tcPr>
            <w:cnfStyle w:val="001000000000"/>
            <w:tcW w:w="1748" w:type="dxa"/>
          </w:tcPr>
          <w:p w:rsidR="00A91A06" w:rsidRPr="00591862" w:rsidRDefault="00A91A06" w:rsidP="0087201B">
            <w:pPr>
              <w:pStyle w:val="a3"/>
              <w:ind w:leftChars="0" w:left="0"/>
              <w:jc w:val="center"/>
              <w:rPr>
                <w:rStyle w:val="hps"/>
                <w:rFonts w:asciiTheme="minorHAnsi" w:hAnsiTheme="minorHAnsi" w:cstheme="minorHAnsi"/>
                <w:sz w:val="22"/>
              </w:rPr>
            </w:pPr>
            <w:r w:rsidRPr="00591862">
              <w:rPr>
                <w:rFonts w:asciiTheme="minorHAnsi" w:eastAsiaTheme="minorEastAsia" w:hAnsiTheme="minorHAnsi" w:cstheme="minorHAnsi"/>
                <w:sz w:val="22"/>
                <w:lang w:eastAsia="zh-CN"/>
              </w:rPr>
              <w:t>Shares</w:t>
            </w:r>
          </w:p>
        </w:tc>
        <w:tc>
          <w:tcPr>
            <w:tcW w:w="1749" w:type="dxa"/>
          </w:tcPr>
          <w:p w:rsidR="00A91A06" w:rsidRPr="00591862" w:rsidRDefault="00A91A06" w:rsidP="0087201B">
            <w:pPr>
              <w:pStyle w:val="a3"/>
              <w:ind w:leftChars="0" w:left="0"/>
              <w:jc w:val="center"/>
              <w:cnfStyle w:val="100000000000"/>
              <w:rPr>
                <w:rStyle w:val="hps"/>
                <w:rFonts w:asciiTheme="minorHAnsi" w:hAnsiTheme="minorHAnsi" w:cstheme="minorHAnsi"/>
                <w:sz w:val="22"/>
              </w:rPr>
            </w:pPr>
            <w:r w:rsidRPr="00591862">
              <w:rPr>
                <w:rFonts w:asciiTheme="minorHAnsi" w:eastAsiaTheme="minorEastAsia" w:hAnsiTheme="minorHAnsi" w:cstheme="minorHAnsi"/>
                <w:sz w:val="22"/>
                <w:lang w:eastAsia="zh-CN"/>
              </w:rPr>
              <w:t>P/E</w:t>
            </w:r>
          </w:p>
        </w:tc>
        <w:tc>
          <w:tcPr>
            <w:tcW w:w="1749" w:type="dxa"/>
          </w:tcPr>
          <w:p w:rsidR="00A91A06" w:rsidRPr="00591862" w:rsidRDefault="00A91A06" w:rsidP="0087201B">
            <w:pPr>
              <w:pStyle w:val="a3"/>
              <w:ind w:leftChars="0" w:left="0"/>
              <w:jc w:val="center"/>
              <w:cnfStyle w:val="100000000000"/>
              <w:rPr>
                <w:rStyle w:val="hps"/>
                <w:rFonts w:asciiTheme="minorHAnsi" w:hAnsiTheme="minorHAnsi" w:cstheme="minorHAnsi"/>
                <w:sz w:val="22"/>
              </w:rPr>
            </w:pPr>
            <w:r w:rsidRPr="00591862">
              <w:rPr>
                <w:rFonts w:asciiTheme="minorHAnsi" w:eastAsiaTheme="minorEastAsia" w:hAnsiTheme="minorHAnsi" w:cstheme="minorHAnsi"/>
                <w:sz w:val="22"/>
                <w:lang w:eastAsia="zh-CN"/>
              </w:rPr>
              <w:t>Beta</w:t>
            </w:r>
          </w:p>
        </w:tc>
        <w:tc>
          <w:tcPr>
            <w:tcW w:w="1749" w:type="dxa"/>
          </w:tcPr>
          <w:p w:rsidR="00A91A06" w:rsidRPr="00591862" w:rsidRDefault="00A91A06" w:rsidP="0087201B">
            <w:pPr>
              <w:pStyle w:val="a3"/>
              <w:ind w:leftChars="0" w:left="0"/>
              <w:jc w:val="center"/>
              <w:cnfStyle w:val="100000000000"/>
              <w:rPr>
                <w:rStyle w:val="hps"/>
                <w:rFonts w:asciiTheme="minorHAnsi" w:hAnsiTheme="minorHAnsi" w:cstheme="minorHAnsi"/>
                <w:sz w:val="22"/>
              </w:rPr>
            </w:pPr>
            <w:r w:rsidRPr="00591862">
              <w:rPr>
                <w:rFonts w:asciiTheme="minorHAnsi" w:eastAsiaTheme="minorEastAsia" w:hAnsiTheme="minorHAnsi" w:cstheme="minorHAnsi"/>
                <w:sz w:val="22"/>
                <w:lang w:eastAsia="zh-CN"/>
              </w:rPr>
              <w:t>EPS</w:t>
            </w:r>
          </w:p>
        </w:tc>
        <w:tc>
          <w:tcPr>
            <w:tcW w:w="1797" w:type="dxa"/>
          </w:tcPr>
          <w:p w:rsidR="00A91A06" w:rsidRPr="00591862" w:rsidRDefault="00A91A06" w:rsidP="0087201B">
            <w:pPr>
              <w:pStyle w:val="a3"/>
              <w:ind w:leftChars="0" w:left="0"/>
              <w:jc w:val="center"/>
              <w:cnfStyle w:val="100000000000"/>
              <w:rPr>
                <w:rStyle w:val="hps"/>
                <w:rFonts w:asciiTheme="minorHAnsi" w:eastAsiaTheme="minorEastAsia" w:hAnsiTheme="minorHAnsi" w:cstheme="minorHAnsi"/>
                <w:sz w:val="22"/>
                <w:lang w:eastAsia="zh-CN"/>
              </w:rPr>
            </w:pPr>
            <w:r w:rsidRPr="00591862">
              <w:rPr>
                <w:rStyle w:val="hps"/>
                <w:rFonts w:asciiTheme="minorHAnsi" w:eastAsiaTheme="minorEastAsia" w:hAnsiTheme="minorHAnsi" w:cstheme="minorHAnsi"/>
                <w:sz w:val="22"/>
                <w:lang w:eastAsia="zh-CN"/>
              </w:rPr>
              <w:t>52-Wks-Range</w:t>
            </w:r>
          </w:p>
        </w:tc>
      </w:tr>
      <w:tr w:rsidR="00A91A06" w:rsidRPr="00591862" w:rsidTr="0087201B">
        <w:trPr>
          <w:cnfStyle w:val="000000100000"/>
          <w:trHeight w:val="421"/>
          <w:jc w:val="center"/>
        </w:trPr>
        <w:tc>
          <w:tcPr>
            <w:cnfStyle w:val="001000000000"/>
            <w:tcW w:w="1748" w:type="dxa"/>
          </w:tcPr>
          <w:p w:rsidR="00A91A06" w:rsidRPr="00591862" w:rsidRDefault="00A91A06" w:rsidP="0087201B">
            <w:pPr>
              <w:pStyle w:val="a3"/>
              <w:ind w:leftChars="0" w:left="0"/>
              <w:jc w:val="center"/>
              <w:rPr>
                <w:rStyle w:val="hps"/>
                <w:rFonts w:asciiTheme="minorHAnsi" w:hAnsiTheme="minorHAnsi" w:cstheme="minorHAnsi"/>
                <w:b w:val="0"/>
                <w:sz w:val="22"/>
              </w:rPr>
            </w:pPr>
            <w:r w:rsidRPr="00591862">
              <w:rPr>
                <w:rFonts w:asciiTheme="minorHAnsi" w:eastAsiaTheme="minorEastAsia" w:hAnsiTheme="minorHAnsi" w:cstheme="minorHAnsi"/>
                <w:b w:val="0"/>
                <w:sz w:val="22"/>
                <w:lang w:eastAsia="zh-CN"/>
              </w:rPr>
              <w:t>706.24M</w:t>
            </w:r>
          </w:p>
        </w:tc>
        <w:tc>
          <w:tcPr>
            <w:tcW w:w="1749" w:type="dxa"/>
          </w:tcPr>
          <w:p w:rsidR="00A91A06" w:rsidRPr="00591862" w:rsidRDefault="00A91A06" w:rsidP="0087201B">
            <w:pPr>
              <w:pStyle w:val="a3"/>
              <w:ind w:leftChars="0" w:left="0"/>
              <w:jc w:val="center"/>
              <w:cnfStyle w:val="000000100000"/>
              <w:rPr>
                <w:rStyle w:val="hps"/>
                <w:rFonts w:asciiTheme="minorHAnsi" w:hAnsiTheme="minorHAnsi" w:cstheme="minorHAnsi"/>
                <w:sz w:val="22"/>
              </w:rPr>
            </w:pPr>
            <w:r w:rsidRPr="00591862">
              <w:rPr>
                <w:rFonts w:asciiTheme="minorHAnsi" w:eastAsiaTheme="minorEastAsia" w:hAnsiTheme="minorHAnsi" w:cstheme="minorHAnsi"/>
                <w:sz w:val="22"/>
                <w:lang w:eastAsia="zh-CN"/>
              </w:rPr>
              <w:t>28.11</w:t>
            </w:r>
          </w:p>
        </w:tc>
        <w:tc>
          <w:tcPr>
            <w:tcW w:w="1749" w:type="dxa"/>
          </w:tcPr>
          <w:p w:rsidR="00A91A06" w:rsidRPr="00591862" w:rsidRDefault="00A91A06" w:rsidP="0087201B">
            <w:pPr>
              <w:pStyle w:val="a3"/>
              <w:ind w:leftChars="0" w:left="0"/>
              <w:jc w:val="center"/>
              <w:cnfStyle w:val="000000100000"/>
              <w:rPr>
                <w:rStyle w:val="hps"/>
                <w:rFonts w:asciiTheme="minorHAnsi" w:hAnsiTheme="minorHAnsi" w:cstheme="minorHAnsi"/>
                <w:sz w:val="22"/>
              </w:rPr>
            </w:pPr>
            <w:r w:rsidRPr="00591862">
              <w:rPr>
                <w:rFonts w:asciiTheme="minorHAnsi" w:eastAsiaTheme="minorEastAsia" w:hAnsiTheme="minorHAnsi" w:cstheme="minorHAnsi"/>
                <w:sz w:val="22"/>
                <w:lang w:eastAsia="zh-CN"/>
              </w:rPr>
              <w:t>0.62</w:t>
            </w:r>
          </w:p>
        </w:tc>
        <w:tc>
          <w:tcPr>
            <w:tcW w:w="1749" w:type="dxa"/>
          </w:tcPr>
          <w:p w:rsidR="00A91A06" w:rsidRPr="00591862" w:rsidRDefault="00A91A06" w:rsidP="0087201B">
            <w:pPr>
              <w:pStyle w:val="a3"/>
              <w:ind w:leftChars="0" w:left="0"/>
              <w:jc w:val="center"/>
              <w:cnfStyle w:val="000000100000"/>
              <w:rPr>
                <w:rStyle w:val="hps"/>
                <w:rFonts w:asciiTheme="minorHAnsi" w:hAnsiTheme="minorHAnsi" w:cstheme="minorHAnsi"/>
                <w:sz w:val="22"/>
              </w:rPr>
            </w:pPr>
            <w:r w:rsidRPr="00591862">
              <w:rPr>
                <w:rFonts w:asciiTheme="minorHAnsi" w:eastAsiaTheme="minorEastAsia" w:hAnsiTheme="minorHAnsi" w:cstheme="minorHAnsi"/>
                <w:sz w:val="22"/>
                <w:lang w:eastAsia="zh-CN"/>
              </w:rPr>
              <w:t>0.63</w:t>
            </w:r>
          </w:p>
        </w:tc>
        <w:tc>
          <w:tcPr>
            <w:tcW w:w="1797" w:type="dxa"/>
          </w:tcPr>
          <w:p w:rsidR="00A91A06" w:rsidRPr="00591862" w:rsidRDefault="00A91A06" w:rsidP="0087201B">
            <w:pPr>
              <w:pStyle w:val="a3"/>
              <w:ind w:leftChars="0" w:left="0"/>
              <w:jc w:val="center"/>
              <w:cnfStyle w:val="000000100000"/>
              <w:rPr>
                <w:rStyle w:val="hps"/>
                <w:rFonts w:asciiTheme="minorHAnsi" w:hAnsiTheme="minorHAnsi" w:cstheme="minorHAnsi"/>
                <w:sz w:val="22"/>
              </w:rPr>
            </w:pPr>
            <w:r w:rsidRPr="00591862">
              <w:rPr>
                <w:rStyle w:val="goog-inline-block"/>
                <w:rFonts w:asciiTheme="minorHAnsi" w:hAnsiTheme="minorHAnsi" w:cstheme="minorHAnsi"/>
                <w:sz w:val="22"/>
              </w:rPr>
              <w:t>10.88 - 18.53</w:t>
            </w:r>
          </w:p>
        </w:tc>
      </w:tr>
    </w:tbl>
    <w:p w:rsidR="00A91A06" w:rsidRPr="00591862" w:rsidRDefault="00A91A06" w:rsidP="00A91A06">
      <w:pPr>
        <w:rPr>
          <w:rFonts w:asciiTheme="minorHAnsi" w:eastAsiaTheme="minorEastAsia" w:hAnsiTheme="minorHAnsi" w:cstheme="minorHAnsi"/>
          <w:sz w:val="22"/>
          <w:lang w:eastAsia="zh-CN"/>
        </w:rPr>
      </w:pPr>
    </w:p>
    <w:p w:rsidR="00A91A06" w:rsidRPr="00BD3D12" w:rsidRDefault="00A91A06" w:rsidP="00A91A06">
      <w:pPr>
        <w:rPr>
          <w:rFonts w:asciiTheme="minorHAnsi" w:eastAsiaTheme="minorEastAsia" w:hAnsiTheme="minorHAnsi" w:cstheme="minorHAnsi"/>
          <w:sz w:val="22"/>
          <w:lang w:eastAsia="zh-CN"/>
        </w:rPr>
      </w:pPr>
      <w:r w:rsidRPr="00591862">
        <w:rPr>
          <w:rFonts w:asciiTheme="minorHAnsi" w:hAnsiTheme="minorHAnsi" w:cstheme="minorHAnsi"/>
          <w:sz w:val="22"/>
        </w:rPr>
        <w:t xml:space="preserve">To initiate our </w:t>
      </w:r>
      <w:r w:rsidR="00BD3D12">
        <w:rPr>
          <w:rFonts w:asciiTheme="minorHAnsi" w:eastAsiaTheme="minorEastAsia" w:hAnsiTheme="minorHAnsi" w:cstheme="minorHAnsi"/>
          <w:sz w:val="22"/>
          <w:lang w:eastAsia="zh-CN"/>
        </w:rPr>
        <w:t>invest</w:t>
      </w:r>
      <w:r w:rsidR="00BD3D12">
        <w:rPr>
          <w:rFonts w:asciiTheme="minorHAnsi" w:eastAsiaTheme="minorEastAsia" w:hAnsiTheme="minorHAnsi" w:cstheme="minorHAnsi" w:hint="eastAsia"/>
          <w:sz w:val="22"/>
          <w:lang w:eastAsia="zh-CN"/>
        </w:rPr>
        <w:t>ment</w:t>
      </w:r>
      <w:r w:rsidRPr="00591862">
        <w:rPr>
          <w:rFonts w:asciiTheme="minorHAnsi" w:eastAsiaTheme="minorEastAsia" w:hAnsiTheme="minorHAnsi" w:cstheme="minorHAnsi"/>
          <w:sz w:val="22"/>
          <w:lang w:eastAsia="zh-CN"/>
        </w:rPr>
        <w:t xml:space="preserve"> in Gold Fields</w:t>
      </w:r>
      <w:r w:rsidRPr="00591862">
        <w:rPr>
          <w:rFonts w:asciiTheme="minorHAnsi" w:hAnsiTheme="minorHAnsi" w:cstheme="minorHAnsi"/>
          <w:sz w:val="22"/>
        </w:rPr>
        <w:t xml:space="preserve"> Ltd., I recommend </w:t>
      </w:r>
      <w:r w:rsidR="00BD3D12">
        <w:rPr>
          <w:rFonts w:asciiTheme="minorHAnsi" w:eastAsiaTheme="minorEastAsia" w:hAnsiTheme="minorHAnsi" w:cstheme="minorHAnsi" w:hint="eastAsia"/>
          <w:sz w:val="22"/>
          <w:lang w:eastAsia="zh-CN"/>
        </w:rPr>
        <w:t xml:space="preserve">the </w:t>
      </w:r>
      <w:r w:rsidR="00BD3D12">
        <w:rPr>
          <w:rFonts w:asciiTheme="minorHAnsi" w:eastAsiaTheme="minorEastAsia" w:hAnsiTheme="minorHAnsi" w:cstheme="minorHAnsi"/>
          <w:sz w:val="22"/>
          <w:lang w:eastAsia="zh-CN"/>
        </w:rPr>
        <w:t>following</w:t>
      </w:r>
      <w:r w:rsidR="00BD3D12">
        <w:rPr>
          <w:rFonts w:asciiTheme="minorHAnsi" w:eastAsiaTheme="minorEastAsia" w:hAnsiTheme="minorHAnsi" w:cstheme="minorHAnsi" w:hint="eastAsia"/>
          <w:sz w:val="22"/>
          <w:lang w:eastAsia="zh-CN"/>
        </w:rPr>
        <w:t xml:space="preserve"> </w:t>
      </w:r>
      <w:r w:rsidRPr="00591862">
        <w:rPr>
          <w:rFonts w:asciiTheme="minorHAnsi" w:hAnsiTheme="minorHAnsi" w:cstheme="minorHAnsi"/>
          <w:sz w:val="22"/>
        </w:rPr>
        <w:t>immediate action</w:t>
      </w:r>
      <w:r w:rsidR="00BD3D12">
        <w:rPr>
          <w:rFonts w:asciiTheme="minorHAnsi" w:eastAsiaTheme="minorEastAsia" w:hAnsiTheme="minorHAnsi" w:cstheme="minorHAnsi" w:hint="eastAsia"/>
          <w:sz w:val="22"/>
          <w:lang w:eastAsia="zh-CN"/>
        </w:rPr>
        <w:t>s:</w:t>
      </w:r>
    </w:p>
    <w:p w:rsidR="00A91A06" w:rsidRPr="00591862" w:rsidRDefault="00A91A06" w:rsidP="00A91A06">
      <w:pPr>
        <w:rPr>
          <w:rFonts w:asciiTheme="minorHAnsi" w:hAnsiTheme="minorHAnsi" w:cstheme="minorHAnsi"/>
          <w:sz w:val="22"/>
        </w:rPr>
      </w:pPr>
    </w:p>
    <w:p w:rsidR="00A91A06" w:rsidRPr="005442E3" w:rsidRDefault="001B6727" w:rsidP="00A91A06">
      <w:pPr>
        <w:pStyle w:val="a3"/>
        <w:numPr>
          <w:ilvl w:val="0"/>
          <w:numId w:val="2"/>
        </w:numPr>
        <w:ind w:leftChars="0"/>
        <w:rPr>
          <w:rFonts w:asciiTheme="minorHAnsi" w:hAnsiTheme="minorHAnsi" w:cstheme="minorHAnsi"/>
          <w:b/>
          <w:sz w:val="22"/>
        </w:rPr>
      </w:pPr>
      <w:r w:rsidRPr="00591862">
        <w:rPr>
          <w:rFonts w:asciiTheme="minorHAnsi" w:eastAsiaTheme="minorEastAsia" w:hAnsiTheme="minorHAnsi" w:cstheme="minorHAnsi"/>
          <w:b/>
          <w:sz w:val="22"/>
          <w:lang w:eastAsia="zh-CN"/>
        </w:rPr>
        <w:t>Buy Gold Fields Ltd. stocks for short-term investments</w:t>
      </w:r>
    </w:p>
    <w:p w:rsidR="005442E3" w:rsidRPr="00591862" w:rsidRDefault="005442E3" w:rsidP="00A91A06">
      <w:pPr>
        <w:pStyle w:val="a3"/>
        <w:numPr>
          <w:ilvl w:val="0"/>
          <w:numId w:val="2"/>
        </w:numPr>
        <w:ind w:leftChars="0"/>
        <w:rPr>
          <w:rFonts w:asciiTheme="minorHAnsi" w:hAnsiTheme="minorHAnsi" w:cstheme="minorHAnsi"/>
          <w:b/>
          <w:sz w:val="22"/>
        </w:rPr>
      </w:pPr>
      <w:r w:rsidRPr="00591862">
        <w:rPr>
          <w:rStyle w:val="hps"/>
          <w:rFonts w:ascii="Times New Roman" w:hAnsi="Times New Roman"/>
          <w:b/>
          <w:sz w:val="22"/>
        </w:rPr>
        <w:t>Participat</w:t>
      </w:r>
      <w:r>
        <w:rPr>
          <w:rStyle w:val="hps"/>
          <w:rFonts w:ascii="Times New Roman" w:hAnsi="Times New Roman"/>
          <w:b/>
          <w:sz w:val="22"/>
        </w:rPr>
        <w:t>e</w:t>
      </w:r>
      <w:r w:rsidRPr="00591862">
        <w:rPr>
          <w:rStyle w:val="hps"/>
          <w:rFonts w:asciiTheme="minorHAnsi" w:hAnsiTheme="minorHAnsi" w:cstheme="minorHAnsi"/>
          <w:b/>
          <w:sz w:val="22"/>
        </w:rPr>
        <w:t xml:space="preserve"> in</w:t>
      </w:r>
      <w:r w:rsidRPr="00591862">
        <w:rPr>
          <w:rStyle w:val="shorttext"/>
          <w:rFonts w:asciiTheme="minorHAnsi" w:hAnsiTheme="minorHAnsi" w:cstheme="minorHAnsi"/>
          <w:b/>
          <w:sz w:val="22"/>
        </w:rPr>
        <w:t xml:space="preserve"> </w:t>
      </w:r>
      <w:r w:rsidRPr="00591862">
        <w:rPr>
          <w:rStyle w:val="shorttext"/>
          <w:rFonts w:asciiTheme="minorHAnsi" w:eastAsiaTheme="minorEastAsia" w:hAnsiTheme="minorHAnsi" w:cstheme="minorHAnsi"/>
          <w:b/>
          <w:sz w:val="22"/>
          <w:lang w:eastAsia="zh-CN"/>
        </w:rPr>
        <w:t xml:space="preserve">the </w:t>
      </w:r>
      <w:r>
        <w:rPr>
          <w:rStyle w:val="shorttext"/>
          <w:rFonts w:asciiTheme="minorHAnsi" w:eastAsiaTheme="minorEastAsia" w:hAnsiTheme="minorHAnsi" w:cstheme="minorHAnsi" w:hint="eastAsia"/>
          <w:b/>
          <w:sz w:val="22"/>
          <w:lang w:eastAsia="zh-CN"/>
        </w:rPr>
        <w:t xml:space="preserve">gold </w:t>
      </w:r>
      <w:r w:rsidRPr="00591862">
        <w:rPr>
          <w:rStyle w:val="hps"/>
          <w:rFonts w:asciiTheme="minorHAnsi" w:hAnsiTheme="minorHAnsi" w:cstheme="minorHAnsi"/>
          <w:b/>
          <w:sz w:val="22"/>
        </w:rPr>
        <w:t>investment</w:t>
      </w:r>
    </w:p>
    <w:p w:rsidR="00DE547E" w:rsidRPr="00591862" w:rsidRDefault="00BD3D12" w:rsidP="00A91A06">
      <w:pPr>
        <w:pStyle w:val="a3"/>
        <w:numPr>
          <w:ilvl w:val="0"/>
          <w:numId w:val="2"/>
        </w:numPr>
        <w:ind w:leftChars="0"/>
        <w:rPr>
          <w:rStyle w:val="hps"/>
          <w:rFonts w:asciiTheme="minorHAnsi" w:hAnsiTheme="minorHAnsi" w:cstheme="minorHAnsi"/>
          <w:b/>
          <w:sz w:val="22"/>
        </w:rPr>
      </w:pPr>
      <w:r w:rsidRPr="00591862">
        <w:rPr>
          <w:rStyle w:val="hps"/>
          <w:rFonts w:ascii="Times New Roman" w:hAnsi="Times New Roman"/>
          <w:b/>
          <w:sz w:val="22"/>
        </w:rPr>
        <w:t>Participat</w:t>
      </w:r>
      <w:r>
        <w:rPr>
          <w:rStyle w:val="hps"/>
          <w:rFonts w:ascii="Times New Roman" w:hAnsi="Times New Roman"/>
          <w:b/>
          <w:sz w:val="22"/>
        </w:rPr>
        <w:t>e</w:t>
      </w:r>
      <w:r w:rsidR="00DE547E" w:rsidRPr="00591862">
        <w:rPr>
          <w:rStyle w:val="hps"/>
          <w:rFonts w:asciiTheme="minorHAnsi" w:hAnsiTheme="minorHAnsi" w:cstheme="minorHAnsi"/>
          <w:b/>
          <w:sz w:val="22"/>
        </w:rPr>
        <w:t xml:space="preserve"> in</w:t>
      </w:r>
      <w:r w:rsidR="00DE547E" w:rsidRPr="00591862">
        <w:rPr>
          <w:rStyle w:val="shorttext"/>
          <w:rFonts w:asciiTheme="minorHAnsi" w:hAnsiTheme="minorHAnsi" w:cstheme="minorHAnsi"/>
          <w:b/>
          <w:sz w:val="22"/>
        </w:rPr>
        <w:t xml:space="preserve"> </w:t>
      </w:r>
      <w:r w:rsidR="00DE547E" w:rsidRPr="00591862">
        <w:rPr>
          <w:rStyle w:val="shorttext"/>
          <w:rFonts w:asciiTheme="minorHAnsi" w:eastAsiaTheme="minorEastAsia" w:hAnsiTheme="minorHAnsi" w:cstheme="minorHAnsi"/>
          <w:b/>
          <w:sz w:val="22"/>
          <w:lang w:eastAsia="zh-CN"/>
        </w:rPr>
        <w:t xml:space="preserve">the </w:t>
      </w:r>
      <w:r w:rsidR="00FE1671" w:rsidRPr="00591862">
        <w:rPr>
          <w:rFonts w:asciiTheme="minorHAnsi" w:eastAsiaTheme="minorEastAsia" w:hAnsiTheme="minorHAnsi" w:cstheme="minorHAnsi"/>
          <w:b/>
          <w:sz w:val="22"/>
          <w:lang w:eastAsia="zh-CN"/>
        </w:rPr>
        <w:t>Gold Fields Ltd.</w:t>
      </w:r>
      <w:r w:rsidR="00FE1671">
        <w:rPr>
          <w:rFonts w:asciiTheme="minorHAnsi" w:eastAsiaTheme="minorEastAsia" w:hAnsiTheme="minorHAnsi" w:cstheme="minorHAnsi"/>
          <w:b/>
          <w:sz w:val="22"/>
          <w:lang w:eastAsia="zh-CN"/>
        </w:rPr>
        <w:t>’</w:t>
      </w:r>
      <w:r w:rsidR="00FE1671">
        <w:rPr>
          <w:rFonts w:asciiTheme="minorHAnsi" w:eastAsiaTheme="minorEastAsia" w:hAnsiTheme="minorHAnsi" w:cstheme="minorHAnsi" w:hint="eastAsia"/>
          <w:b/>
          <w:sz w:val="22"/>
          <w:lang w:eastAsia="zh-CN"/>
        </w:rPr>
        <w:t xml:space="preserve">s </w:t>
      </w:r>
      <w:r w:rsidR="00DE547E" w:rsidRPr="00591862">
        <w:rPr>
          <w:rStyle w:val="hps"/>
          <w:rFonts w:asciiTheme="minorHAnsi" w:hAnsiTheme="minorHAnsi" w:cstheme="minorHAnsi"/>
          <w:b/>
          <w:sz w:val="22"/>
        </w:rPr>
        <w:t>investment projects</w:t>
      </w:r>
      <w:r w:rsidR="00DE547E" w:rsidRPr="00591862">
        <w:rPr>
          <w:rStyle w:val="shorttext"/>
          <w:rFonts w:asciiTheme="minorHAnsi" w:hAnsiTheme="minorHAnsi" w:cstheme="minorHAnsi"/>
          <w:b/>
          <w:sz w:val="22"/>
        </w:rPr>
        <w:t xml:space="preserve"> </w:t>
      </w:r>
      <w:r w:rsidR="00DE547E" w:rsidRPr="00591862">
        <w:rPr>
          <w:rStyle w:val="hps"/>
          <w:rFonts w:asciiTheme="minorHAnsi" w:hAnsiTheme="minorHAnsi" w:cstheme="minorHAnsi"/>
          <w:b/>
          <w:sz w:val="22"/>
        </w:rPr>
        <w:t>in</w:t>
      </w:r>
      <w:r w:rsidR="00DE547E" w:rsidRPr="00591862">
        <w:rPr>
          <w:rStyle w:val="shorttext"/>
          <w:rFonts w:asciiTheme="minorHAnsi" w:hAnsiTheme="minorHAnsi" w:cstheme="minorHAnsi"/>
          <w:b/>
          <w:sz w:val="22"/>
        </w:rPr>
        <w:t xml:space="preserve"> </w:t>
      </w:r>
      <w:r w:rsidR="00DE547E" w:rsidRPr="00591862">
        <w:rPr>
          <w:rStyle w:val="hps"/>
          <w:rFonts w:asciiTheme="minorHAnsi" w:hAnsiTheme="minorHAnsi" w:cstheme="minorHAnsi"/>
          <w:b/>
          <w:sz w:val="22"/>
        </w:rPr>
        <w:t>Peru</w:t>
      </w:r>
    </w:p>
    <w:p w:rsidR="00DE547E" w:rsidRPr="00591862" w:rsidRDefault="00BD3D12" w:rsidP="00A91A06">
      <w:pPr>
        <w:pStyle w:val="a3"/>
        <w:numPr>
          <w:ilvl w:val="0"/>
          <w:numId w:val="2"/>
        </w:numPr>
        <w:ind w:leftChars="0"/>
        <w:rPr>
          <w:rFonts w:asciiTheme="minorHAnsi" w:hAnsiTheme="minorHAnsi" w:cstheme="minorHAnsi"/>
          <w:b/>
          <w:sz w:val="22"/>
        </w:rPr>
      </w:pPr>
      <w:r>
        <w:rPr>
          <w:rStyle w:val="hps"/>
          <w:rFonts w:ascii="Times New Roman" w:eastAsia="SimSun" w:hAnsi="Times New Roman"/>
          <w:b/>
          <w:sz w:val="22"/>
          <w:lang w:eastAsia="zh-CN"/>
        </w:rPr>
        <w:t>Develop</w:t>
      </w:r>
      <w:r w:rsidRPr="00591862">
        <w:rPr>
          <w:rStyle w:val="hps"/>
          <w:rFonts w:ascii="Times New Roman" w:eastAsia="SimSun" w:hAnsi="Times New Roman"/>
          <w:b/>
          <w:sz w:val="22"/>
          <w:lang w:eastAsia="zh-CN"/>
        </w:rPr>
        <w:t xml:space="preserve"> a team </w:t>
      </w:r>
      <w:r>
        <w:rPr>
          <w:rStyle w:val="hps"/>
          <w:rFonts w:ascii="Times New Roman" w:eastAsia="SimSun" w:hAnsi="Times New Roman"/>
          <w:b/>
          <w:sz w:val="22"/>
          <w:lang w:eastAsia="zh-CN"/>
        </w:rPr>
        <w:t>to</w:t>
      </w:r>
      <w:r w:rsidRPr="00591862">
        <w:rPr>
          <w:rStyle w:val="hps"/>
          <w:rFonts w:ascii="Times New Roman" w:eastAsia="SimSun" w:hAnsi="Times New Roman"/>
          <w:b/>
          <w:sz w:val="22"/>
          <w:lang w:eastAsia="zh-CN"/>
        </w:rPr>
        <w:t xml:space="preserve"> follow the investment</w:t>
      </w:r>
    </w:p>
    <w:p w:rsidR="00591862" w:rsidRPr="00591862" w:rsidRDefault="00DE547E" w:rsidP="00591862">
      <w:pPr>
        <w:pStyle w:val="a3"/>
        <w:numPr>
          <w:ilvl w:val="0"/>
          <w:numId w:val="2"/>
        </w:numPr>
        <w:ind w:leftChars="0"/>
        <w:rPr>
          <w:rFonts w:asciiTheme="minorHAnsi" w:hAnsiTheme="minorHAnsi" w:cstheme="minorHAnsi"/>
          <w:b/>
          <w:sz w:val="22"/>
        </w:rPr>
      </w:pPr>
      <w:r w:rsidRPr="00591862">
        <w:rPr>
          <w:rFonts w:asciiTheme="minorHAnsi" w:hAnsiTheme="minorHAnsi" w:cstheme="minorHAnsi"/>
          <w:b/>
          <w:sz w:val="22"/>
        </w:rPr>
        <w:t xml:space="preserve">Appoint me as the </w:t>
      </w:r>
      <w:r w:rsidRPr="00591862">
        <w:rPr>
          <w:rFonts w:asciiTheme="minorHAnsi" w:eastAsiaTheme="minorEastAsia" w:hAnsiTheme="minorHAnsi" w:cstheme="minorHAnsi"/>
          <w:b/>
          <w:sz w:val="22"/>
          <w:lang w:eastAsia="zh-CN"/>
        </w:rPr>
        <w:t>team</w:t>
      </w:r>
      <w:r w:rsidR="00A91A06" w:rsidRPr="00591862">
        <w:rPr>
          <w:rFonts w:asciiTheme="minorHAnsi" w:hAnsiTheme="minorHAnsi" w:cstheme="minorHAnsi"/>
          <w:b/>
          <w:sz w:val="22"/>
        </w:rPr>
        <w:t xml:space="preserve">’s </w:t>
      </w:r>
      <w:r w:rsidR="00F93E13" w:rsidRPr="00591862">
        <w:rPr>
          <w:rFonts w:asciiTheme="minorHAnsi" w:eastAsiaTheme="minorEastAsia" w:hAnsiTheme="minorHAnsi" w:cstheme="minorHAnsi"/>
          <w:b/>
          <w:sz w:val="22"/>
          <w:lang w:eastAsia="zh-CN"/>
        </w:rPr>
        <w:t xml:space="preserve">leader </w:t>
      </w:r>
      <w:r w:rsidR="00A91A06" w:rsidRPr="00591862">
        <w:rPr>
          <w:rFonts w:asciiTheme="minorHAnsi" w:hAnsiTheme="minorHAnsi" w:cstheme="minorHAnsi"/>
          <w:b/>
          <w:sz w:val="22"/>
        </w:rPr>
        <w:t xml:space="preserve">given my exclusive knowledge of </w:t>
      </w:r>
      <w:r w:rsidR="00F93E13" w:rsidRPr="00591862">
        <w:rPr>
          <w:rFonts w:asciiTheme="minorHAnsi" w:eastAsiaTheme="minorEastAsia" w:hAnsiTheme="minorHAnsi" w:cstheme="minorHAnsi"/>
          <w:b/>
          <w:sz w:val="22"/>
          <w:lang w:eastAsia="zh-CN"/>
        </w:rPr>
        <w:t xml:space="preserve">investment </w:t>
      </w:r>
      <w:r w:rsidR="00A91A06" w:rsidRPr="00591862">
        <w:rPr>
          <w:rFonts w:asciiTheme="minorHAnsi" w:hAnsiTheme="minorHAnsi" w:cstheme="minorHAnsi"/>
          <w:b/>
          <w:sz w:val="22"/>
        </w:rPr>
        <w:t>of the business we are venturing in</w:t>
      </w:r>
    </w:p>
    <w:p w:rsidR="00591862" w:rsidRPr="00591862" w:rsidRDefault="00990576" w:rsidP="00591862">
      <w:pPr>
        <w:rPr>
          <w:rFonts w:asciiTheme="minorHAnsi" w:eastAsiaTheme="minorEastAsia" w:hAnsiTheme="minorHAnsi" w:cstheme="minorHAnsi"/>
          <w:b/>
          <w:sz w:val="22"/>
          <w:lang w:eastAsia="zh-CN"/>
        </w:rPr>
      </w:pPr>
      <w:r>
        <w:rPr>
          <w:rFonts w:asciiTheme="minorHAnsi" w:eastAsiaTheme="minorEastAsia" w:hAnsiTheme="minorHAnsi" w:cstheme="minorHAnsi"/>
          <w:b/>
          <w:noProof/>
          <w:sz w:val="22"/>
          <w:lang w:eastAsia="zh-CN"/>
        </w:rPr>
        <w:pict>
          <v:shapetype id="_x0000_t202" coordsize="21600,21600" o:spt="202" path="m,l,21600r21600,l21600,xe">
            <v:stroke joinstyle="miter"/>
            <v:path gradientshapeok="t" o:connecttype="rect"/>
          </v:shapetype>
          <v:shape id="_x0000_s1027" type="#_x0000_t202" style="position:absolute;left:0;text-align:left;margin-left:0;margin-top:11.65pt;width:400.9pt;height:37.7pt;z-index:251660288;mso-position-horizontal:center;mso-width-relative:margin;mso-height-relative:margin">
            <v:textbox>
              <w:txbxContent>
                <w:p w:rsidR="00591862" w:rsidRPr="00BD3D12" w:rsidRDefault="00591862" w:rsidP="00591862">
                  <w:pPr>
                    <w:rPr>
                      <w:rFonts w:ascii="Times New Roman" w:eastAsiaTheme="minorEastAsia" w:hAnsi="Times New Roman"/>
                      <w:b/>
                      <w:sz w:val="22"/>
                      <w:lang w:eastAsia="zh-CN"/>
                    </w:rPr>
                  </w:pPr>
                  <w:r w:rsidRPr="00BD3D12">
                    <w:rPr>
                      <w:rFonts w:ascii="Times New Roman" w:hAnsi="Times New Roman"/>
                      <w:b/>
                      <w:sz w:val="22"/>
                    </w:rPr>
                    <w:t>KEY WORDS:</w:t>
                  </w:r>
                  <w:r w:rsidRPr="00BD3D12">
                    <w:rPr>
                      <w:rFonts w:ascii="Times New Roman" w:eastAsiaTheme="minorEastAsia" w:hAnsiTheme="minorEastAsia"/>
                      <w:b/>
                      <w:sz w:val="22"/>
                      <w:lang w:eastAsia="zh-CN"/>
                    </w:rPr>
                    <w:t xml:space="preserve">　</w:t>
                  </w:r>
                  <w:r w:rsidRPr="00BD3D12">
                    <w:rPr>
                      <w:rFonts w:ascii="Times New Roman" w:eastAsiaTheme="minorEastAsia" w:hAnsi="Times New Roman"/>
                      <w:b/>
                      <w:sz w:val="22"/>
                      <w:lang w:eastAsia="zh-CN"/>
                    </w:rPr>
                    <w:t xml:space="preserve"> Gold Fields</w:t>
                  </w:r>
                  <w:r w:rsidRPr="00BD3D12">
                    <w:rPr>
                      <w:rFonts w:ascii="Times New Roman" w:hAnsi="Times New Roman"/>
                      <w:b/>
                      <w:sz w:val="22"/>
                    </w:rPr>
                    <w:t xml:space="preserve"> Ltd</w:t>
                  </w:r>
                  <w:r w:rsidRPr="00BD3D12">
                    <w:rPr>
                      <w:rFonts w:ascii="Times New Roman" w:eastAsiaTheme="minorEastAsia" w:hAnsiTheme="minorEastAsia"/>
                      <w:b/>
                      <w:sz w:val="22"/>
                      <w:lang w:eastAsia="zh-CN"/>
                    </w:rPr>
                    <w:t>，</w:t>
                  </w:r>
                  <w:r w:rsidRPr="00BD3D12">
                    <w:rPr>
                      <w:rFonts w:ascii="Times New Roman" w:hAnsi="Times New Roman"/>
                      <w:b/>
                      <w:sz w:val="22"/>
                    </w:rPr>
                    <w:t>South Africa</w:t>
                  </w:r>
                  <w:r w:rsidRPr="00BD3D12">
                    <w:rPr>
                      <w:rFonts w:ascii="Times New Roman" w:eastAsiaTheme="minorEastAsia" w:hAnsiTheme="minorEastAsia"/>
                      <w:b/>
                      <w:sz w:val="22"/>
                      <w:lang w:eastAsia="zh-CN"/>
                    </w:rPr>
                    <w:t>，</w:t>
                  </w:r>
                  <w:r w:rsidRPr="00BD3D12">
                    <w:rPr>
                      <w:rFonts w:ascii="Times New Roman" w:hAnsi="Times New Roman"/>
                      <w:b/>
                      <w:sz w:val="22"/>
                    </w:rPr>
                    <w:t>Gold</w:t>
                  </w:r>
                  <w:r w:rsidR="00BD3D12">
                    <w:rPr>
                      <w:rFonts w:ascii="Times New Roman" w:eastAsiaTheme="minorEastAsia" w:hAnsiTheme="minorEastAsia" w:hint="eastAsia"/>
                      <w:b/>
                      <w:sz w:val="22"/>
                      <w:lang w:eastAsia="zh-CN"/>
                    </w:rPr>
                    <w:t xml:space="preserve">, </w:t>
                  </w:r>
                  <w:r w:rsidR="00BD3D12" w:rsidRPr="00BD3D12">
                    <w:rPr>
                      <w:rFonts w:ascii="Times New Roman" w:hAnsi="Times New Roman"/>
                      <w:b/>
                      <w:sz w:val="22"/>
                    </w:rPr>
                    <w:t>Financials</w:t>
                  </w:r>
                  <w:r w:rsidR="00BD3D12" w:rsidRPr="00BD3D12">
                    <w:rPr>
                      <w:rFonts w:ascii="Times New Roman" w:eastAsiaTheme="minorEastAsia" w:hAnsi="Times New Roman"/>
                      <w:b/>
                      <w:sz w:val="22"/>
                      <w:lang w:eastAsia="zh-CN"/>
                    </w:rPr>
                    <w:t xml:space="preserve">, </w:t>
                  </w:r>
                  <w:r w:rsidR="00BD3D12" w:rsidRPr="00BD3D12">
                    <w:rPr>
                      <w:rFonts w:ascii="Times New Roman" w:eastAsia="SimSun" w:hAnsi="Times New Roman"/>
                      <w:b/>
                      <w:sz w:val="22"/>
                      <w:lang w:eastAsia="zh-CN"/>
                    </w:rPr>
                    <w:t>Gold market trends</w:t>
                  </w:r>
                  <w:r w:rsidR="00BD3D12">
                    <w:rPr>
                      <w:rFonts w:ascii="Times New Roman" w:eastAsiaTheme="minorEastAsia" w:hAnsi="Times New Roman" w:hint="eastAsia"/>
                      <w:b/>
                      <w:sz w:val="22"/>
                      <w:lang w:eastAsia="zh-CN"/>
                    </w:rPr>
                    <w:t xml:space="preserve">, </w:t>
                  </w:r>
                  <w:r w:rsidR="00BD3D12" w:rsidRPr="00BD3D12">
                    <w:rPr>
                      <w:rFonts w:ascii="Times New Roman" w:eastAsiaTheme="minorEastAsia" w:hAnsi="Times New Roman"/>
                      <w:b/>
                      <w:sz w:val="22"/>
                      <w:lang w:eastAsia="zh-CN"/>
                    </w:rPr>
                    <w:t>Investments</w:t>
                  </w:r>
                </w:p>
                <w:p w:rsidR="00591862" w:rsidRPr="00591862" w:rsidRDefault="00591862">
                  <w:pPr>
                    <w:rPr>
                      <w:lang w:eastAsia="zh-CN"/>
                    </w:rPr>
                  </w:pPr>
                </w:p>
              </w:txbxContent>
            </v:textbox>
          </v:shape>
        </w:pict>
      </w:r>
    </w:p>
    <w:sectPr w:rsidR="00591862" w:rsidRPr="00591862" w:rsidSect="00FC29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519" w:rsidRDefault="00436519" w:rsidP="00B431A0">
      <w:r>
        <w:separator/>
      </w:r>
    </w:p>
  </w:endnote>
  <w:endnote w:type="continuationSeparator" w:id="1">
    <w:p w:rsidR="00436519" w:rsidRDefault="00436519" w:rsidP="00B431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Malgun Gothic">
    <w:altName w:val="Arial Unicode MS"/>
    <w:charset w:val="81"/>
    <w:family w:val="modern"/>
    <w:pitch w:val="variable"/>
    <w:sig w:usb0="00000000" w:usb1="09D77CFB" w:usb2="00000012" w:usb3="00000000" w:csb0="00080001"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519" w:rsidRDefault="00436519" w:rsidP="00B431A0">
      <w:r>
        <w:separator/>
      </w:r>
    </w:p>
  </w:footnote>
  <w:footnote w:type="continuationSeparator" w:id="1">
    <w:p w:rsidR="00436519" w:rsidRDefault="00436519" w:rsidP="00B431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71EA"/>
    <w:multiLevelType w:val="hybridMultilevel"/>
    <w:tmpl w:val="B93828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66934D8"/>
    <w:multiLevelType w:val="hybridMultilevel"/>
    <w:tmpl w:val="0D6C432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6C7274B"/>
    <w:multiLevelType w:val="hybridMultilevel"/>
    <w:tmpl w:val="4FA0FD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A1462F4"/>
    <w:multiLevelType w:val="hybridMultilevel"/>
    <w:tmpl w:val="D3227B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A09705D"/>
    <w:multiLevelType w:val="hybridMultilevel"/>
    <w:tmpl w:val="ECC041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1ED4"/>
    <w:rsid w:val="00070A40"/>
    <w:rsid w:val="000D16F7"/>
    <w:rsid w:val="001B6727"/>
    <w:rsid w:val="001D5219"/>
    <w:rsid w:val="00283230"/>
    <w:rsid w:val="00291460"/>
    <w:rsid w:val="002B5649"/>
    <w:rsid w:val="00304806"/>
    <w:rsid w:val="00357B55"/>
    <w:rsid w:val="00362875"/>
    <w:rsid w:val="003C08DF"/>
    <w:rsid w:val="003F6A6D"/>
    <w:rsid w:val="00436519"/>
    <w:rsid w:val="005355F9"/>
    <w:rsid w:val="005442E3"/>
    <w:rsid w:val="0058065C"/>
    <w:rsid w:val="00591862"/>
    <w:rsid w:val="00641ED4"/>
    <w:rsid w:val="00655970"/>
    <w:rsid w:val="006D64FC"/>
    <w:rsid w:val="006F5350"/>
    <w:rsid w:val="007948E5"/>
    <w:rsid w:val="007968DE"/>
    <w:rsid w:val="007B539E"/>
    <w:rsid w:val="007D27E9"/>
    <w:rsid w:val="008809EC"/>
    <w:rsid w:val="00990576"/>
    <w:rsid w:val="009909A2"/>
    <w:rsid w:val="009A01AE"/>
    <w:rsid w:val="00A91A06"/>
    <w:rsid w:val="00AB6216"/>
    <w:rsid w:val="00AF3CEE"/>
    <w:rsid w:val="00B431A0"/>
    <w:rsid w:val="00B433EF"/>
    <w:rsid w:val="00B60EB7"/>
    <w:rsid w:val="00B92703"/>
    <w:rsid w:val="00B96003"/>
    <w:rsid w:val="00BD3D12"/>
    <w:rsid w:val="00C40DF3"/>
    <w:rsid w:val="00C54850"/>
    <w:rsid w:val="00C55AD0"/>
    <w:rsid w:val="00C7421F"/>
    <w:rsid w:val="00DE547E"/>
    <w:rsid w:val="00E43624"/>
    <w:rsid w:val="00E80D2A"/>
    <w:rsid w:val="00F050A9"/>
    <w:rsid w:val="00F16A8C"/>
    <w:rsid w:val="00F412EB"/>
    <w:rsid w:val="00F93E13"/>
    <w:rsid w:val="00FC297E"/>
    <w:rsid w:val="00FC29ED"/>
    <w:rsid w:val="00FC58AF"/>
    <w:rsid w:val="00FE16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ED4"/>
    <w:pPr>
      <w:widowControl w:val="0"/>
      <w:wordWrap w:val="0"/>
      <w:autoSpaceDE w:val="0"/>
      <w:autoSpaceDN w:val="0"/>
      <w:jc w:val="both"/>
    </w:pPr>
    <w:rPr>
      <w:rFonts w:ascii="Malgun Gothic" w:eastAsia="Malgun Gothic" w:hAnsi="Malgun Gothic" w:cs="Times New Roman"/>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B6216"/>
    <w:pPr>
      <w:ind w:leftChars="400" w:left="800"/>
    </w:pPr>
  </w:style>
  <w:style w:type="paragraph" w:styleId="a4">
    <w:name w:val="header"/>
    <w:basedOn w:val="a"/>
    <w:link w:val="Char"/>
    <w:uiPriority w:val="99"/>
    <w:semiHidden/>
    <w:unhideWhenUsed/>
    <w:rsid w:val="00B431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431A0"/>
    <w:rPr>
      <w:rFonts w:ascii="Malgun Gothic" w:eastAsia="Malgun Gothic" w:hAnsi="Malgun Gothic" w:cs="Times New Roman"/>
      <w:sz w:val="18"/>
      <w:szCs w:val="18"/>
      <w:lang w:eastAsia="ko-KR"/>
    </w:rPr>
  </w:style>
  <w:style w:type="paragraph" w:styleId="a5">
    <w:name w:val="footer"/>
    <w:basedOn w:val="a"/>
    <w:link w:val="Char0"/>
    <w:uiPriority w:val="99"/>
    <w:semiHidden/>
    <w:unhideWhenUsed/>
    <w:rsid w:val="00B431A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431A0"/>
    <w:rPr>
      <w:rFonts w:ascii="Malgun Gothic" w:eastAsia="Malgun Gothic" w:hAnsi="Malgun Gothic" w:cs="Times New Roman"/>
      <w:sz w:val="18"/>
      <w:szCs w:val="18"/>
      <w:lang w:eastAsia="ko-KR"/>
    </w:rPr>
  </w:style>
  <w:style w:type="character" w:customStyle="1" w:styleId="hps">
    <w:name w:val="hps"/>
    <w:basedOn w:val="a0"/>
    <w:rsid w:val="00F050A9"/>
  </w:style>
  <w:style w:type="table" w:styleId="a6">
    <w:name w:val="Table Grid"/>
    <w:basedOn w:val="a1"/>
    <w:uiPriority w:val="59"/>
    <w:rsid w:val="006D64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inline-block">
    <w:name w:val="goog-inline-block"/>
    <w:basedOn w:val="a0"/>
    <w:rsid w:val="006D64FC"/>
  </w:style>
  <w:style w:type="table" w:styleId="-5">
    <w:name w:val="Light Grid Accent 5"/>
    <w:basedOn w:val="a1"/>
    <w:uiPriority w:val="62"/>
    <w:rsid w:val="006D64F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7">
    <w:name w:val="No Spacing"/>
    <w:uiPriority w:val="1"/>
    <w:qFormat/>
    <w:rsid w:val="009A01AE"/>
    <w:pPr>
      <w:widowControl w:val="0"/>
      <w:wordWrap w:val="0"/>
      <w:autoSpaceDE w:val="0"/>
      <w:autoSpaceDN w:val="0"/>
      <w:jc w:val="both"/>
    </w:pPr>
    <w:rPr>
      <w:rFonts w:ascii="Malgun Gothic" w:eastAsia="Malgun Gothic" w:hAnsi="Malgun Gothic" w:cs="Times New Roman"/>
      <w:sz w:val="20"/>
      <w:lang w:eastAsia="ko-KR"/>
    </w:rPr>
  </w:style>
  <w:style w:type="paragraph" w:styleId="a8">
    <w:name w:val="Balloon Text"/>
    <w:basedOn w:val="a"/>
    <w:link w:val="Char1"/>
    <w:uiPriority w:val="99"/>
    <w:semiHidden/>
    <w:unhideWhenUsed/>
    <w:rsid w:val="00A91A06"/>
    <w:rPr>
      <w:sz w:val="18"/>
      <w:szCs w:val="18"/>
    </w:rPr>
  </w:style>
  <w:style w:type="character" w:customStyle="1" w:styleId="Char1">
    <w:name w:val="批注框文本 Char"/>
    <w:basedOn w:val="a0"/>
    <w:link w:val="a8"/>
    <w:uiPriority w:val="99"/>
    <w:semiHidden/>
    <w:rsid w:val="00A91A06"/>
    <w:rPr>
      <w:rFonts w:ascii="Malgun Gothic" w:eastAsia="Malgun Gothic" w:hAnsi="Malgun Gothic" w:cs="Times New Roman"/>
      <w:sz w:val="18"/>
      <w:szCs w:val="18"/>
      <w:lang w:eastAsia="ko-KR"/>
    </w:rPr>
  </w:style>
  <w:style w:type="character" w:customStyle="1" w:styleId="shorttext">
    <w:name w:val="short_text"/>
    <w:basedOn w:val="a0"/>
    <w:rsid w:val="00DE54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dswcby\&#26700;&#38754;\&#26032;&#24314;%20Microsoft%20Office%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26176190476190475"/>
          <c:y val="9.282700421940937E-2"/>
          <c:w val="0.36882152230971177"/>
          <c:h val="0.64160337552742663"/>
        </c:manualLayout>
      </c:layout>
      <c:barChart>
        <c:barDir val="col"/>
        <c:grouping val="clustered"/>
        <c:ser>
          <c:idx val="0"/>
          <c:order val="0"/>
          <c:tx>
            <c:strRef>
              <c:f>Sheet1!$A$3</c:f>
              <c:strCache>
                <c:ptCount val="1"/>
                <c:pt idx="0">
                  <c:v>Revenue </c:v>
                </c:pt>
              </c:strCache>
            </c:strRef>
          </c:tx>
          <c:cat>
            <c:numRef>
              <c:f>Sheet1!$B$2:$D$2</c:f>
              <c:numCache>
                <c:formatCode>General</c:formatCode>
                <c:ptCount val="3"/>
                <c:pt idx="0">
                  <c:v>2008</c:v>
                </c:pt>
                <c:pt idx="1">
                  <c:v>2009</c:v>
                </c:pt>
                <c:pt idx="2">
                  <c:v>2010</c:v>
                </c:pt>
              </c:numCache>
            </c:numRef>
          </c:cat>
          <c:val>
            <c:numRef>
              <c:f>Sheet1!$B$3:$D$3</c:f>
              <c:numCache>
                <c:formatCode>#,##0.00</c:formatCode>
                <c:ptCount val="3"/>
                <c:pt idx="0">
                  <c:v>3206.2</c:v>
                </c:pt>
                <c:pt idx="1">
                  <c:v>3228.3</c:v>
                </c:pt>
                <c:pt idx="2">
                  <c:v>4164.3</c:v>
                </c:pt>
              </c:numCache>
            </c:numRef>
          </c:val>
        </c:ser>
        <c:ser>
          <c:idx val="1"/>
          <c:order val="1"/>
          <c:tx>
            <c:strRef>
              <c:f>Sheet1!$A$4</c:f>
              <c:strCache>
                <c:ptCount val="1"/>
                <c:pt idx="0">
                  <c:v>Gross Profit</c:v>
                </c:pt>
              </c:strCache>
            </c:strRef>
          </c:tx>
          <c:cat>
            <c:numRef>
              <c:f>Sheet1!$B$2:$D$2</c:f>
              <c:numCache>
                <c:formatCode>General</c:formatCode>
                <c:ptCount val="3"/>
                <c:pt idx="0">
                  <c:v>2008</c:v>
                </c:pt>
                <c:pt idx="1">
                  <c:v>2009</c:v>
                </c:pt>
                <c:pt idx="2">
                  <c:v>2010</c:v>
                </c:pt>
              </c:numCache>
            </c:numRef>
          </c:cat>
          <c:val>
            <c:numRef>
              <c:f>Sheet1!$B$4:$D$4</c:f>
              <c:numCache>
                <c:formatCode>#,##0.00</c:formatCode>
                <c:ptCount val="3"/>
                <c:pt idx="0">
                  <c:v>1170.3</c:v>
                </c:pt>
                <c:pt idx="1">
                  <c:v>1229.7</c:v>
                </c:pt>
                <c:pt idx="2">
                  <c:v>1620.3</c:v>
                </c:pt>
              </c:numCache>
            </c:numRef>
          </c:val>
        </c:ser>
        <c:axId val="242607232"/>
        <c:axId val="242608768"/>
      </c:barChart>
      <c:catAx>
        <c:axId val="242607232"/>
        <c:scaling>
          <c:orientation val="minMax"/>
        </c:scaling>
        <c:axPos val="b"/>
        <c:numFmt formatCode="General" sourceLinked="1"/>
        <c:tickLblPos val="nextTo"/>
        <c:crossAx val="242608768"/>
        <c:crosses val="autoZero"/>
        <c:auto val="1"/>
        <c:lblAlgn val="ctr"/>
        <c:lblOffset val="100"/>
      </c:catAx>
      <c:valAx>
        <c:axId val="242608768"/>
        <c:scaling>
          <c:orientation val="minMax"/>
        </c:scaling>
        <c:axPos val="l"/>
        <c:majorGridlines/>
        <c:numFmt formatCode="#,##0.00" sourceLinked="1"/>
        <c:tickLblPos val="nextTo"/>
        <c:crossAx val="24260723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Times New Roman"/>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1A0BA-D735-435A-90AF-47BB7710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2</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cby</dc:creator>
  <cp:keywords/>
  <dc:description/>
  <cp:lastModifiedBy>cby</cp:lastModifiedBy>
  <cp:revision>9</cp:revision>
  <dcterms:created xsi:type="dcterms:W3CDTF">2010-12-18T03:00:00Z</dcterms:created>
  <dcterms:modified xsi:type="dcterms:W3CDTF">2010-12-21T08:17:00Z</dcterms:modified>
</cp:coreProperties>
</file>