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6" w:rsidRPr="00AF661B" w:rsidRDefault="00473516" w:rsidP="00473516">
      <w:pPr>
        <w:jc w:val="center"/>
        <w:rPr>
          <w:rFonts w:ascii="Times New Roman" w:hAnsi="Times New Roman"/>
          <w:b/>
          <w:sz w:val="28"/>
          <w:szCs w:val="28"/>
        </w:rPr>
      </w:pPr>
      <w:r w:rsidRPr="00AF661B">
        <w:rPr>
          <w:rFonts w:ascii="Times New Roman" w:hAnsi="Times New Roman"/>
          <w:b/>
          <w:sz w:val="28"/>
          <w:szCs w:val="28"/>
        </w:rPr>
        <w:t>Executive Summary</w:t>
      </w:r>
    </w:p>
    <w:p w:rsidR="00473516" w:rsidRPr="00D75B45" w:rsidRDefault="00473516" w:rsidP="0047351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5B45">
        <w:rPr>
          <w:rFonts w:ascii="Times New Roman" w:hAnsi="Times New Roman"/>
          <w:b/>
          <w:sz w:val="24"/>
          <w:szCs w:val="24"/>
        </w:rPr>
        <w:t>GaHee</w:t>
      </w:r>
      <w:proofErr w:type="spellEnd"/>
      <w:r w:rsidRPr="00D75B45">
        <w:rPr>
          <w:rFonts w:ascii="Times New Roman" w:hAnsi="Times New Roman"/>
          <w:b/>
          <w:sz w:val="24"/>
          <w:szCs w:val="24"/>
        </w:rPr>
        <w:t xml:space="preserve"> Lee, senior Analyst, AD Team, Dec 23, 2010</w:t>
      </w:r>
    </w:p>
    <w:p w:rsidR="00473516" w:rsidRPr="00D75B45" w:rsidRDefault="00473516">
      <w:pPr>
        <w:rPr>
          <w:rFonts w:hint="eastAsia"/>
          <w:b/>
          <w:sz w:val="24"/>
          <w:szCs w:val="24"/>
        </w:rPr>
      </w:pPr>
    </w:p>
    <w:p w:rsidR="00473516" w:rsidRPr="00D75B45" w:rsidRDefault="00473516" w:rsidP="00473516">
      <w:pPr>
        <w:jc w:val="center"/>
        <w:rPr>
          <w:rFonts w:ascii="Times New Roman" w:hAnsi="Times New Roman" w:hint="eastAsia"/>
          <w:b/>
          <w:sz w:val="24"/>
          <w:szCs w:val="24"/>
        </w:rPr>
      </w:pPr>
      <w:r w:rsidRPr="00D75B45">
        <w:rPr>
          <w:rFonts w:ascii="Times New Roman" w:hAnsi="Times New Roman"/>
          <w:b/>
          <w:sz w:val="24"/>
          <w:szCs w:val="24"/>
        </w:rPr>
        <w:t>Mr. Edgar Goldsmith, VP Business Development of Platinum Investment Limited</w:t>
      </w:r>
    </w:p>
    <w:p w:rsidR="00473516" w:rsidRPr="00D75B45" w:rsidRDefault="00473516" w:rsidP="00473516">
      <w:pPr>
        <w:jc w:val="center"/>
        <w:rPr>
          <w:rFonts w:ascii="Times New Roman" w:hAnsi="Times New Roman" w:hint="eastAsia"/>
          <w:sz w:val="22"/>
          <w:szCs w:val="20"/>
        </w:rPr>
      </w:pPr>
    </w:p>
    <w:p w:rsidR="00C575ED" w:rsidRDefault="00473516" w:rsidP="00C575ED">
      <w:pPr>
        <w:rPr>
          <w:rFonts w:ascii="Times New Roman" w:hAnsi="Times New Roman" w:hint="eastAsia"/>
          <w:sz w:val="24"/>
          <w:szCs w:val="24"/>
        </w:rPr>
      </w:pPr>
      <w:r w:rsidRPr="00D75B45">
        <w:rPr>
          <w:rFonts w:ascii="Times New Roman" w:hAnsi="Times New Roman" w:hint="eastAsia"/>
          <w:sz w:val="24"/>
          <w:szCs w:val="24"/>
        </w:rPr>
        <w:t xml:space="preserve">Our analysis looks into suitable </w:t>
      </w:r>
      <w:r w:rsidR="000B33EA">
        <w:rPr>
          <w:rFonts w:ascii="Times New Roman" w:hAnsi="Times New Roman" w:hint="eastAsia"/>
          <w:sz w:val="24"/>
          <w:szCs w:val="24"/>
        </w:rPr>
        <w:t xml:space="preserve">company to invest </w:t>
      </w:r>
      <w:r w:rsidR="006E7743" w:rsidRPr="00D75B45">
        <w:rPr>
          <w:rFonts w:ascii="Times New Roman" w:hAnsi="Times New Roman" w:hint="eastAsia"/>
          <w:sz w:val="24"/>
          <w:szCs w:val="24"/>
        </w:rPr>
        <w:t xml:space="preserve">with </w:t>
      </w:r>
      <w:r w:rsidRPr="00D75B45">
        <w:rPr>
          <w:rFonts w:ascii="Times New Roman" w:hAnsi="Times New Roman" w:hint="eastAsia"/>
          <w:sz w:val="24"/>
          <w:szCs w:val="24"/>
        </w:rPr>
        <w:t xml:space="preserve">Saudi </w:t>
      </w:r>
      <w:proofErr w:type="spellStart"/>
      <w:r w:rsidRPr="00D75B45">
        <w:rPr>
          <w:rFonts w:ascii="Times New Roman" w:hAnsi="Times New Roman" w:hint="eastAsia"/>
          <w:sz w:val="24"/>
          <w:szCs w:val="24"/>
        </w:rPr>
        <w:t>Aramco</w:t>
      </w:r>
      <w:proofErr w:type="spellEnd"/>
      <w:r w:rsidR="006E7743" w:rsidRPr="00D75B45">
        <w:rPr>
          <w:rFonts w:ascii="Times New Roman" w:hAnsi="Times New Roman" w:hint="eastAsia"/>
          <w:sz w:val="24"/>
          <w:szCs w:val="24"/>
        </w:rPr>
        <w:t>.</w:t>
      </w:r>
      <w:r w:rsidR="00244769" w:rsidRPr="00D75B45">
        <w:rPr>
          <w:rFonts w:ascii="Times New Roman" w:hAnsi="Times New Roman" w:hint="eastAsia"/>
          <w:sz w:val="24"/>
          <w:szCs w:val="24"/>
        </w:rPr>
        <w:t xml:space="preserve"> </w:t>
      </w:r>
      <w:r w:rsidR="00244769" w:rsidRPr="00D75B45">
        <w:rPr>
          <w:rFonts w:ascii="Times New Roman" w:hAnsi="Times New Roman"/>
          <w:sz w:val="24"/>
          <w:szCs w:val="24"/>
        </w:rPr>
        <w:t>O</w:t>
      </w:r>
      <w:r w:rsidR="00244769" w:rsidRPr="00D75B45">
        <w:rPr>
          <w:rFonts w:ascii="Times New Roman" w:hAnsi="Times New Roman" w:hint="eastAsia"/>
          <w:sz w:val="24"/>
          <w:szCs w:val="24"/>
        </w:rPr>
        <w:t xml:space="preserve">ur primary </w:t>
      </w:r>
      <w:r w:rsidR="00C575ED" w:rsidRPr="00D75B45">
        <w:rPr>
          <w:rFonts w:ascii="Times New Roman" w:hAnsi="Times New Roman" w:hint="eastAsia"/>
          <w:sz w:val="24"/>
          <w:szCs w:val="24"/>
        </w:rPr>
        <w:t>focus is t</w:t>
      </w:r>
      <w:r w:rsidR="00C575ED" w:rsidRPr="00D75B45">
        <w:rPr>
          <w:rFonts w:ascii="Times New Roman" w:hAnsi="Times New Roman"/>
          <w:sz w:val="24"/>
          <w:szCs w:val="24"/>
        </w:rPr>
        <w:t>he company as a proportion of the world's oil companies in the world</w:t>
      </w:r>
      <w:r w:rsidR="00C575ED" w:rsidRPr="00D75B45">
        <w:rPr>
          <w:rFonts w:ascii="Times New Roman" w:hAnsi="Times New Roman" w:hint="eastAsia"/>
          <w:sz w:val="24"/>
          <w:szCs w:val="24"/>
        </w:rPr>
        <w:t xml:space="preserve">. </w:t>
      </w:r>
      <w:r w:rsidR="00C575ED" w:rsidRPr="00D75B45">
        <w:rPr>
          <w:rFonts w:ascii="Times New Roman" w:hAnsi="Times New Roman"/>
          <w:sz w:val="24"/>
          <w:szCs w:val="24"/>
        </w:rPr>
        <w:t>F</w:t>
      </w:r>
      <w:r w:rsidR="00C575ED" w:rsidRPr="00D75B45">
        <w:rPr>
          <w:rFonts w:ascii="Times New Roman" w:hAnsi="Times New Roman" w:hint="eastAsia"/>
          <w:sz w:val="24"/>
          <w:szCs w:val="24"/>
        </w:rPr>
        <w:t xml:space="preserve">or </w:t>
      </w:r>
      <w:r w:rsidR="000B33EA" w:rsidRPr="00D75B45">
        <w:rPr>
          <w:rFonts w:ascii="Times New Roman" w:hAnsi="Times New Roman"/>
          <w:sz w:val="24"/>
          <w:szCs w:val="24"/>
        </w:rPr>
        <w:t>examples:</w:t>
      </w:r>
    </w:p>
    <w:p w:rsidR="00A175B3" w:rsidRPr="00D75B45" w:rsidRDefault="00A175B3" w:rsidP="00C575ED">
      <w:pPr>
        <w:rPr>
          <w:rFonts w:ascii="Times New Roman" w:hAnsi="Times New Roman"/>
          <w:sz w:val="24"/>
          <w:szCs w:val="24"/>
        </w:rPr>
      </w:pPr>
    </w:p>
    <w:p w:rsidR="00D110FD" w:rsidRPr="00A175B3" w:rsidRDefault="00E16DFF" w:rsidP="00A175B3">
      <w:pPr>
        <w:pStyle w:val="a3"/>
        <w:numPr>
          <w:ilvl w:val="0"/>
          <w:numId w:val="7"/>
        </w:numPr>
        <w:ind w:leftChars="0"/>
        <w:rPr>
          <w:rFonts w:ascii="Times New Roman" w:hAnsi="Times New Roman" w:hint="eastAsia"/>
          <w:sz w:val="24"/>
          <w:szCs w:val="24"/>
        </w:rPr>
      </w:pPr>
      <w:r w:rsidRPr="00A175B3">
        <w:rPr>
          <w:rFonts w:ascii="Times New Roman" w:hAnsi="Times New Roman" w:hint="eastAsia"/>
          <w:sz w:val="24"/>
          <w:szCs w:val="24"/>
        </w:rPr>
        <w:t>S</w:t>
      </w:r>
      <w:r w:rsidR="00D110FD" w:rsidRPr="00A175B3">
        <w:rPr>
          <w:rFonts w:ascii="Times New Roman" w:hAnsi="Times New Roman"/>
          <w:sz w:val="24"/>
          <w:szCs w:val="24"/>
        </w:rPr>
        <w:t>-oil as the largest shareholder owns 35% stake.</w:t>
      </w:r>
    </w:p>
    <w:p w:rsidR="00244769" w:rsidRPr="00A175B3" w:rsidRDefault="00E16DFF" w:rsidP="00A175B3">
      <w:pPr>
        <w:pStyle w:val="a3"/>
        <w:numPr>
          <w:ilvl w:val="0"/>
          <w:numId w:val="7"/>
        </w:numPr>
        <w:ind w:leftChars="0"/>
        <w:rPr>
          <w:rFonts w:hint="eastAsia"/>
          <w:sz w:val="24"/>
          <w:szCs w:val="24"/>
        </w:rPr>
      </w:pPr>
      <w:r w:rsidRPr="00A175B3">
        <w:rPr>
          <w:rFonts w:ascii="Times New Roman" w:hAnsi="Times New Roman" w:hint="eastAsia"/>
          <w:sz w:val="24"/>
          <w:szCs w:val="24"/>
        </w:rPr>
        <w:t>T</w:t>
      </w:r>
      <w:r w:rsidRPr="00A175B3">
        <w:rPr>
          <w:rFonts w:ascii="Times New Roman" w:hAnsi="Times New Roman"/>
          <w:sz w:val="24"/>
          <w:szCs w:val="24"/>
        </w:rPr>
        <w:t>he world in terms of oil reserves and production is the largest oil companies</w:t>
      </w:r>
      <w:r w:rsidRPr="00A175B3">
        <w:rPr>
          <w:rFonts w:ascii="Times New Roman" w:hAnsi="Times New Roman" w:hint="eastAsia"/>
          <w:sz w:val="24"/>
          <w:szCs w:val="24"/>
        </w:rPr>
        <w:t>.</w:t>
      </w:r>
    </w:p>
    <w:p w:rsidR="005E0F1F" w:rsidRPr="00A175B3" w:rsidRDefault="005E0F1F" w:rsidP="00A175B3">
      <w:pPr>
        <w:pStyle w:val="a3"/>
        <w:numPr>
          <w:ilvl w:val="0"/>
          <w:numId w:val="7"/>
        </w:numPr>
        <w:ind w:leftChars="0"/>
        <w:rPr>
          <w:rFonts w:ascii="Times New Roman" w:hAnsi="Times New Roman"/>
          <w:sz w:val="24"/>
          <w:szCs w:val="24"/>
        </w:rPr>
      </w:pPr>
      <w:r w:rsidRPr="00A175B3">
        <w:rPr>
          <w:rFonts w:ascii="Times New Roman" w:hAnsi="Times New Roman"/>
          <w:sz w:val="24"/>
          <w:szCs w:val="24"/>
        </w:rPr>
        <w:t>I</w:t>
      </w:r>
      <w:r w:rsidRPr="00A175B3">
        <w:rPr>
          <w:rFonts w:ascii="Times New Roman" w:hAnsi="Times New Roman" w:hint="eastAsia"/>
          <w:sz w:val="24"/>
          <w:szCs w:val="24"/>
        </w:rPr>
        <w:t>t has</w:t>
      </w:r>
      <w:r w:rsidRPr="00A175B3">
        <w:rPr>
          <w:rFonts w:ascii="Times New Roman" w:hAnsi="Times New Roman"/>
          <w:sz w:val="24"/>
          <w:szCs w:val="24"/>
        </w:rPr>
        <w:t xml:space="preserve"> not hesitated to cooperate with foreign partners in research and development technology and is active.</w:t>
      </w:r>
    </w:p>
    <w:p w:rsidR="00A175B3" w:rsidRDefault="00A175B3" w:rsidP="001D31EE">
      <w:pPr>
        <w:rPr>
          <w:rFonts w:hint="eastAsia"/>
          <w:sz w:val="24"/>
          <w:szCs w:val="24"/>
        </w:rPr>
      </w:pPr>
    </w:p>
    <w:p w:rsidR="001D31EE" w:rsidRPr="001D31EE" w:rsidRDefault="005617F3" w:rsidP="001D31EE">
      <w:pPr>
        <w:rPr>
          <w:rFonts w:ascii="Times New Roman" w:hAnsi="Times New Roman"/>
          <w:sz w:val="24"/>
          <w:szCs w:val="24"/>
        </w:rPr>
      </w:pPr>
      <w:r w:rsidRPr="00D75B45">
        <w:rPr>
          <w:rFonts w:ascii="Times New Roman" w:hAnsi="Times New Roman"/>
          <w:sz w:val="24"/>
          <w:szCs w:val="24"/>
        </w:rPr>
        <w:t xml:space="preserve">Saudi </w:t>
      </w:r>
      <w:proofErr w:type="spellStart"/>
      <w:r w:rsidRPr="00D75B45">
        <w:rPr>
          <w:rFonts w:ascii="Times New Roman" w:hAnsi="Times New Roman"/>
          <w:sz w:val="24"/>
          <w:szCs w:val="24"/>
        </w:rPr>
        <w:t>Aramco</w:t>
      </w:r>
      <w:proofErr w:type="spellEnd"/>
      <w:r w:rsidRPr="00D75B45">
        <w:rPr>
          <w:rFonts w:ascii="Times New Roman" w:hAnsi="Times New Roman"/>
          <w:sz w:val="24"/>
          <w:szCs w:val="24"/>
        </w:rPr>
        <w:t>, the oil was discovered i</w:t>
      </w:r>
      <w:r w:rsidR="00297259" w:rsidRPr="00D75B45">
        <w:rPr>
          <w:rFonts w:ascii="Times New Roman" w:hAnsi="Times New Roman"/>
          <w:sz w:val="24"/>
          <w:szCs w:val="24"/>
        </w:rPr>
        <w:t>n Bahrain in 1932, turning the oil concession</w:t>
      </w:r>
      <w:r w:rsidRPr="00D75B45">
        <w:rPr>
          <w:rFonts w:ascii="Times New Roman" w:hAnsi="Times New Roman"/>
          <w:sz w:val="24"/>
          <w:szCs w:val="24"/>
        </w:rPr>
        <w:t xml:space="preserve"> to the United States was founded. </w:t>
      </w:r>
      <w:proofErr w:type="spellStart"/>
      <w:r w:rsidRPr="00D75B45">
        <w:rPr>
          <w:rFonts w:ascii="Times New Roman" w:hAnsi="Times New Roman"/>
          <w:sz w:val="24"/>
          <w:szCs w:val="24"/>
        </w:rPr>
        <w:t>Aramco</w:t>
      </w:r>
      <w:proofErr w:type="spellEnd"/>
      <w:r w:rsidRPr="00D75B45">
        <w:rPr>
          <w:rFonts w:ascii="Times New Roman" w:hAnsi="Times New Roman"/>
          <w:sz w:val="24"/>
          <w:szCs w:val="24"/>
        </w:rPr>
        <w:t xml:space="preserve"> was the name of the time. At that time, it was almost U.S. companies. </w:t>
      </w:r>
      <w:proofErr w:type="spellStart"/>
      <w:r w:rsidRPr="00D75B45">
        <w:rPr>
          <w:rFonts w:ascii="Times New Roman" w:hAnsi="Times New Roman"/>
          <w:sz w:val="24"/>
          <w:szCs w:val="24"/>
        </w:rPr>
        <w:t>Aramco</w:t>
      </w:r>
      <w:proofErr w:type="spellEnd"/>
      <w:r w:rsidRPr="00D75B45">
        <w:rPr>
          <w:rFonts w:ascii="Times New Roman" w:hAnsi="Times New Roman"/>
          <w:sz w:val="24"/>
          <w:szCs w:val="24"/>
        </w:rPr>
        <w:t xml:space="preserve"> in Saudi Arabia in 1980 to purchase all shares in 1988 was renamed as Saudi </w:t>
      </w:r>
      <w:proofErr w:type="spellStart"/>
      <w:r w:rsidRPr="00D75B45">
        <w:rPr>
          <w:rFonts w:ascii="Times New Roman" w:hAnsi="Times New Roman"/>
          <w:sz w:val="24"/>
          <w:szCs w:val="24"/>
        </w:rPr>
        <w:t>Aramco</w:t>
      </w:r>
      <w:proofErr w:type="spellEnd"/>
      <w:r w:rsidRPr="00D75B45">
        <w:rPr>
          <w:rFonts w:ascii="Times New Roman" w:hAnsi="Times New Roman"/>
          <w:sz w:val="24"/>
          <w:szCs w:val="24"/>
        </w:rPr>
        <w:t>.</w:t>
      </w:r>
      <w:r w:rsidR="001D31EE">
        <w:rPr>
          <w:rFonts w:ascii="Times New Roman" w:hAnsi="Times New Roman" w:hint="eastAsia"/>
          <w:sz w:val="24"/>
          <w:szCs w:val="24"/>
        </w:rPr>
        <w:t xml:space="preserve"> </w:t>
      </w:r>
      <w:r w:rsidR="001D31EE" w:rsidRPr="001D31EE">
        <w:rPr>
          <w:rFonts w:ascii="Times New Roman" w:hAnsi="Times New Roman"/>
          <w:sz w:val="24"/>
          <w:szCs w:val="24"/>
        </w:rPr>
        <w:t xml:space="preserve">Saudi </w:t>
      </w:r>
      <w:proofErr w:type="spellStart"/>
      <w:r w:rsidR="001D31EE" w:rsidRPr="001D31EE">
        <w:rPr>
          <w:rFonts w:ascii="Times New Roman" w:hAnsi="Times New Roman"/>
          <w:sz w:val="24"/>
          <w:szCs w:val="24"/>
        </w:rPr>
        <w:t>Aramco</w:t>
      </w:r>
      <w:proofErr w:type="spellEnd"/>
      <w:r w:rsidR="001D31EE" w:rsidRPr="001D31EE">
        <w:rPr>
          <w:rFonts w:ascii="Times New Roman" w:hAnsi="Times New Roman"/>
          <w:sz w:val="24"/>
          <w:szCs w:val="24"/>
        </w:rPr>
        <w:t xml:space="preserve"> is primarily divided into six business lines which report directly to the president and chief executive officer: Exploration &amp; Producing; Refining, Marketing &amp; International; Engineering &amp; Project Management; Operations Services; Finance; and Industrial Relations. Also reporting directly to the president &amp; CEO are Law, Management Services and Corporate Planning.</w:t>
      </w:r>
    </w:p>
    <w:p w:rsidR="001D31EE" w:rsidRPr="001D31EE" w:rsidRDefault="001D31EE" w:rsidP="001D31EE">
      <w:pPr>
        <w:rPr>
          <w:rFonts w:ascii="Times New Roman" w:hAnsi="Times New Roman"/>
          <w:sz w:val="24"/>
          <w:szCs w:val="24"/>
        </w:rPr>
      </w:pPr>
    </w:p>
    <w:p w:rsidR="00DC3A84" w:rsidRDefault="00DC3A84" w:rsidP="00DC3A84">
      <w:pPr>
        <w:rPr>
          <w:rFonts w:ascii="Times New Roman" w:hAnsi="Times New Roman" w:hint="eastAsia"/>
          <w:sz w:val="24"/>
          <w:szCs w:val="24"/>
        </w:rPr>
      </w:pPr>
      <w:r w:rsidRPr="00D75B45">
        <w:rPr>
          <w:rFonts w:ascii="Times New Roman" w:hAnsi="Times New Roman"/>
          <w:sz w:val="24"/>
          <w:szCs w:val="24"/>
        </w:rPr>
        <w:t xml:space="preserve">We went to the Saudi </w:t>
      </w:r>
      <w:proofErr w:type="spellStart"/>
      <w:r w:rsidR="00222488" w:rsidRPr="00D75B45">
        <w:rPr>
          <w:rFonts w:ascii="Times New Roman" w:hAnsi="Times New Roman"/>
          <w:sz w:val="24"/>
          <w:szCs w:val="24"/>
        </w:rPr>
        <w:t>Aramco</w:t>
      </w:r>
      <w:proofErr w:type="spellEnd"/>
      <w:r w:rsidR="00222488" w:rsidRPr="00D75B45">
        <w:rPr>
          <w:rFonts w:ascii="Times New Roman" w:hAnsi="Times New Roman"/>
          <w:sz w:val="24"/>
          <w:szCs w:val="24"/>
        </w:rPr>
        <w:t xml:space="preserve"> company and interviewed with executives. Our research and analysis finds that company type is a Government-owned Headquarters so exempt from many rules and laws. And </w:t>
      </w:r>
      <w:r w:rsidR="000E6DB9" w:rsidRPr="00D75B45">
        <w:rPr>
          <w:rFonts w:ascii="Times New Roman" w:hAnsi="Times New Roman"/>
          <w:sz w:val="24"/>
          <w:szCs w:val="24"/>
        </w:rPr>
        <w:t xml:space="preserve">Saudi </w:t>
      </w:r>
      <w:proofErr w:type="spellStart"/>
      <w:r w:rsidR="000E6DB9" w:rsidRPr="00D75B45">
        <w:rPr>
          <w:rFonts w:ascii="Times New Roman" w:hAnsi="Times New Roman"/>
          <w:sz w:val="24"/>
          <w:szCs w:val="24"/>
        </w:rPr>
        <w:t>Aramco</w:t>
      </w:r>
      <w:proofErr w:type="spellEnd"/>
      <w:r w:rsidR="000E6DB9" w:rsidRPr="00D75B45">
        <w:rPr>
          <w:rFonts w:ascii="Times New Roman" w:hAnsi="Times New Roman"/>
          <w:sz w:val="24"/>
          <w:szCs w:val="24"/>
        </w:rPr>
        <w:t>, the world in terms of oil reserves and producti</w:t>
      </w:r>
      <w:r w:rsidR="00114665" w:rsidRPr="00D75B45">
        <w:rPr>
          <w:rFonts w:ascii="Times New Roman" w:hAnsi="Times New Roman"/>
          <w:sz w:val="24"/>
          <w:szCs w:val="24"/>
        </w:rPr>
        <w:t xml:space="preserve">on is the largest oil companies, 8.5 million barrels per day of crude oil production of the world largest, </w:t>
      </w:r>
      <w:r w:rsidR="00F7633D" w:rsidRPr="00D75B45">
        <w:rPr>
          <w:rFonts w:ascii="Times New Roman" w:hAnsi="Times New Roman"/>
          <w:sz w:val="24"/>
          <w:szCs w:val="24"/>
        </w:rPr>
        <w:t>Natural gas production sector within the world top 10. It means most of the world’s largest oil company in terms.</w:t>
      </w:r>
    </w:p>
    <w:p w:rsidR="00073A20" w:rsidRPr="00D75B45" w:rsidRDefault="00073A20" w:rsidP="00DC3A84">
      <w:pPr>
        <w:rPr>
          <w:rFonts w:ascii="Times New Roman" w:hAnsi="Times New Roman"/>
          <w:sz w:val="24"/>
          <w:szCs w:val="24"/>
        </w:rPr>
      </w:pPr>
    </w:p>
    <w:p w:rsidR="00473516" w:rsidRPr="00D75B45" w:rsidRDefault="00FF1171" w:rsidP="00FF1171">
      <w:pPr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4457700" cy="1201561"/>
            <wp:effectExtent l="19050" t="0" r="0" b="0"/>
            <wp:docPr id="3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974" cy="12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71" w:rsidRDefault="00FF1171">
      <w:pPr>
        <w:rPr>
          <w:rFonts w:ascii="Times New Roman" w:hAnsi="Times New Roman" w:hint="eastAsia"/>
          <w:sz w:val="24"/>
          <w:szCs w:val="24"/>
        </w:rPr>
      </w:pPr>
    </w:p>
    <w:p w:rsidR="00D75B45" w:rsidRDefault="00D75B45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herefore, I recommend this company because of following reasons. </w:t>
      </w:r>
    </w:p>
    <w:p w:rsidR="00A175B3" w:rsidRPr="00A175B3" w:rsidRDefault="00A175B3" w:rsidP="00A175B3">
      <w:pPr>
        <w:pStyle w:val="a3"/>
        <w:numPr>
          <w:ilvl w:val="0"/>
          <w:numId w:val="5"/>
        </w:numPr>
        <w:ind w:leftChars="0"/>
        <w:rPr>
          <w:rFonts w:ascii="Times New Roman" w:hAnsi="Times New Roman" w:hint="eastAsia"/>
          <w:sz w:val="24"/>
          <w:szCs w:val="24"/>
        </w:rPr>
      </w:pPr>
      <w:r w:rsidRPr="00A175B3">
        <w:rPr>
          <w:rFonts w:ascii="Times New Roman" w:hAnsi="Times New Roman"/>
          <w:sz w:val="24"/>
          <w:szCs w:val="24"/>
        </w:rPr>
        <w:t>The world's largest single hydrocarbon network entrepreneurs 'Master Gas System' own</w:t>
      </w:r>
    </w:p>
    <w:p w:rsidR="00A175B3" w:rsidRPr="00A175B3" w:rsidRDefault="00A175B3" w:rsidP="00A175B3">
      <w:pPr>
        <w:pStyle w:val="a3"/>
        <w:numPr>
          <w:ilvl w:val="0"/>
          <w:numId w:val="5"/>
        </w:numPr>
        <w:ind w:leftChars="0"/>
        <w:rPr>
          <w:rFonts w:ascii="Times New Roman" w:hAnsi="Times New Roman" w:hint="eastAsia"/>
          <w:sz w:val="24"/>
          <w:szCs w:val="24"/>
        </w:rPr>
      </w:pPr>
      <w:r w:rsidRPr="00A175B3">
        <w:rPr>
          <w:rFonts w:ascii="Times New Roman" w:hAnsi="Times New Roman"/>
          <w:sz w:val="24"/>
          <w:szCs w:val="24"/>
        </w:rPr>
        <w:t>Oil exports Organization (OECD) is responsible for more than 30% of production origin</w:t>
      </w:r>
    </w:p>
    <w:p w:rsidR="00A175B3" w:rsidRPr="00A175B3" w:rsidRDefault="00A175B3" w:rsidP="00A175B3">
      <w:pPr>
        <w:pStyle w:val="a3"/>
        <w:numPr>
          <w:ilvl w:val="0"/>
          <w:numId w:val="5"/>
        </w:numPr>
        <w:ind w:leftChars="0"/>
        <w:rPr>
          <w:rFonts w:ascii="Times New Roman" w:hAnsi="Times New Roman" w:hint="eastAsia"/>
          <w:sz w:val="24"/>
          <w:szCs w:val="24"/>
        </w:rPr>
      </w:pPr>
      <w:r w:rsidRPr="00A175B3">
        <w:rPr>
          <w:rFonts w:ascii="Times New Roman" w:hAnsi="Times New Roman"/>
          <w:sz w:val="24"/>
          <w:szCs w:val="24"/>
        </w:rPr>
        <w:t>In terms of oil reserves and produces the world's largest oil company</w:t>
      </w:r>
    </w:p>
    <w:p w:rsidR="00A175B3" w:rsidRDefault="00A175B3" w:rsidP="00A175B3">
      <w:pPr>
        <w:pStyle w:val="a3"/>
        <w:ind w:leftChars="0"/>
        <w:rPr>
          <w:rFonts w:ascii="Times New Roman" w:hAnsi="Times New Roman" w:hint="eastAsia"/>
          <w:sz w:val="24"/>
          <w:szCs w:val="24"/>
        </w:rPr>
      </w:pPr>
    </w:p>
    <w:p w:rsidR="00A175B3" w:rsidRPr="00EC5BB5" w:rsidRDefault="00DA42F4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pict>
          <v:rect id="_x0000_s1026" style="position:absolute;left:0;text-align:left;margin-left:15pt;margin-top:4.6pt;width:422.25pt;height:33pt;z-index:251658240">
            <v:textbox>
              <w:txbxContent>
                <w:p w:rsidR="00DA42F4" w:rsidRPr="00DA42F4" w:rsidRDefault="00DA42F4" w:rsidP="00DA42F4">
                  <w:pPr>
                    <w:rPr>
                      <w:rFonts w:ascii="Times New Roman" w:hAnsi="Times New Roman" w:hint="eastAsia"/>
                      <w:sz w:val="24"/>
                      <w:szCs w:val="24"/>
                    </w:rPr>
                  </w:pPr>
                  <w:r w:rsidRPr="00DA42F4"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 w:rsidRPr="00DA42F4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ey words: </w:t>
                  </w:r>
                  <w:r w:rsidRPr="00DA42F4">
                    <w:rPr>
                      <w:rFonts w:ascii="Times New Roman" w:hAnsi="Times New Roman"/>
                      <w:sz w:val="24"/>
                      <w:szCs w:val="24"/>
                    </w:rPr>
                    <w:t>Largest Shareholder</w:t>
                  </w:r>
                  <w:r w:rsidRPr="00DA42F4">
                    <w:rPr>
                      <w:rFonts w:ascii="Times New Roman" w:hAnsi="Times New Roman" w:hint="eastAsia"/>
                      <w:sz w:val="24"/>
                      <w:szCs w:val="24"/>
                    </w:rPr>
                    <w:t>, the world</w:t>
                  </w:r>
                  <w:r w:rsidRPr="00DA42F4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DA42F4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s largest oil company, 8.5million, </w:t>
                  </w:r>
                  <w:r w:rsidRPr="00DA42F4">
                    <w:rPr>
                      <w:rFonts w:ascii="Times New Roman" w:hAnsi="Times New Roman"/>
                      <w:sz w:val="24"/>
                      <w:szCs w:val="24"/>
                    </w:rPr>
                    <w:t>government</w:t>
                  </w:r>
                  <w:r w:rsidRPr="00DA42F4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owned headquarters</w:t>
                  </w:r>
                </w:p>
                <w:p w:rsidR="00DA42F4" w:rsidRPr="00DA42F4" w:rsidRDefault="00DA42F4"/>
              </w:txbxContent>
            </v:textbox>
          </v:rect>
        </w:pict>
      </w:r>
    </w:p>
    <w:p w:rsidR="00A175B3" w:rsidRPr="00A175B3" w:rsidRDefault="00A175B3" w:rsidP="00A175B3">
      <w:pPr>
        <w:rPr>
          <w:rFonts w:ascii="Times New Roman" w:hAnsi="Times New Roman" w:hint="eastAsia"/>
          <w:sz w:val="24"/>
          <w:szCs w:val="24"/>
        </w:rPr>
      </w:pPr>
    </w:p>
    <w:sectPr w:rsidR="00A175B3" w:rsidRPr="00A175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2F7"/>
    <w:multiLevelType w:val="hybridMultilevel"/>
    <w:tmpl w:val="7C6E06DA"/>
    <w:lvl w:ilvl="0" w:tplc="888C0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F91707"/>
    <w:multiLevelType w:val="hybridMultilevel"/>
    <w:tmpl w:val="1C2C481E"/>
    <w:lvl w:ilvl="0" w:tplc="A12211BE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FF2F7C"/>
    <w:multiLevelType w:val="hybridMultilevel"/>
    <w:tmpl w:val="C3E22F1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A1D0D79"/>
    <w:multiLevelType w:val="hybridMultilevel"/>
    <w:tmpl w:val="362A365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61049D"/>
    <w:multiLevelType w:val="hybridMultilevel"/>
    <w:tmpl w:val="3EACD2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BF61CA"/>
    <w:multiLevelType w:val="hybridMultilevel"/>
    <w:tmpl w:val="8B7A4948"/>
    <w:lvl w:ilvl="0" w:tplc="888C08A8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6">
    <w:nsid w:val="33AB6AE9"/>
    <w:multiLevelType w:val="hybridMultilevel"/>
    <w:tmpl w:val="CC8EEB7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E132530"/>
    <w:multiLevelType w:val="hybridMultilevel"/>
    <w:tmpl w:val="792E57EA"/>
    <w:lvl w:ilvl="0" w:tplc="F6D4BCF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3516"/>
    <w:rsid w:val="00073A20"/>
    <w:rsid w:val="000B33EA"/>
    <w:rsid w:val="000E6DB9"/>
    <w:rsid w:val="00114665"/>
    <w:rsid w:val="001156EB"/>
    <w:rsid w:val="001D31EE"/>
    <w:rsid w:val="00222488"/>
    <w:rsid w:val="00233331"/>
    <w:rsid w:val="00244769"/>
    <w:rsid w:val="00297259"/>
    <w:rsid w:val="00404F3D"/>
    <w:rsid w:val="00473516"/>
    <w:rsid w:val="004C6D38"/>
    <w:rsid w:val="005617F3"/>
    <w:rsid w:val="005E0F1F"/>
    <w:rsid w:val="006E7743"/>
    <w:rsid w:val="00A175B3"/>
    <w:rsid w:val="00C575ED"/>
    <w:rsid w:val="00D110FD"/>
    <w:rsid w:val="00D75B45"/>
    <w:rsid w:val="00DA42F4"/>
    <w:rsid w:val="00DC3A84"/>
    <w:rsid w:val="00E16DFF"/>
    <w:rsid w:val="00EC5BB5"/>
    <w:rsid w:val="00F7633D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6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FF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A17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023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0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98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8605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192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26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60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7052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dc:description/>
  <cp:lastModifiedBy>cau</cp:lastModifiedBy>
  <cp:revision>67</cp:revision>
  <dcterms:created xsi:type="dcterms:W3CDTF">2010-12-23T10:11:00Z</dcterms:created>
  <dcterms:modified xsi:type="dcterms:W3CDTF">2010-12-23T12:03:00Z</dcterms:modified>
</cp:coreProperties>
</file>