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C6" w:rsidRDefault="009213C6" w:rsidP="009213C6">
      <w:pPr>
        <w:widowControl w:val="0"/>
        <w:autoSpaceDE w:val="0"/>
        <w:autoSpaceDN w:val="0"/>
        <w:adjustRightInd w:val="0"/>
        <w:spacing w:after="400"/>
        <w:jc w:val="center"/>
        <w:rPr>
          <w:rFonts w:ascii="Cambria" w:hAnsi="Cambria" w:cs="Verdana"/>
          <w:b/>
          <w:color w:val="1A1A1A"/>
          <w:sz w:val="23"/>
          <w:szCs w:val="26"/>
        </w:rPr>
      </w:pPr>
    </w:p>
    <w:p w:rsidR="00FD2794" w:rsidRDefault="00FD2794" w:rsidP="00FD2794">
      <w:pPr>
        <w:widowControl w:val="0"/>
        <w:autoSpaceDE w:val="0"/>
        <w:autoSpaceDN w:val="0"/>
        <w:adjustRightInd w:val="0"/>
        <w:spacing w:after="400"/>
        <w:rPr>
          <w:rFonts w:ascii="Cambria" w:hAnsi="Cambria" w:cs="Verdana"/>
          <w:b/>
          <w:color w:val="1A1A1A"/>
          <w:sz w:val="23"/>
          <w:szCs w:val="26"/>
        </w:rPr>
      </w:pPr>
    </w:p>
    <w:p w:rsidR="001C5696" w:rsidRDefault="001C5696" w:rsidP="00FD2794">
      <w:pPr>
        <w:widowControl w:val="0"/>
        <w:autoSpaceDE w:val="0"/>
        <w:autoSpaceDN w:val="0"/>
        <w:adjustRightInd w:val="0"/>
        <w:spacing w:after="400"/>
        <w:rPr>
          <w:rFonts w:ascii="Cambria" w:hAnsi="Cambria" w:cs="Verdana"/>
          <w:b/>
          <w:color w:val="1A1A1A"/>
          <w:sz w:val="23"/>
          <w:szCs w:val="26"/>
        </w:rPr>
      </w:pPr>
    </w:p>
    <w:p w:rsidR="009213C6" w:rsidRDefault="009213C6" w:rsidP="00FD2794">
      <w:pPr>
        <w:widowControl w:val="0"/>
        <w:autoSpaceDE w:val="0"/>
        <w:autoSpaceDN w:val="0"/>
        <w:adjustRightInd w:val="0"/>
        <w:spacing w:after="400"/>
        <w:rPr>
          <w:rFonts w:ascii="Cambria" w:hAnsi="Cambria" w:cs="Verdana"/>
          <w:b/>
          <w:color w:val="1A1A1A"/>
          <w:sz w:val="23"/>
          <w:szCs w:val="26"/>
        </w:rPr>
      </w:pPr>
    </w:p>
    <w:p w:rsidR="001C5696" w:rsidRDefault="001C5696" w:rsidP="009213C6">
      <w:pPr>
        <w:widowControl w:val="0"/>
        <w:autoSpaceDE w:val="0"/>
        <w:autoSpaceDN w:val="0"/>
        <w:adjustRightInd w:val="0"/>
        <w:spacing w:after="400"/>
        <w:jc w:val="center"/>
        <w:rPr>
          <w:rFonts w:ascii="Cambria" w:hAnsi="Cambria" w:cs="Verdana"/>
          <w:b/>
          <w:color w:val="1A1A1A"/>
          <w:sz w:val="28"/>
          <w:szCs w:val="26"/>
        </w:rPr>
      </w:pPr>
    </w:p>
    <w:p w:rsidR="00691753" w:rsidRDefault="00691753" w:rsidP="009213C6">
      <w:pPr>
        <w:widowControl w:val="0"/>
        <w:autoSpaceDE w:val="0"/>
        <w:autoSpaceDN w:val="0"/>
        <w:adjustRightInd w:val="0"/>
        <w:spacing w:after="400"/>
        <w:jc w:val="center"/>
        <w:rPr>
          <w:rFonts w:ascii="Cambria" w:hAnsi="Cambria" w:cs="Verdana"/>
          <w:b/>
          <w:color w:val="1A1A1A"/>
          <w:sz w:val="28"/>
          <w:szCs w:val="26"/>
        </w:rPr>
      </w:pPr>
    </w:p>
    <w:p w:rsidR="00D343D5" w:rsidRDefault="00D22442" w:rsidP="00D22442">
      <w:pPr>
        <w:widowControl w:val="0"/>
        <w:autoSpaceDE w:val="0"/>
        <w:autoSpaceDN w:val="0"/>
        <w:adjustRightInd w:val="0"/>
        <w:spacing w:after="400"/>
        <w:jc w:val="center"/>
        <w:rPr>
          <w:rFonts w:ascii="Cambria" w:hAnsi="Cambria" w:cs="Verdana"/>
          <w:b/>
          <w:color w:val="1A1A1A"/>
          <w:sz w:val="28"/>
          <w:szCs w:val="26"/>
        </w:rPr>
      </w:pPr>
      <w:r>
        <w:rPr>
          <w:rFonts w:ascii="Cambria" w:hAnsi="Cambria" w:cs="Verdana"/>
          <w:b/>
          <w:color w:val="1A1A1A"/>
          <w:sz w:val="28"/>
          <w:szCs w:val="26"/>
        </w:rPr>
        <w:t xml:space="preserve">The Role of Johnson &amp; Johnson’s Credo </w:t>
      </w:r>
    </w:p>
    <w:p w:rsidR="00554FD8" w:rsidRPr="00554FD8" w:rsidRDefault="00554FD8" w:rsidP="00D22442">
      <w:pPr>
        <w:widowControl w:val="0"/>
        <w:autoSpaceDE w:val="0"/>
        <w:autoSpaceDN w:val="0"/>
        <w:adjustRightInd w:val="0"/>
        <w:spacing w:after="400"/>
        <w:jc w:val="center"/>
        <w:rPr>
          <w:rFonts w:ascii="Cambria" w:hAnsi="Cambria" w:cs="Verdana"/>
          <w:color w:val="1A1A1A"/>
          <w:sz w:val="23"/>
          <w:szCs w:val="26"/>
        </w:rPr>
      </w:pPr>
      <w:r w:rsidRPr="00554FD8">
        <w:rPr>
          <w:rFonts w:ascii="Cambria" w:hAnsi="Cambria" w:cs="Verdana"/>
          <w:color w:val="1A1A1A"/>
          <w:sz w:val="23"/>
          <w:szCs w:val="26"/>
        </w:rPr>
        <w:t>By Annie Tasker</w:t>
      </w:r>
    </w:p>
    <w:p w:rsidR="00554FD8" w:rsidRDefault="00554FD8" w:rsidP="00980949">
      <w:pPr>
        <w:widowControl w:val="0"/>
        <w:autoSpaceDE w:val="0"/>
        <w:autoSpaceDN w:val="0"/>
        <w:adjustRightInd w:val="0"/>
        <w:spacing w:after="400"/>
        <w:jc w:val="center"/>
        <w:rPr>
          <w:rFonts w:ascii="Cambria" w:hAnsi="Cambria" w:cs="Verdana"/>
          <w:color w:val="1A1A1A"/>
          <w:sz w:val="23"/>
          <w:szCs w:val="26"/>
        </w:rPr>
      </w:pPr>
      <w:r w:rsidRPr="00554FD8">
        <w:rPr>
          <w:rFonts w:ascii="Cambria" w:hAnsi="Cambria" w:cs="Verdana"/>
          <w:color w:val="1A1A1A"/>
          <w:sz w:val="23"/>
          <w:szCs w:val="26"/>
        </w:rPr>
        <w:t>Communication Ethics, Law and Regulation</w:t>
      </w:r>
    </w:p>
    <w:p w:rsidR="00554FD8" w:rsidRPr="00554FD8" w:rsidRDefault="00554FD8" w:rsidP="009213C6">
      <w:pPr>
        <w:widowControl w:val="0"/>
        <w:autoSpaceDE w:val="0"/>
        <w:autoSpaceDN w:val="0"/>
        <w:adjustRightInd w:val="0"/>
        <w:spacing w:after="400"/>
        <w:jc w:val="center"/>
        <w:rPr>
          <w:rFonts w:ascii="Cambria" w:hAnsi="Cambria" w:cs="Verdana"/>
          <w:color w:val="1A1A1A"/>
          <w:sz w:val="23"/>
          <w:szCs w:val="26"/>
        </w:rPr>
      </w:pPr>
      <w:r>
        <w:rPr>
          <w:rFonts w:ascii="Cambria" w:hAnsi="Cambria" w:cs="Verdana"/>
          <w:color w:val="1A1A1A"/>
          <w:sz w:val="23"/>
          <w:szCs w:val="26"/>
        </w:rPr>
        <w:t>New York University</w:t>
      </w:r>
    </w:p>
    <w:p w:rsidR="009213C6" w:rsidRPr="00554FD8" w:rsidRDefault="00554FD8" w:rsidP="009213C6">
      <w:pPr>
        <w:widowControl w:val="0"/>
        <w:autoSpaceDE w:val="0"/>
        <w:autoSpaceDN w:val="0"/>
        <w:adjustRightInd w:val="0"/>
        <w:spacing w:after="400"/>
        <w:jc w:val="center"/>
        <w:rPr>
          <w:rFonts w:ascii="Cambria" w:hAnsi="Cambria" w:cs="Verdana"/>
          <w:color w:val="1A1A1A"/>
          <w:sz w:val="23"/>
          <w:szCs w:val="26"/>
        </w:rPr>
      </w:pPr>
      <w:r w:rsidRPr="00554FD8">
        <w:rPr>
          <w:rFonts w:ascii="Cambria" w:hAnsi="Cambria" w:cs="Verdana"/>
          <w:color w:val="1A1A1A"/>
          <w:sz w:val="23"/>
          <w:szCs w:val="26"/>
        </w:rPr>
        <w:t>Fall 2010</w:t>
      </w:r>
    </w:p>
    <w:p w:rsidR="009213C6" w:rsidRDefault="009213C6" w:rsidP="009213C6">
      <w:pPr>
        <w:widowControl w:val="0"/>
        <w:autoSpaceDE w:val="0"/>
        <w:autoSpaceDN w:val="0"/>
        <w:adjustRightInd w:val="0"/>
        <w:spacing w:after="400"/>
        <w:jc w:val="center"/>
        <w:rPr>
          <w:rFonts w:ascii="Cambria" w:hAnsi="Cambria" w:cs="Verdana"/>
          <w:b/>
          <w:color w:val="1A1A1A"/>
          <w:sz w:val="23"/>
          <w:szCs w:val="26"/>
        </w:rPr>
      </w:pPr>
    </w:p>
    <w:p w:rsidR="009213C6" w:rsidRDefault="009213C6" w:rsidP="009213C6">
      <w:pPr>
        <w:widowControl w:val="0"/>
        <w:autoSpaceDE w:val="0"/>
        <w:autoSpaceDN w:val="0"/>
        <w:adjustRightInd w:val="0"/>
        <w:spacing w:after="400"/>
        <w:jc w:val="center"/>
        <w:rPr>
          <w:rFonts w:ascii="Cambria" w:hAnsi="Cambria" w:cs="Verdana"/>
          <w:b/>
          <w:color w:val="1A1A1A"/>
          <w:sz w:val="23"/>
          <w:szCs w:val="26"/>
        </w:rPr>
      </w:pPr>
    </w:p>
    <w:p w:rsidR="009213C6" w:rsidRDefault="009213C6" w:rsidP="009213C6">
      <w:pPr>
        <w:widowControl w:val="0"/>
        <w:autoSpaceDE w:val="0"/>
        <w:autoSpaceDN w:val="0"/>
        <w:adjustRightInd w:val="0"/>
        <w:spacing w:after="400"/>
        <w:jc w:val="center"/>
        <w:rPr>
          <w:rFonts w:ascii="Cambria" w:hAnsi="Cambria" w:cs="Verdana"/>
          <w:b/>
          <w:color w:val="1A1A1A"/>
          <w:sz w:val="23"/>
          <w:szCs w:val="26"/>
        </w:rPr>
      </w:pPr>
    </w:p>
    <w:p w:rsidR="009213C6" w:rsidRDefault="009213C6" w:rsidP="009213C6">
      <w:pPr>
        <w:widowControl w:val="0"/>
        <w:autoSpaceDE w:val="0"/>
        <w:autoSpaceDN w:val="0"/>
        <w:adjustRightInd w:val="0"/>
        <w:spacing w:after="400"/>
        <w:jc w:val="center"/>
        <w:rPr>
          <w:rFonts w:ascii="Cambria" w:hAnsi="Cambria" w:cs="Verdana"/>
          <w:b/>
          <w:color w:val="1A1A1A"/>
          <w:sz w:val="23"/>
          <w:szCs w:val="26"/>
        </w:rPr>
      </w:pPr>
    </w:p>
    <w:p w:rsidR="009213C6" w:rsidRDefault="009213C6" w:rsidP="00572EB7">
      <w:pPr>
        <w:widowControl w:val="0"/>
        <w:autoSpaceDE w:val="0"/>
        <w:autoSpaceDN w:val="0"/>
        <w:adjustRightInd w:val="0"/>
        <w:spacing w:after="400"/>
        <w:rPr>
          <w:rFonts w:ascii="Cambria" w:hAnsi="Cambria" w:cs="Verdana"/>
          <w:b/>
          <w:color w:val="1A1A1A"/>
          <w:sz w:val="23"/>
          <w:szCs w:val="26"/>
        </w:rPr>
      </w:pPr>
    </w:p>
    <w:p w:rsidR="009213C6" w:rsidRDefault="009213C6" w:rsidP="009213C6">
      <w:pPr>
        <w:widowControl w:val="0"/>
        <w:autoSpaceDE w:val="0"/>
        <w:autoSpaceDN w:val="0"/>
        <w:adjustRightInd w:val="0"/>
        <w:spacing w:after="400"/>
        <w:jc w:val="center"/>
        <w:rPr>
          <w:rFonts w:ascii="Cambria" w:hAnsi="Cambria" w:cs="Verdana"/>
          <w:b/>
          <w:color w:val="1A1A1A"/>
          <w:sz w:val="23"/>
          <w:szCs w:val="26"/>
        </w:rPr>
      </w:pPr>
    </w:p>
    <w:p w:rsidR="009213C6" w:rsidRDefault="009213C6" w:rsidP="009213C6">
      <w:pPr>
        <w:widowControl w:val="0"/>
        <w:autoSpaceDE w:val="0"/>
        <w:autoSpaceDN w:val="0"/>
        <w:adjustRightInd w:val="0"/>
        <w:spacing w:after="400"/>
        <w:jc w:val="center"/>
        <w:rPr>
          <w:rFonts w:ascii="Cambria" w:hAnsi="Cambria" w:cs="Verdana"/>
          <w:b/>
          <w:color w:val="1A1A1A"/>
          <w:sz w:val="23"/>
          <w:szCs w:val="26"/>
        </w:rPr>
      </w:pPr>
    </w:p>
    <w:p w:rsidR="009213C6" w:rsidRDefault="009213C6" w:rsidP="001C5696">
      <w:pPr>
        <w:widowControl w:val="0"/>
        <w:autoSpaceDE w:val="0"/>
        <w:autoSpaceDN w:val="0"/>
        <w:adjustRightInd w:val="0"/>
        <w:spacing w:after="400"/>
        <w:rPr>
          <w:rFonts w:ascii="Cambria" w:hAnsi="Cambria" w:cs="Verdana"/>
          <w:b/>
          <w:color w:val="1A1A1A"/>
          <w:sz w:val="23"/>
          <w:szCs w:val="26"/>
        </w:rPr>
      </w:pPr>
    </w:p>
    <w:p w:rsidR="009213C6" w:rsidRPr="009213C6" w:rsidRDefault="009213C6" w:rsidP="0053515E">
      <w:pPr>
        <w:widowControl w:val="0"/>
        <w:autoSpaceDE w:val="0"/>
        <w:autoSpaceDN w:val="0"/>
        <w:adjustRightInd w:val="0"/>
        <w:spacing w:after="400"/>
        <w:jc w:val="center"/>
        <w:rPr>
          <w:rFonts w:ascii="Cambria" w:hAnsi="Cambria" w:cs="Verdana"/>
          <w:b/>
          <w:color w:val="1A1A1A"/>
          <w:sz w:val="23"/>
          <w:szCs w:val="26"/>
        </w:rPr>
      </w:pPr>
      <w:r w:rsidRPr="009213C6">
        <w:rPr>
          <w:rFonts w:ascii="Cambria" w:hAnsi="Cambria" w:cs="Verdana"/>
          <w:b/>
          <w:color w:val="1A1A1A"/>
          <w:sz w:val="23"/>
          <w:szCs w:val="26"/>
        </w:rPr>
        <w:t>Our Credo</w:t>
      </w:r>
      <w:r>
        <w:rPr>
          <w:rFonts w:ascii="Cambria" w:hAnsi="Cambria" w:cs="Verdana"/>
          <w:b/>
          <w:color w:val="1A1A1A"/>
          <w:sz w:val="23"/>
          <w:szCs w:val="26"/>
        </w:rPr>
        <w:t xml:space="preserve"> </w:t>
      </w:r>
      <w:r w:rsidR="0053515E">
        <w:rPr>
          <w:rFonts w:ascii="Cambria" w:hAnsi="Cambria" w:cs="Verdana"/>
          <w:b/>
          <w:color w:val="1A1A1A"/>
          <w:sz w:val="23"/>
          <w:szCs w:val="26"/>
        </w:rPr>
        <w:t>(Johnson &amp; Johnson)</w:t>
      </w:r>
    </w:p>
    <w:p w:rsidR="009213C6" w:rsidRPr="009213C6" w:rsidRDefault="009213C6" w:rsidP="009213C6">
      <w:pPr>
        <w:widowControl w:val="0"/>
        <w:autoSpaceDE w:val="0"/>
        <w:autoSpaceDN w:val="0"/>
        <w:adjustRightInd w:val="0"/>
        <w:spacing w:after="400"/>
        <w:jc w:val="center"/>
        <w:rPr>
          <w:rFonts w:ascii="Cambria" w:hAnsi="Cambria" w:cs="Verdana"/>
          <w:color w:val="1A1A1A"/>
          <w:sz w:val="23"/>
          <w:szCs w:val="26"/>
        </w:rPr>
      </w:pPr>
      <w:r w:rsidRPr="009213C6">
        <w:rPr>
          <w:rFonts w:ascii="Cambria" w:hAnsi="Cambria" w:cs="Verdana"/>
          <w:color w:val="1A1A1A"/>
          <w:sz w:val="23"/>
          <w:szCs w:val="26"/>
        </w:rPr>
        <w:t>We believe our first responsibility is to the doctors, nurses and patients, to mothers and fathers and all others who use our products and services. In meeting their needs everything we do must be of high quality.</w:t>
      </w:r>
    </w:p>
    <w:p w:rsidR="009213C6" w:rsidRPr="009213C6" w:rsidRDefault="009213C6" w:rsidP="009213C6">
      <w:pPr>
        <w:widowControl w:val="0"/>
        <w:autoSpaceDE w:val="0"/>
        <w:autoSpaceDN w:val="0"/>
        <w:adjustRightInd w:val="0"/>
        <w:spacing w:after="400"/>
        <w:jc w:val="center"/>
        <w:rPr>
          <w:rFonts w:ascii="Cambria" w:hAnsi="Cambria" w:cs="Verdana"/>
          <w:color w:val="1A1A1A"/>
          <w:sz w:val="23"/>
          <w:szCs w:val="26"/>
        </w:rPr>
      </w:pPr>
      <w:r w:rsidRPr="009213C6">
        <w:rPr>
          <w:rFonts w:ascii="Cambria" w:hAnsi="Cambria" w:cs="Verdana"/>
          <w:color w:val="1A1A1A"/>
          <w:sz w:val="23"/>
          <w:szCs w:val="26"/>
        </w:rPr>
        <w:t>We must constantly strive to reduce our costs in order to maintain reasonable prices</w:t>
      </w:r>
      <w:proofErr w:type="gramStart"/>
      <w:r w:rsidRPr="009213C6">
        <w:rPr>
          <w:rFonts w:ascii="Cambria" w:hAnsi="Cambria" w:cs="Verdana"/>
          <w:color w:val="1A1A1A"/>
          <w:sz w:val="23"/>
          <w:szCs w:val="26"/>
        </w:rPr>
        <w:t>. </w:t>
      </w:r>
      <w:proofErr w:type="gramEnd"/>
      <w:r w:rsidRPr="009213C6">
        <w:rPr>
          <w:rFonts w:ascii="Cambria" w:hAnsi="Cambria" w:cs="Verdana"/>
          <w:color w:val="1A1A1A"/>
          <w:sz w:val="23"/>
          <w:szCs w:val="26"/>
        </w:rPr>
        <w:t>Customers’ orders must be serviced promptly and accurately. Our suppliers and distributors must have an opportunity to make a fair profit.</w:t>
      </w:r>
    </w:p>
    <w:p w:rsidR="009213C6" w:rsidRPr="009213C6" w:rsidRDefault="009213C6" w:rsidP="009213C6">
      <w:pPr>
        <w:widowControl w:val="0"/>
        <w:autoSpaceDE w:val="0"/>
        <w:autoSpaceDN w:val="0"/>
        <w:adjustRightInd w:val="0"/>
        <w:spacing w:after="400"/>
        <w:jc w:val="center"/>
        <w:rPr>
          <w:rFonts w:ascii="Cambria" w:hAnsi="Cambria" w:cs="Verdana"/>
          <w:color w:val="1A1A1A"/>
          <w:sz w:val="23"/>
          <w:szCs w:val="26"/>
        </w:rPr>
      </w:pPr>
      <w:r w:rsidRPr="009213C6">
        <w:rPr>
          <w:rFonts w:ascii="Cambria" w:hAnsi="Cambria" w:cs="Verdana"/>
          <w:color w:val="1A1A1A"/>
          <w:sz w:val="23"/>
          <w:szCs w:val="26"/>
        </w:rPr>
        <w:t>We are responsible to our employees, the men and women who work with us throughout the world. Everyone must be considered as an individual. We must respect their dignity and recognize their merit. They must have a sense of security in their jobs.</w:t>
      </w:r>
    </w:p>
    <w:p w:rsidR="009213C6" w:rsidRPr="009213C6" w:rsidRDefault="009213C6" w:rsidP="009213C6">
      <w:pPr>
        <w:widowControl w:val="0"/>
        <w:autoSpaceDE w:val="0"/>
        <w:autoSpaceDN w:val="0"/>
        <w:adjustRightInd w:val="0"/>
        <w:spacing w:after="400"/>
        <w:jc w:val="center"/>
        <w:rPr>
          <w:rFonts w:ascii="Cambria" w:hAnsi="Cambria" w:cs="Verdana"/>
          <w:color w:val="1A1A1A"/>
          <w:sz w:val="23"/>
          <w:szCs w:val="26"/>
        </w:rPr>
      </w:pPr>
      <w:r w:rsidRPr="009213C6">
        <w:rPr>
          <w:rFonts w:ascii="Cambria" w:hAnsi="Cambria" w:cs="Verdana"/>
          <w:color w:val="1A1A1A"/>
          <w:sz w:val="23"/>
          <w:szCs w:val="26"/>
        </w:rPr>
        <w:t>Compensation must be fair and adequate, and working conditions clean, orderly and safe. We must be mindful of ways to help our employees fulfill their family responsibilities.</w:t>
      </w:r>
    </w:p>
    <w:p w:rsidR="009213C6" w:rsidRPr="009213C6" w:rsidRDefault="009213C6" w:rsidP="009213C6">
      <w:pPr>
        <w:widowControl w:val="0"/>
        <w:autoSpaceDE w:val="0"/>
        <w:autoSpaceDN w:val="0"/>
        <w:adjustRightInd w:val="0"/>
        <w:spacing w:after="400"/>
        <w:jc w:val="center"/>
        <w:rPr>
          <w:rFonts w:ascii="Cambria" w:hAnsi="Cambria" w:cs="Verdana"/>
          <w:color w:val="1A1A1A"/>
          <w:sz w:val="23"/>
          <w:szCs w:val="26"/>
        </w:rPr>
      </w:pPr>
      <w:r w:rsidRPr="009213C6">
        <w:rPr>
          <w:rFonts w:ascii="Cambria" w:hAnsi="Cambria" w:cs="Verdana"/>
          <w:color w:val="1A1A1A"/>
          <w:sz w:val="23"/>
          <w:szCs w:val="26"/>
        </w:rPr>
        <w:t>Employees must feel free to make suggestions and complaints. There must be equal opportunity for employment, development and advancement for those qualified.</w:t>
      </w:r>
    </w:p>
    <w:p w:rsidR="009213C6" w:rsidRPr="009213C6" w:rsidRDefault="009213C6" w:rsidP="009213C6">
      <w:pPr>
        <w:widowControl w:val="0"/>
        <w:autoSpaceDE w:val="0"/>
        <w:autoSpaceDN w:val="0"/>
        <w:adjustRightInd w:val="0"/>
        <w:spacing w:after="400"/>
        <w:jc w:val="center"/>
        <w:rPr>
          <w:rFonts w:ascii="Cambria" w:hAnsi="Cambria" w:cs="Verdana"/>
          <w:color w:val="1A1A1A"/>
          <w:sz w:val="23"/>
          <w:szCs w:val="26"/>
        </w:rPr>
      </w:pPr>
      <w:r w:rsidRPr="009213C6">
        <w:rPr>
          <w:rFonts w:ascii="Cambria" w:hAnsi="Cambria" w:cs="Verdana"/>
          <w:color w:val="1A1A1A"/>
          <w:sz w:val="23"/>
          <w:szCs w:val="26"/>
        </w:rPr>
        <w:t>We must provide competent management, and their actions must be just and ethical.</w:t>
      </w:r>
    </w:p>
    <w:p w:rsidR="009213C6" w:rsidRPr="009213C6" w:rsidRDefault="009213C6" w:rsidP="009213C6">
      <w:pPr>
        <w:widowControl w:val="0"/>
        <w:autoSpaceDE w:val="0"/>
        <w:autoSpaceDN w:val="0"/>
        <w:adjustRightInd w:val="0"/>
        <w:spacing w:after="400"/>
        <w:jc w:val="center"/>
        <w:rPr>
          <w:rFonts w:ascii="Cambria" w:hAnsi="Cambria" w:cs="Verdana"/>
          <w:color w:val="1A1A1A"/>
          <w:sz w:val="23"/>
          <w:szCs w:val="26"/>
        </w:rPr>
      </w:pPr>
      <w:r w:rsidRPr="009213C6">
        <w:rPr>
          <w:rFonts w:ascii="Cambria" w:hAnsi="Cambria" w:cs="Verdana"/>
          <w:color w:val="1A1A1A"/>
          <w:sz w:val="23"/>
          <w:szCs w:val="26"/>
        </w:rPr>
        <w:t>We are responsible to the communities in which we live and work and to the world community as well. We must be good citizens – support good works and charities and bear our fair share of taxes. We must encourage civic improvements and better health and education.</w:t>
      </w:r>
    </w:p>
    <w:p w:rsidR="009213C6" w:rsidRPr="009213C6" w:rsidRDefault="009213C6" w:rsidP="009213C6">
      <w:pPr>
        <w:widowControl w:val="0"/>
        <w:autoSpaceDE w:val="0"/>
        <w:autoSpaceDN w:val="0"/>
        <w:adjustRightInd w:val="0"/>
        <w:spacing w:after="400"/>
        <w:jc w:val="center"/>
        <w:rPr>
          <w:rFonts w:ascii="Cambria" w:hAnsi="Cambria" w:cs="Verdana"/>
          <w:color w:val="1A1A1A"/>
          <w:sz w:val="23"/>
          <w:szCs w:val="26"/>
        </w:rPr>
      </w:pPr>
      <w:r w:rsidRPr="009213C6">
        <w:rPr>
          <w:rFonts w:ascii="Cambria" w:hAnsi="Cambria" w:cs="Verdana"/>
          <w:color w:val="1A1A1A"/>
          <w:sz w:val="23"/>
          <w:szCs w:val="26"/>
        </w:rPr>
        <w:t>We must maintain in good order the property we are privileged to use, protecting the environment and natural resources.</w:t>
      </w:r>
    </w:p>
    <w:p w:rsidR="009213C6" w:rsidRPr="009213C6" w:rsidRDefault="009213C6" w:rsidP="009213C6">
      <w:pPr>
        <w:widowControl w:val="0"/>
        <w:autoSpaceDE w:val="0"/>
        <w:autoSpaceDN w:val="0"/>
        <w:adjustRightInd w:val="0"/>
        <w:spacing w:after="400"/>
        <w:jc w:val="center"/>
        <w:rPr>
          <w:rFonts w:ascii="Cambria" w:hAnsi="Cambria" w:cs="Verdana"/>
          <w:color w:val="1A1A1A"/>
          <w:sz w:val="23"/>
          <w:szCs w:val="26"/>
        </w:rPr>
      </w:pPr>
      <w:r w:rsidRPr="009213C6">
        <w:rPr>
          <w:rFonts w:ascii="Cambria" w:hAnsi="Cambria" w:cs="Verdana"/>
          <w:color w:val="1A1A1A"/>
          <w:sz w:val="23"/>
          <w:szCs w:val="26"/>
        </w:rPr>
        <w:t>Our final responsibility is to our stockholders. Business must make a sound profit. We must experiment with new ideas. Research must be carried on, innovative programs developed and mistakes paid for.</w:t>
      </w:r>
    </w:p>
    <w:p w:rsidR="009213C6" w:rsidRPr="009213C6" w:rsidRDefault="009213C6" w:rsidP="009213C6">
      <w:pPr>
        <w:widowControl w:val="0"/>
        <w:autoSpaceDE w:val="0"/>
        <w:autoSpaceDN w:val="0"/>
        <w:adjustRightInd w:val="0"/>
        <w:spacing w:after="400"/>
        <w:jc w:val="center"/>
        <w:rPr>
          <w:rFonts w:ascii="Cambria" w:hAnsi="Cambria" w:cs="Verdana"/>
          <w:color w:val="1A1A1A"/>
          <w:sz w:val="23"/>
          <w:szCs w:val="26"/>
        </w:rPr>
      </w:pPr>
      <w:r w:rsidRPr="009213C6">
        <w:rPr>
          <w:rFonts w:ascii="Cambria" w:hAnsi="Cambria" w:cs="Verdana"/>
          <w:color w:val="1A1A1A"/>
          <w:sz w:val="23"/>
          <w:szCs w:val="26"/>
        </w:rPr>
        <w:t>New equipment must be purchased, new facilities provided and new products launched. Reserves must be created to provide for adverse times. When we operate according to these principles, the stockholders should realize a fair return.</w:t>
      </w:r>
    </w:p>
    <w:p w:rsidR="009213C6" w:rsidRPr="009213C6" w:rsidRDefault="009213C6" w:rsidP="009213C6">
      <w:pPr>
        <w:widowControl w:val="0"/>
        <w:autoSpaceDE w:val="0"/>
        <w:autoSpaceDN w:val="0"/>
        <w:adjustRightInd w:val="0"/>
        <w:spacing w:after="400"/>
        <w:jc w:val="center"/>
        <w:rPr>
          <w:rFonts w:ascii="Cambria" w:hAnsi="Cambria" w:cs="Verdana"/>
          <w:color w:val="1A1A1A"/>
          <w:sz w:val="23"/>
          <w:szCs w:val="26"/>
        </w:rPr>
      </w:pPr>
      <w:r w:rsidRPr="009213C6">
        <w:rPr>
          <w:rFonts w:ascii="Cambria" w:hAnsi="Cambria" w:cs="Verdana"/>
          <w:color w:val="1A1A1A"/>
          <w:sz w:val="23"/>
          <w:szCs w:val="26"/>
        </w:rPr>
        <w:t>- Robert Wood Johnson, 1943</w:t>
      </w:r>
    </w:p>
    <w:p w:rsidR="00D22442" w:rsidRDefault="00D22442" w:rsidP="00DB3377">
      <w:pPr>
        <w:widowControl w:val="0"/>
        <w:autoSpaceDE w:val="0"/>
        <w:autoSpaceDN w:val="0"/>
        <w:adjustRightInd w:val="0"/>
        <w:spacing w:after="400" w:line="360" w:lineRule="auto"/>
        <w:rPr>
          <w:rFonts w:ascii="Cambria" w:hAnsi="Cambria" w:cs="Times"/>
          <w:szCs w:val="20"/>
        </w:rPr>
      </w:pPr>
    </w:p>
    <w:p w:rsidR="00586285" w:rsidRPr="00DB3456" w:rsidRDefault="0030344F" w:rsidP="00DB3377">
      <w:pPr>
        <w:widowControl w:val="0"/>
        <w:autoSpaceDE w:val="0"/>
        <w:autoSpaceDN w:val="0"/>
        <w:adjustRightInd w:val="0"/>
        <w:spacing w:after="400" w:line="360" w:lineRule="auto"/>
        <w:rPr>
          <w:rFonts w:ascii="Cambria" w:hAnsi="Cambria" w:cs="Times"/>
          <w:szCs w:val="20"/>
        </w:rPr>
      </w:pPr>
      <w:r>
        <w:rPr>
          <w:rFonts w:ascii="Cambria" w:hAnsi="Cambria" w:cs="Times"/>
          <w:szCs w:val="20"/>
        </w:rPr>
        <w:t xml:space="preserve">When 8 people died from poisoned Tylenol in the 1980s, </w:t>
      </w:r>
      <w:r w:rsidR="002E6C43">
        <w:rPr>
          <w:rFonts w:ascii="Cambria" w:hAnsi="Cambria" w:cs="Times"/>
          <w:szCs w:val="20"/>
        </w:rPr>
        <w:t>Johnson &amp; Johnso</w:t>
      </w:r>
      <w:r w:rsidR="002E6C43" w:rsidRPr="00DB3456">
        <w:rPr>
          <w:rFonts w:ascii="Cambria" w:hAnsi="Cambria" w:cs="Times"/>
          <w:szCs w:val="20"/>
        </w:rPr>
        <w:t>n</w:t>
      </w:r>
      <w:r>
        <w:rPr>
          <w:rFonts w:ascii="Cambria" w:hAnsi="Cambria" w:cs="Times"/>
          <w:szCs w:val="20"/>
        </w:rPr>
        <w:t>’s response</w:t>
      </w:r>
      <w:r w:rsidR="002E6C43" w:rsidRPr="00DB3456">
        <w:rPr>
          <w:rFonts w:ascii="Cambria" w:hAnsi="Cambria" w:cs="Times"/>
          <w:szCs w:val="20"/>
        </w:rPr>
        <w:t xml:space="preserve"> set a new standard for effective crisis management. </w:t>
      </w:r>
      <w:r w:rsidR="00BB4842">
        <w:rPr>
          <w:rFonts w:ascii="Cambria" w:hAnsi="Cambria" w:cs="Times"/>
          <w:szCs w:val="20"/>
        </w:rPr>
        <w:t>The company’s CEO</w:t>
      </w:r>
      <w:r w:rsidR="00D06FE3">
        <w:rPr>
          <w:rFonts w:ascii="Cambria" w:hAnsi="Cambria" w:cs="Times"/>
          <w:szCs w:val="20"/>
        </w:rPr>
        <w:t xml:space="preserve"> said </w:t>
      </w:r>
      <w:r w:rsidR="00443B83">
        <w:rPr>
          <w:rFonts w:ascii="Cambria" w:hAnsi="Cambria" w:cs="Times"/>
          <w:szCs w:val="20"/>
        </w:rPr>
        <w:t>that “Our Credo,”</w:t>
      </w:r>
      <w:r w:rsidR="00910C94" w:rsidRPr="00DB3456">
        <w:rPr>
          <w:rFonts w:ascii="Cambria" w:hAnsi="Cambria" w:cs="Times"/>
          <w:szCs w:val="20"/>
        </w:rPr>
        <w:t xml:space="preserve"> </w:t>
      </w:r>
      <w:r w:rsidR="00265880">
        <w:rPr>
          <w:rFonts w:ascii="Cambria" w:hAnsi="Cambria" w:cs="Times"/>
          <w:szCs w:val="20"/>
        </w:rPr>
        <w:t>the</w:t>
      </w:r>
      <w:r w:rsidR="00350B75">
        <w:rPr>
          <w:rFonts w:ascii="Cambria" w:hAnsi="Cambria" w:cs="Times"/>
          <w:szCs w:val="20"/>
        </w:rPr>
        <w:t xml:space="preserve"> legendary </w:t>
      </w:r>
      <w:r w:rsidR="0075021A">
        <w:rPr>
          <w:rFonts w:ascii="Cambria" w:hAnsi="Cambria" w:cs="Times"/>
          <w:szCs w:val="20"/>
        </w:rPr>
        <w:t>statement of principles</w:t>
      </w:r>
      <w:r w:rsidR="00265880">
        <w:rPr>
          <w:rFonts w:ascii="Cambria" w:hAnsi="Cambria" w:cs="Times"/>
          <w:szCs w:val="20"/>
        </w:rPr>
        <w:t xml:space="preserve"> written by former Chairman Robert Wood Johnson</w:t>
      </w:r>
      <w:r w:rsidR="00910C94" w:rsidRPr="00DB3456">
        <w:rPr>
          <w:rFonts w:ascii="Cambria" w:hAnsi="Cambria" w:cs="Times"/>
          <w:szCs w:val="20"/>
        </w:rPr>
        <w:t>,</w:t>
      </w:r>
      <w:r w:rsidR="002E6C43" w:rsidRPr="00DB3456">
        <w:rPr>
          <w:rFonts w:ascii="Cambria" w:hAnsi="Cambria" w:cs="Times"/>
          <w:szCs w:val="20"/>
        </w:rPr>
        <w:t xml:space="preserve"> </w:t>
      </w:r>
      <w:r w:rsidR="00145E04">
        <w:rPr>
          <w:rFonts w:ascii="Cambria" w:hAnsi="Cambria" w:cs="Times"/>
          <w:szCs w:val="20"/>
        </w:rPr>
        <w:t>played the key</w:t>
      </w:r>
      <w:r w:rsidR="00D72802">
        <w:rPr>
          <w:rFonts w:ascii="Cambria" w:hAnsi="Cambria" w:cs="Times"/>
          <w:szCs w:val="20"/>
        </w:rPr>
        <w:t xml:space="preserve"> role in</w:t>
      </w:r>
      <w:r w:rsidR="00ED468A" w:rsidRPr="00DB3456">
        <w:rPr>
          <w:rFonts w:ascii="Cambria" w:hAnsi="Cambria" w:cs="Times"/>
          <w:szCs w:val="20"/>
        </w:rPr>
        <w:t xml:space="preserve"> </w:t>
      </w:r>
      <w:r w:rsidR="0083447C">
        <w:rPr>
          <w:rFonts w:ascii="Cambria" w:hAnsi="Cambria" w:cs="Times"/>
          <w:szCs w:val="20"/>
        </w:rPr>
        <w:t xml:space="preserve">costly </w:t>
      </w:r>
      <w:r w:rsidR="00CC5178" w:rsidRPr="00DB3456">
        <w:rPr>
          <w:rFonts w:ascii="Cambria" w:hAnsi="Cambria" w:cs="Times"/>
          <w:szCs w:val="20"/>
        </w:rPr>
        <w:t>decision</w:t>
      </w:r>
      <w:r w:rsidR="00ED468A" w:rsidRPr="00DB3456">
        <w:rPr>
          <w:rFonts w:ascii="Cambria" w:hAnsi="Cambria" w:cs="Times"/>
          <w:szCs w:val="20"/>
        </w:rPr>
        <w:t>s</w:t>
      </w:r>
      <w:r w:rsidR="00CC5178" w:rsidRPr="00DB3456">
        <w:rPr>
          <w:rFonts w:ascii="Cambria" w:hAnsi="Cambria" w:cs="Times"/>
          <w:szCs w:val="20"/>
        </w:rPr>
        <w:t xml:space="preserve"> to </w:t>
      </w:r>
      <w:r w:rsidR="00D24A7B" w:rsidRPr="00DB3456">
        <w:rPr>
          <w:rFonts w:ascii="Cambria" w:hAnsi="Cambria" w:cs="Times"/>
          <w:szCs w:val="20"/>
        </w:rPr>
        <w:t xml:space="preserve">recall </w:t>
      </w:r>
      <w:r w:rsidR="002B683F" w:rsidRPr="00DB3456">
        <w:rPr>
          <w:rFonts w:ascii="Cambria" w:hAnsi="Cambria" w:cs="Times"/>
          <w:szCs w:val="20"/>
        </w:rPr>
        <w:t xml:space="preserve">and repackage </w:t>
      </w:r>
      <w:r w:rsidR="00834A82">
        <w:rPr>
          <w:rFonts w:ascii="Cambria" w:hAnsi="Cambria" w:cs="Times"/>
          <w:szCs w:val="20"/>
        </w:rPr>
        <w:t>the pain reliever</w:t>
      </w:r>
      <w:r w:rsidR="00CC5178" w:rsidRPr="00DB3456">
        <w:rPr>
          <w:rFonts w:ascii="Cambria" w:hAnsi="Cambria" w:cs="Times"/>
          <w:szCs w:val="20"/>
        </w:rPr>
        <w:t>.</w:t>
      </w:r>
      <w:r w:rsidR="0075172D" w:rsidRPr="00DB3456">
        <w:rPr>
          <w:rFonts w:ascii="Cambria" w:hAnsi="Cambria" w:cs="Times"/>
          <w:szCs w:val="20"/>
        </w:rPr>
        <w:t xml:space="preserve"> </w:t>
      </w:r>
      <w:r w:rsidR="00611208">
        <w:rPr>
          <w:rFonts w:ascii="Cambria" w:hAnsi="Cambria" w:cs="Times"/>
          <w:szCs w:val="20"/>
        </w:rPr>
        <w:t>Despite</w:t>
      </w:r>
      <w:r w:rsidR="00B231BC" w:rsidRPr="00DB3456">
        <w:rPr>
          <w:rFonts w:ascii="Cambria" w:hAnsi="Cambria" w:cs="Times"/>
          <w:szCs w:val="20"/>
        </w:rPr>
        <w:t xml:space="preserve"> the resulting loss of market share,</w:t>
      </w:r>
      <w:r w:rsidR="00CE571A" w:rsidRPr="00DB3456">
        <w:rPr>
          <w:rFonts w:ascii="Cambria" w:hAnsi="Cambria" w:cs="Times"/>
          <w:szCs w:val="20"/>
        </w:rPr>
        <w:t xml:space="preserve"> </w:t>
      </w:r>
      <w:r w:rsidR="00DC1F53" w:rsidRPr="00DB3456">
        <w:rPr>
          <w:rFonts w:ascii="Cambria" w:hAnsi="Cambria" w:cs="Times"/>
          <w:szCs w:val="20"/>
        </w:rPr>
        <w:t xml:space="preserve">and </w:t>
      </w:r>
      <w:r w:rsidR="002E6C43" w:rsidRPr="00DB3456">
        <w:rPr>
          <w:rFonts w:ascii="Cambria" w:hAnsi="Cambria" w:cs="Times"/>
          <w:szCs w:val="20"/>
        </w:rPr>
        <w:t>the potentially lethal</w:t>
      </w:r>
      <w:r w:rsidR="00B231BC" w:rsidRPr="00DB3456">
        <w:rPr>
          <w:rFonts w:ascii="Cambria" w:hAnsi="Cambria" w:cs="Times"/>
          <w:szCs w:val="20"/>
        </w:rPr>
        <w:t xml:space="preserve"> association of the company’s </w:t>
      </w:r>
      <w:r w:rsidR="00DC1F53" w:rsidRPr="00DB3456">
        <w:rPr>
          <w:rFonts w:ascii="Cambria" w:hAnsi="Cambria" w:cs="Times"/>
          <w:szCs w:val="20"/>
        </w:rPr>
        <w:t xml:space="preserve">bestselling product with an untimely death, </w:t>
      </w:r>
      <w:r w:rsidR="007822F4">
        <w:rPr>
          <w:rFonts w:ascii="Cambria" w:hAnsi="Cambria" w:cs="Times"/>
          <w:szCs w:val="20"/>
        </w:rPr>
        <w:t xml:space="preserve">Johnson &amp; Johnson’s </w:t>
      </w:r>
      <w:r w:rsidR="00DC1F53" w:rsidRPr="00DB3456">
        <w:rPr>
          <w:rFonts w:ascii="Cambria" w:hAnsi="Cambria" w:cs="Times"/>
          <w:szCs w:val="20"/>
        </w:rPr>
        <w:t xml:space="preserve">drastic </w:t>
      </w:r>
      <w:r w:rsidR="002E6C43" w:rsidRPr="00DB3456">
        <w:rPr>
          <w:rFonts w:ascii="Cambria" w:hAnsi="Cambria" w:cs="Times"/>
          <w:szCs w:val="20"/>
        </w:rPr>
        <w:t xml:space="preserve">and decisive </w:t>
      </w:r>
      <w:r w:rsidR="00DC1F53" w:rsidRPr="00DB3456">
        <w:rPr>
          <w:rFonts w:ascii="Cambria" w:hAnsi="Cambria" w:cs="Times"/>
          <w:szCs w:val="20"/>
        </w:rPr>
        <w:t xml:space="preserve">measures helped </w:t>
      </w:r>
      <w:r w:rsidR="00DA789A" w:rsidRPr="00DB3456">
        <w:rPr>
          <w:rFonts w:ascii="Cambria" w:hAnsi="Cambria" w:cs="Times"/>
          <w:szCs w:val="20"/>
        </w:rPr>
        <w:t xml:space="preserve">Tylenol </w:t>
      </w:r>
      <w:r w:rsidR="0091215F">
        <w:rPr>
          <w:rFonts w:ascii="Cambria" w:hAnsi="Cambria" w:cs="Times"/>
          <w:szCs w:val="20"/>
        </w:rPr>
        <w:t xml:space="preserve">reclaim its position </w:t>
      </w:r>
      <w:r w:rsidR="00B231BC" w:rsidRPr="00DB3456">
        <w:rPr>
          <w:rFonts w:ascii="Cambria" w:hAnsi="Cambria" w:cs="Times"/>
          <w:szCs w:val="20"/>
        </w:rPr>
        <w:t xml:space="preserve">as </w:t>
      </w:r>
      <w:r w:rsidR="007101FB" w:rsidRPr="00DB3456">
        <w:rPr>
          <w:rFonts w:ascii="Cambria" w:hAnsi="Cambria" w:cs="Times"/>
          <w:szCs w:val="20"/>
        </w:rPr>
        <w:t xml:space="preserve">the country’s most popular </w:t>
      </w:r>
      <w:r w:rsidR="00AA0145">
        <w:rPr>
          <w:rFonts w:ascii="Cambria" w:hAnsi="Cambria" w:cs="Times"/>
          <w:szCs w:val="20"/>
        </w:rPr>
        <w:t>pain reliever. Those measures</w:t>
      </w:r>
      <w:r w:rsidR="002E6C43" w:rsidRPr="00DB3456">
        <w:rPr>
          <w:rFonts w:ascii="Cambria" w:hAnsi="Cambria" w:cs="Times"/>
          <w:szCs w:val="20"/>
        </w:rPr>
        <w:t xml:space="preserve"> also </w:t>
      </w:r>
      <w:r w:rsidR="00DC1F53" w:rsidRPr="00DB3456">
        <w:rPr>
          <w:rFonts w:ascii="Cambria" w:hAnsi="Cambria" w:cs="Times"/>
          <w:szCs w:val="20"/>
        </w:rPr>
        <w:t>establish</w:t>
      </w:r>
      <w:r w:rsidR="002E6C43" w:rsidRPr="00DB3456">
        <w:rPr>
          <w:rFonts w:ascii="Cambria" w:hAnsi="Cambria" w:cs="Times"/>
          <w:szCs w:val="20"/>
        </w:rPr>
        <w:t>ed</w:t>
      </w:r>
      <w:r w:rsidR="00DC1F53" w:rsidRPr="00DB3456">
        <w:rPr>
          <w:rFonts w:ascii="Cambria" w:hAnsi="Cambria" w:cs="Times"/>
          <w:szCs w:val="20"/>
        </w:rPr>
        <w:t xml:space="preserve"> </w:t>
      </w:r>
      <w:r w:rsidR="007822F4">
        <w:rPr>
          <w:rFonts w:ascii="Cambria" w:hAnsi="Cambria" w:cs="Times"/>
          <w:szCs w:val="20"/>
        </w:rPr>
        <w:t>the company as one</w:t>
      </w:r>
      <w:r w:rsidR="00ED2722">
        <w:rPr>
          <w:rFonts w:ascii="Cambria" w:hAnsi="Cambria" w:cs="Times"/>
          <w:szCs w:val="20"/>
        </w:rPr>
        <w:t xml:space="preserve"> </w:t>
      </w:r>
      <w:r w:rsidR="00DA789A" w:rsidRPr="00DB3456">
        <w:rPr>
          <w:rFonts w:ascii="Cambria" w:hAnsi="Cambria" w:cs="Times"/>
          <w:szCs w:val="20"/>
        </w:rPr>
        <w:t>worthy of customers’ trust.</w:t>
      </w:r>
    </w:p>
    <w:p w:rsidR="00813F4C" w:rsidRDefault="00C83DF1" w:rsidP="00DB3377">
      <w:pPr>
        <w:spacing w:line="360" w:lineRule="auto"/>
        <w:rPr>
          <w:rFonts w:ascii="Cambria" w:hAnsi="Cambria" w:cs="Times"/>
          <w:szCs w:val="20"/>
        </w:rPr>
      </w:pPr>
      <w:r w:rsidRPr="00DB3456">
        <w:rPr>
          <w:rFonts w:ascii="Cambria" w:hAnsi="Cambria" w:cs="Times"/>
          <w:szCs w:val="20"/>
        </w:rPr>
        <w:t>In the n</w:t>
      </w:r>
      <w:r w:rsidR="0087024B" w:rsidRPr="00DB3456">
        <w:rPr>
          <w:rFonts w:ascii="Cambria" w:hAnsi="Cambria" w:cs="Times"/>
          <w:szCs w:val="20"/>
        </w:rPr>
        <w:t xml:space="preserve">early 30 years </w:t>
      </w:r>
      <w:r w:rsidR="0028411E" w:rsidRPr="00DB3456">
        <w:rPr>
          <w:rFonts w:ascii="Cambria" w:hAnsi="Cambria" w:cs="Times"/>
          <w:szCs w:val="20"/>
        </w:rPr>
        <w:t>since,</w:t>
      </w:r>
      <w:r w:rsidR="0087024B" w:rsidRPr="00DB3456">
        <w:rPr>
          <w:rFonts w:ascii="Cambria" w:hAnsi="Cambria" w:cs="Times"/>
          <w:szCs w:val="20"/>
        </w:rPr>
        <w:t xml:space="preserve"> </w:t>
      </w:r>
      <w:r w:rsidR="00A25832" w:rsidRPr="00DB3456">
        <w:rPr>
          <w:rFonts w:ascii="Cambria" w:hAnsi="Cambria" w:cs="Times"/>
          <w:szCs w:val="20"/>
        </w:rPr>
        <w:t>Johnson &amp; Johnson</w:t>
      </w:r>
      <w:r w:rsidR="005F3A39" w:rsidRPr="00DB3456">
        <w:rPr>
          <w:rFonts w:ascii="Cambria" w:hAnsi="Cambria" w:cs="Times"/>
          <w:szCs w:val="20"/>
        </w:rPr>
        <w:t xml:space="preserve"> has enjoyed a strong </w:t>
      </w:r>
      <w:r w:rsidR="0087024B" w:rsidRPr="00DB3456">
        <w:rPr>
          <w:rFonts w:ascii="Cambria" w:hAnsi="Cambria" w:cs="Times"/>
          <w:szCs w:val="20"/>
        </w:rPr>
        <w:t>reputation</w:t>
      </w:r>
      <w:r w:rsidR="005F3A39" w:rsidRPr="00DB3456">
        <w:rPr>
          <w:rFonts w:ascii="Cambria" w:hAnsi="Cambria" w:cs="Times"/>
          <w:szCs w:val="20"/>
        </w:rPr>
        <w:t>. I</w:t>
      </w:r>
      <w:r w:rsidR="0087024B" w:rsidRPr="00DB3456">
        <w:rPr>
          <w:rFonts w:ascii="Cambria" w:hAnsi="Cambria" w:cs="Times"/>
          <w:szCs w:val="20"/>
        </w:rPr>
        <w:t>ts</w:t>
      </w:r>
      <w:r w:rsidR="00ED468A" w:rsidRPr="00DB3456">
        <w:rPr>
          <w:rFonts w:ascii="Cambria" w:hAnsi="Cambria" w:cs="Times"/>
          <w:szCs w:val="20"/>
        </w:rPr>
        <w:t xml:space="preserve"> response </w:t>
      </w:r>
      <w:r w:rsidR="0087024B" w:rsidRPr="00DB3456">
        <w:rPr>
          <w:rFonts w:ascii="Cambria" w:hAnsi="Cambria" w:cs="Times"/>
          <w:szCs w:val="20"/>
        </w:rPr>
        <w:t xml:space="preserve">to the Tylenol poisonings </w:t>
      </w:r>
      <w:r w:rsidR="005F3A39" w:rsidRPr="00DB3456">
        <w:rPr>
          <w:rFonts w:ascii="Cambria" w:hAnsi="Cambria" w:cs="Times"/>
          <w:szCs w:val="20"/>
        </w:rPr>
        <w:t>remains</w:t>
      </w:r>
      <w:r w:rsidR="00ED468A" w:rsidRPr="00DB3456">
        <w:rPr>
          <w:rFonts w:ascii="Cambria" w:hAnsi="Cambria" w:cs="Times"/>
          <w:szCs w:val="20"/>
        </w:rPr>
        <w:t xml:space="preserve"> the gold standard for </w:t>
      </w:r>
      <w:r w:rsidR="00586285" w:rsidRPr="00DB3456">
        <w:rPr>
          <w:rFonts w:ascii="Cambria" w:hAnsi="Cambria" w:cs="Times"/>
          <w:szCs w:val="20"/>
        </w:rPr>
        <w:t>crisis management</w:t>
      </w:r>
      <w:r w:rsidR="005F3A39" w:rsidRPr="00DB3456">
        <w:rPr>
          <w:rFonts w:ascii="Cambria" w:hAnsi="Cambria" w:cs="Times"/>
          <w:szCs w:val="20"/>
        </w:rPr>
        <w:t>, and</w:t>
      </w:r>
      <w:r w:rsidR="00586285" w:rsidRPr="00DB3456">
        <w:rPr>
          <w:rFonts w:ascii="Cambria" w:hAnsi="Cambria" w:cs="Times"/>
          <w:szCs w:val="20"/>
        </w:rPr>
        <w:t xml:space="preserve"> </w:t>
      </w:r>
      <w:r w:rsidR="00A25832" w:rsidRPr="00DB3456">
        <w:rPr>
          <w:rFonts w:ascii="Cambria" w:hAnsi="Cambria" w:cs="Times"/>
          <w:szCs w:val="20"/>
        </w:rPr>
        <w:t>the company</w:t>
      </w:r>
      <w:r w:rsidR="00642C86" w:rsidRPr="00DB3456">
        <w:rPr>
          <w:rFonts w:ascii="Cambria" w:hAnsi="Cambria" w:cs="Times"/>
          <w:szCs w:val="20"/>
        </w:rPr>
        <w:t xml:space="preserve"> continues to hold up the credo as both a moral compass and a “recipe for business success.” </w:t>
      </w:r>
      <w:r w:rsidR="002232F5" w:rsidRPr="00DB3456">
        <w:rPr>
          <w:rFonts w:ascii="Cambria" w:hAnsi="Cambria" w:cs="Times"/>
          <w:szCs w:val="20"/>
        </w:rPr>
        <w:t>“Our Credo”</w:t>
      </w:r>
      <w:r w:rsidRPr="00DB3456">
        <w:rPr>
          <w:rFonts w:ascii="Cambria" w:hAnsi="Cambria" w:cs="Times"/>
          <w:szCs w:val="20"/>
        </w:rPr>
        <w:t xml:space="preserve"> </w:t>
      </w:r>
      <w:r w:rsidR="005F3A39" w:rsidRPr="00DB3456">
        <w:rPr>
          <w:rFonts w:ascii="Cambria" w:hAnsi="Cambria" w:cs="Times"/>
          <w:szCs w:val="20"/>
        </w:rPr>
        <w:t>–</w:t>
      </w:r>
      <w:r w:rsidR="002232F5" w:rsidRPr="00DB3456">
        <w:rPr>
          <w:rFonts w:ascii="Cambria" w:hAnsi="Cambria" w:cs="Times"/>
          <w:szCs w:val="20"/>
        </w:rPr>
        <w:t xml:space="preserve"> the</w:t>
      </w:r>
      <w:r w:rsidR="005F3A39" w:rsidRPr="00DB3456">
        <w:rPr>
          <w:rFonts w:ascii="Cambria" w:hAnsi="Cambria" w:cs="Times"/>
          <w:szCs w:val="20"/>
        </w:rPr>
        <w:t xml:space="preserve"> global institution’s conscience put to paper - </w:t>
      </w:r>
      <w:r w:rsidRPr="00DB3456">
        <w:rPr>
          <w:rFonts w:ascii="Cambria" w:hAnsi="Cambria" w:cs="Times"/>
          <w:szCs w:val="20"/>
        </w:rPr>
        <w:t xml:space="preserve">promotes </w:t>
      </w:r>
      <w:r w:rsidR="00816F29">
        <w:rPr>
          <w:rFonts w:ascii="Cambria" w:hAnsi="Cambria" w:cs="Times"/>
          <w:szCs w:val="20"/>
        </w:rPr>
        <w:t>the</w:t>
      </w:r>
      <w:r w:rsidR="00E14ED7" w:rsidRPr="00DB3456">
        <w:rPr>
          <w:rFonts w:ascii="Cambria" w:hAnsi="Cambria" w:cs="Times"/>
          <w:szCs w:val="20"/>
        </w:rPr>
        <w:t xml:space="preserve"> expectation that</w:t>
      </w:r>
      <w:r w:rsidRPr="00DB3456">
        <w:rPr>
          <w:rFonts w:ascii="Cambria" w:hAnsi="Cambria" w:cs="Times"/>
          <w:szCs w:val="20"/>
        </w:rPr>
        <w:t xml:space="preserve"> ethical</w:t>
      </w:r>
      <w:r w:rsidR="00BC30B2" w:rsidRPr="00DB3456">
        <w:rPr>
          <w:rFonts w:ascii="Cambria" w:hAnsi="Cambria" w:cs="Times"/>
          <w:szCs w:val="20"/>
        </w:rPr>
        <w:t xml:space="preserve"> </w:t>
      </w:r>
      <w:r w:rsidR="0046578D">
        <w:rPr>
          <w:rFonts w:ascii="Cambria" w:hAnsi="Cambria" w:cs="Times"/>
          <w:szCs w:val="20"/>
        </w:rPr>
        <w:t>decision-making is engrained in the corporate culture</w:t>
      </w:r>
      <w:r w:rsidRPr="00DB3456">
        <w:rPr>
          <w:rFonts w:ascii="Cambria" w:hAnsi="Cambria" w:cs="Times"/>
          <w:szCs w:val="20"/>
        </w:rPr>
        <w:t xml:space="preserve">. </w:t>
      </w:r>
    </w:p>
    <w:p w:rsidR="00813F4C" w:rsidRDefault="00813F4C" w:rsidP="00DB3377">
      <w:pPr>
        <w:spacing w:line="360" w:lineRule="auto"/>
        <w:rPr>
          <w:rFonts w:ascii="Cambria" w:hAnsi="Cambria" w:cs="Times"/>
          <w:szCs w:val="20"/>
        </w:rPr>
      </w:pPr>
    </w:p>
    <w:p w:rsidR="00C83DF1" w:rsidRPr="00DB3456" w:rsidRDefault="00B47708" w:rsidP="00DB3377">
      <w:pPr>
        <w:spacing w:line="360" w:lineRule="auto"/>
        <w:rPr>
          <w:rFonts w:ascii="Cambria" w:hAnsi="Cambria" w:cs="Times"/>
          <w:szCs w:val="20"/>
        </w:rPr>
      </w:pPr>
      <w:r>
        <w:rPr>
          <w:rFonts w:ascii="Cambria" w:hAnsi="Cambria" w:cs="Times"/>
          <w:szCs w:val="20"/>
        </w:rPr>
        <w:t>T</w:t>
      </w:r>
      <w:r w:rsidR="00046FBC">
        <w:rPr>
          <w:rFonts w:ascii="Cambria" w:hAnsi="Cambria" w:cs="Times"/>
          <w:szCs w:val="20"/>
        </w:rPr>
        <w:t xml:space="preserve">he company has not always </w:t>
      </w:r>
      <w:r w:rsidR="00993A0D">
        <w:rPr>
          <w:rFonts w:ascii="Cambria" w:hAnsi="Cambria" w:cs="Times"/>
          <w:szCs w:val="20"/>
        </w:rPr>
        <w:t>been able to live</w:t>
      </w:r>
      <w:r w:rsidR="00046FBC">
        <w:rPr>
          <w:rFonts w:ascii="Cambria" w:hAnsi="Cambria" w:cs="Times"/>
          <w:szCs w:val="20"/>
        </w:rPr>
        <w:t xml:space="preserve"> up to that expectation</w:t>
      </w:r>
      <w:r w:rsidR="00E96AB7">
        <w:rPr>
          <w:rFonts w:ascii="Cambria" w:hAnsi="Cambria" w:cs="Times"/>
          <w:szCs w:val="20"/>
        </w:rPr>
        <w:t xml:space="preserve">. </w:t>
      </w:r>
      <w:r w:rsidR="00306AB8">
        <w:rPr>
          <w:rFonts w:ascii="Cambria" w:hAnsi="Cambria" w:cs="Times"/>
          <w:szCs w:val="20"/>
        </w:rPr>
        <w:t>Though s</w:t>
      </w:r>
      <w:r w:rsidR="008E5527" w:rsidRPr="00DB3456">
        <w:rPr>
          <w:rFonts w:ascii="Cambria" w:hAnsi="Cambria" w:cs="Times"/>
          <w:szCs w:val="20"/>
        </w:rPr>
        <w:t xml:space="preserve">urveys suggest that </w:t>
      </w:r>
      <w:r w:rsidR="00C83DF1" w:rsidRPr="00DB3456">
        <w:rPr>
          <w:rFonts w:ascii="Cambria" w:hAnsi="Cambria" w:cs="Times"/>
          <w:szCs w:val="20"/>
        </w:rPr>
        <w:t>Jo</w:t>
      </w:r>
      <w:r w:rsidR="008E5527" w:rsidRPr="00DB3456">
        <w:rPr>
          <w:rFonts w:ascii="Cambria" w:hAnsi="Cambria" w:cs="Times"/>
          <w:szCs w:val="20"/>
        </w:rPr>
        <w:t>hnson &amp; Johnson’s reputation has not</w:t>
      </w:r>
      <w:r w:rsidR="00C83DF1" w:rsidRPr="00DB3456">
        <w:rPr>
          <w:rFonts w:ascii="Cambria" w:hAnsi="Cambria" w:cs="Times"/>
          <w:szCs w:val="20"/>
        </w:rPr>
        <w:t xml:space="preserve"> suffer</w:t>
      </w:r>
      <w:r w:rsidR="008E5527" w:rsidRPr="00DB3456">
        <w:rPr>
          <w:rFonts w:ascii="Cambria" w:hAnsi="Cambria" w:cs="Times"/>
          <w:szCs w:val="20"/>
        </w:rPr>
        <w:t>ed</w:t>
      </w:r>
      <w:r w:rsidR="00C83DF1" w:rsidRPr="00DB3456">
        <w:rPr>
          <w:rFonts w:ascii="Cambria" w:hAnsi="Cambria" w:cs="Times"/>
          <w:szCs w:val="20"/>
        </w:rPr>
        <w:t xml:space="preserve"> when </w:t>
      </w:r>
      <w:r w:rsidR="008E5527" w:rsidRPr="00DB3456">
        <w:rPr>
          <w:rFonts w:ascii="Cambria" w:hAnsi="Cambria" w:cs="Times"/>
          <w:szCs w:val="20"/>
        </w:rPr>
        <w:t>decisions and actions fell</w:t>
      </w:r>
      <w:r w:rsidR="00C83DF1" w:rsidRPr="00DB3456">
        <w:rPr>
          <w:rFonts w:ascii="Cambria" w:hAnsi="Cambria" w:cs="Times"/>
          <w:szCs w:val="20"/>
        </w:rPr>
        <w:t xml:space="preserve"> s</w:t>
      </w:r>
      <w:r w:rsidR="003E18E1" w:rsidRPr="00DB3456">
        <w:rPr>
          <w:rFonts w:ascii="Cambria" w:hAnsi="Cambria" w:cs="Times"/>
          <w:szCs w:val="20"/>
        </w:rPr>
        <w:t xml:space="preserve">hort of the </w:t>
      </w:r>
      <w:proofErr w:type="gramStart"/>
      <w:r w:rsidR="003E18E1" w:rsidRPr="00DB3456">
        <w:rPr>
          <w:rFonts w:ascii="Cambria" w:hAnsi="Cambria" w:cs="Times"/>
          <w:szCs w:val="20"/>
        </w:rPr>
        <w:t>credo’s</w:t>
      </w:r>
      <w:proofErr w:type="gramEnd"/>
      <w:r w:rsidR="003E18E1" w:rsidRPr="00DB3456">
        <w:rPr>
          <w:rFonts w:ascii="Cambria" w:hAnsi="Cambria" w:cs="Times"/>
          <w:szCs w:val="20"/>
        </w:rPr>
        <w:t xml:space="preserve"> promise</w:t>
      </w:r>
      <w:r w:rsidR="00BA7615">
        <w:rPr>
          <w:rFonts w:ascii="Cambria" w:hAnsi="Cambria" w:cs="Times"/>
          <w:szCs w:val="20"/>
        </w:rPr>
        <w:t>s,</w:t>
      </w:r>
      <w:r w:rsidR="00C83DF1" w:rsidRPr="00DB3456">
        <w:rPr>
          <w:rFonts w:ascii="Cambria" w:hAnsi="Cambria" w:cs="Times"/>
          <w:szCs w:val="20"/>
        </w:rPr>
        <w:t xml:space="preserve"> </w:t>
      </w:r>
      <w:r w:rsidR="00FF1BB7" w:rsidRPr="00DB3456">
        <w:rPr>
          <w:rFonts w:ascii="Cambria" w:hAnsi="Cambria" w:cs="Times"/>
          <w:szCs w:val="20"/>
        </w:rPr>
        <w:t xml:space="preserve">employees, </w:t>
      </w:r>
      <w:r w:rsidR="00C83DF1" w:rsidRPr="00DB3456">
        <w:rPr>
          <w:rFonts w:ascii="Cambria" w:hAnsi="Cambria" w:cs="Times"/>
          <w:szCs w:val="20"/>
        </w:rPr>
        <w:t xml:space="preserve">regulators </w:t>
      </w:r>
      <w:r w:rsidR="00FF1BB7" w:rsidRPr="00DB3456">
        <w:rPr>
          <w:rFonts w:ascii="Cambria" w:hAnsi="Cambria" w:cs="Times"/>
          <w:szCs w:val="20"/>
        </w:rPr>
        <w:t xml:space="preserve">and journalists </w:t>
      </w:r>
      <w:r w:rsidR="003E18E1" w:rsidRPr="00DB3456">
        <w:rPr>
          <w:rFonts w:ascii="Cambria" w:hAnsi="Cambria" w:cs="Times"/>
          <w:szCs w:val="20"/>
        </w:rPr>
        <w:t xml:space="preserve">have used those promises </w:t>
      </w:r>
      <w:r w:rsidR="00CE630E">
        <w:rPr>
          <w:rFonts w:ascii="Cambria" w:hAnsi="Cambria" w:cs="Times"/>
          <w:szCs w:val="20"/>
        </w:rPr>
        <w:t xml:space="preserve">to underscore the moral </w:t>
      </w:r>
      <w:r w:rsidR="00C152C5">
        <w:rPr>
          <w:rFonts w:ascii="Cambria" w:hAnsi="Cambria" w:cs="Times"/>
          <w:szCs w:val="20"/>
        </w:rPr>
        <w:t xml:space="preserve">implications of </w:t>
      </w:r>
      <w:r w:rsidR="00CE630E">
        <w:rPr>
          <w:rFonts w:ascii="Cambria" w:hAnsi="Cambria" w:cs="Times"/>
          <w:szCs w:val="20"/>
        </w:rPr>
        <w:t>the</w:t>
      </w:r>
      <w:r w:rsidR="00C83DF1" w:rsidRPr="00DB3456">
        <w:rPr>
          <w:rFonts w:ascii="Cambria" w:hAnsi="Cambria" w:cs="Times"/>
          <w:szCs w:val="20"/>
        </w:rPr>
        <w:t xml:space="preserve"> company’s missteps. </w:t>
      </w:r>
      <w:r w:rsidR="00E61DEC">
        <w:rPr>
          <w:rFonts w:ascii="Cambria" w:hAnsi="Cambria" w:cs="Times"/>
          <w:szCs w:val="20"/>
        </w:rPr>
        <w:t>Among those missteps</w:t>
      </w:r>
      <w:r w:rsidR="004A3760">
        <w:rPr>
          <w:rFonts w:ascii="Cambria" w:hAnsi="Cambria" w:cs="Times"/>
          <w:szCs w:val="20"/>
        </w:rPr>
        <w:t xml:space="preserve"> this year</w:t>
      </w:r>
      <w:r w:rsidR="00E61DEC">
        <w:rPr>
          <w:rFonts w:ascii="Cambria" w:hAnsi="Cambria" w:cs="Times"/>
          <w:szCs w:val="20"/>
        </w:rPr>
        <w:t xml:space="preserve">: </w:t>
      </w:r>
      <w:r w:rsidR="000E3611">
        <w:rPr>
          <w:rFonts w:ascii="Cambria" w:hAnsi="Cambria" w:cs="Times"/>
          <w:szCs w:val="20"/>
        </w:rPr>
        <w:t>subsid</w:t>
      </w:r>
      <w:r w:rsidR="004A3760">
        <w:rPr>
          <w:rFonts w:ascii="Cambria" w:hAnsi="Cambria" w:cs="Times"/>
          <w:szCs w:val="20"/>
        </w:rPr>
        <w:t xml:space="preserve">iary McNeil Consumer Healthcare’s recall of 40 different medications </w:t>
      </w:r>
      <w:r w:rsidR="00306AB8">
        <w:rPr>
          <w:rFonts w:ascii="Cambria" w:hAnsi="Cambria" w:cs="Times"/>
          <w:szCs w:val="20"/>
        </w:rPr>
        <w:t xml:space="preserve">and </w:t>
      </w:r>
      <w:r w:rsidR="00E61DEC">
        <w:rPr>
          <w:rFonts w:ascii="Cambria" w:hAnsi="Cambria" w:cs="Times"/>
          <w:szCs w:val="20"/>
        </w:rPr>
        <w:t>the shuttering of</w:t>
      </w:r>
      <w:r w:rsidR="00306AB8">
        <w:rPr>
          <w:rFonts w:ascii="Cambria" w:hAnsi="Cambria" w:cs="Times"/>
          <w:szCs w:val="20"/>
        </w:rPr>
        <w:t xml:space="preserve"> a </w:t>
      </w:r>
      <w:r w:rsidR="007923B4">
        <w:rPr>
          <w:rFonts w:ascii="Cambria" w:hAnsi="Cambria" w:cs="Times"/>
          <w:szCs w:val="20"/>
        </w:rPr>
        <w:t xml:space="preserve">major </w:t>
      </w:r>
      <w:r w:rsidR="007F1DDC">
        <w:rPr>
          <w:rFonts w:ascii="Cambria" w:hAnsi="Cambria" w:cs="Times"/>
          <w:szCs w:val="20"/>
        </w:rPr>
        <w:t>manufacturing facility over</w:t>
      </w:r>
      <w:r w:rsidR="00306AB8">
        <w:rPr>
          <w:rFonts w:ascii="Cambria" w:hAnsi="Cambria" w:cs="Times"/>
          <w:szCs w:val="20"/>
        </w:rPr>
        <w:t xml:space="preserve"> quality control issues. Those actions have</w:t>
      </w:r>
      <w:r w:rsidR="000E3611">
        <w:rPr>
          <w:rFonts w:ascii="Cambria" w:hAnsi="Cambria" w:cs="Times"/>
          <w:szCs w:val="20"/>
        </w:rPr>
        <w:t xml:space="preserve"> </w:t>
      </w:r>
      <w:r w:rsidR="00306AB8">
        <w:rPr>
          <w:rFonts w:ascii="Cambria" w:hAnsi="Cambria" w:cs="Times"/>
          <w:szCs w:val="20"/>
        </w:rPr>
        <w:t>drawn</w:t>
      </w:r>
      <w:r w:rsidR="000E3611">
        <w:rPr>
          <w:rFonts w:ascii="Cambria" w:hAnsi="Cambria" w:cs="Times"/>
          <w:szCs w:val="20"/>
        </w:rPr>
        <w:t xml:space="preserve"> the scrutiny of a congressional</w:t>
      </w:r>
      <w:r w:rsidR="00306AB8">
        <w:rPr>
          <w:rFonts w:ascii="Cambria" w:hAnsi="Cambria" w:cs="Times"/>
          <w:szCs w:val="20"/>
        </w:rPr>
        <w:t xml:space="preserve"> panel and left</w:t>
      </w:r>
      <w:r w:rsidR="000E3611">
        <w:rPr>
          <w:rFonts w:ascii="Cambria" w:hAnsi="Cambria" w:cs="Times"/>
          <w:szCs w:val="20"/>
        </w:rPr>
        <w:t xml:space="preserve"> the company open to criticism that it is failing to live up to </w:t>
      </w:r>
      <w:r w:rsidR="007D61F4">
        <w:rPr>
          <w:rFonts w:ascii="Cambria" w:hAnsi="Cambria" w:cs="Times"/>
          <w:szCs w:val="20"/>
        </w:rPr>
        <w:t>several</w:t>
      </w:r>
      <w:r w:rsidR="000E3611">
        <w:rPr>
          <w:rFonts w:ascii="Cambria" w:hAnsi="Cambria" w:cs="Times"/>
          <w:szCs w:val="20"/>
        </w:rPr>
        <w:t xml:space="preserve"> credo</w:t>
      </w:r>
      <w:r w:rsidR="007D61F4">
        <w:rPr>
          <w:rFonts w:ascii="Cambria" w:hAnsi="Cambria" w:cs="Times"/>
          <w:szCs w:val="20"/>
        </w:rPr>
        <w:t xml:space="preserve"> principles, including the one</w:t>
      </w:r>
      <w:r w:rsidR="000E3611">
        <w:rPr>
          <w:rFonts w:ascii="Cambria" w:hAnsi="Cambria" w:cs="Times"/>
          <w:szCs w:val="20"/>
        </w:rPr>
        <w:t xml:space="preserve"> that </w:t>
      </w:r>
      <w:proofErr w:type="gramStart"/>
      <w:r w:rsidR="000E3611">
        <w:rPr>
          <w:rFonts w:ascii="Cambria" w:hAnsi="Cambria" w:cs="Times"/>
          <w:szCs w:val="20"/>
        </w:rPr>
        <w:t>says</w:t>
      </w:r>
      <w:proofErr w:type="gramEnd"/>
      <w:r w:rsidR="000E3611">
        <w:rPr>
          <w:rFonts w:ascii="Cambria" w:hAnsi="Cambria" w:cs="Times"/>
          <w:szCs w:val="20"/>
        </w:rPr>
        <w:t xml:space="preserve"> </w:t>
      </w:r>
      <w:r w:rsidR="0033282A" w:rsidRPr="00DB3456">
        <w:rPr>
          <w:rFonts w:ascii="Cambria" w:hAnsi="Cambria" w:cs="Times"/>
          <w:szCs w:val="20"/>
        </w:rPr>
        <w:t xml:space="preserve">“everything we do must </w:t>
      </w:r>
      <w:r w:rsidR="007456F0" w:rsidRPr="00DB3456">
        <w:rPr>
          <w:rFonts w:ascii="Cambria" w:hAnsi="Cambria" w:cs="Times"/>
          <w:szCs w:val="20"/>
        </w:rPr>
        <w:t>be of high quality.”</w:t>
      </w:r>
    </w:p>
    <w:p w:rsidR="0087024B" w:rsidRPr="00DB3456" w:rsidRDefault="0087024B" w:rsidP="00DB3377">
      <w:pPr>
        <w:spacing w:line="360" w:lineRule="auto"/>
        <w:rPr>
          <w:rFonts w:ascii="Cambria" w:hAnsi="Cambria" w:cs="Times"/>
          <w:szCs w:val="20"/>
        </w:rPr>
      </w:pPr>
    </w:p>
    <w:p w:rsidR="00AF2A67" w:rsidRPr="00D343D5" w:rsidRDefault="00586285" w:rsidP="00DB3377">
      <w:pPr>
        <w:spacing w:line="360" w:lineRule="auto"/>
        <w:rPr>
          <w:rFonts w:ascii="Cambria" w:hAnsi="Cambria"/>
        </w:rPr>
      </w:pPr>
      <w:r w:rsidRPr="00DB3456">
        <w:rPr>
          <w:rFonts w:ascii="Cambria" w:hAnsi="Cambria"/>
        </w:rPr>
        <w:t xml:space="preserve">This paper </w:t>
      </w:r>
      <w:r w:rsidR="00C83DF1" w:rsidRPr="00DB3456">
        <w:rPr>
          <w:rFonts w:ascii="Cambria" w:hAnsi="Cambria"/>
        </w:rPr>
        <w:t>will</w:t>
      </w:r>
      <w:r w:rsidR="00AB1355" w:rsidRPr="00DB3456">
        <w:rPr>
          <w:rFonts w:ascii="Cambria" w:hAnsi="Cambria"/>
        </w:rPr>
        <w:t xml:space="preserve"> </w:t>
      </w:r>
      <w:r w:rsidR="006C4D15">
        <w:rPr>
          <w:rFonts w:ascii="Cambria" w:hAnsi="Cambria"/>
        </w:rPr>
        <w:t>examine</w:t>
      </w:r>
      <w:r w:rsidR="00AB1355" w:rsidRPr="00DB3456">
        <w:rPr>
          <w:rFonts w:ascii="Cambria" w:hAnsi="Cambria"/>
        </w:rPr>
        <w:t xml:space="preserve"> Johnson &amp; Johnson’s</w:t>
      </w:r>
      <w:r w:rsidR="007456F0" w:rsidRPr="00DB3456">
        <w:rPr>
          <w:rFonts w:ascii="Cambria" w:hAnsi="Cambria"/>
        </w:rPr>
        <w:t xml:space="preserve"> credo</w:t>
      </w:r>
      <w:r w:rsidR="004927BF">
        <w:rPr>
          <w:rFonts w:ascii="Cambria" w:hAnsi="Cambria"/>
        </w:rPr>
        <w:t xml:space="preserve">-based </w:t>
      </w:r>
      <w:r w:rsidR="007456F0" w:rsidRPr="00DB3456">
        <w:rPr>
          <w:rFonts w:ascii="Cambria" w:hAnsi="Cambria"/>
        </w:rPr>
        <w:t>response to the</w:t>
      </w:r>
      <w:r w:rsidRPr="00DB3456">
        <w:rPr>
          <w:rFonts w:ascii="Cambria" w:hAnsi="Cambria"/>
        </w:rPr>
        <w:t xml:space="preserve"> 1980s Tylenol </w:t>
      </w:r>
      <w:r w:rsidR="00EA7FD0" w:rsidRPr="00DB3456">
        <w:rPr>
          <w:rFonts w:ascii="Cambria" w:hAnsi="Cambria"/>
        </w:rPr>
        <w:t>poisonings</w:t>
      </w:r>
      <w:r w:rsidR="00813F4C">
        <w:rPr>
          <w:rFonts w:ascii="Cambria" w:hAnsi="Cambria"/>
        </w:rPr>
        <w:t xml:space="preserve">, and </w:t>
      </w:r>
      <w:r w:rsidR="006C4D15">
        <w:rPr>
          <w:rFonts w:ascii="Cambria" w:hAnsi="Cambria"/>
        </w:rPr>
        <w:t>consider the role “Our Credo” has played in the company’s actions and reputation in years since</w:t>
      </w:r>
      <w:r w:rsidR="00AF2A67" w:rsidRPr="00DB3456">
        <w:rPr>
          <w:rFonts w:ascii="Cambria" w:hAnsi="Cambria"/>
        </w:rPr>
        <w:t xml:space="preserve">. </w:t>
      </w:r>
    </w:p>
    <w:p w:rsidR="009213C6" w:rsidRPr="00DB3456" w:rsidRDefault="009213C6" w:rsidP="00DB3377">
      <w:pPr>
        <w:spacing w:line="360" w:lineRule="auto"/>
        <w:rPr>
          <w:rFonts w:ascii="Cambria" w:hAnsi="Cambria"/>
        </w:rPr>
      </w:pPr>
    </w:p>
    <w:p w:rsidR="00DB5F16" w:rsidRDefault="00E904E2" w:rsidP="00DB3377">
      <w:pPr>
        <w:spacing w:line="360" w:lineRule="auto"/>
        <w:jc w:val="center"/>
        <w:rPr>
          <w:rFonts w:ascii="Cambria" w:hAnsi="Cambria" w:cs="Times"/>
          <w:b/>
          <w:szCs w:val="20"/>
        </w:rPr>
      </w:pPr>
      <w:r w:rsidRPr="00DB3456">
        <w:rPr>
          <w:rFonts w:ascii="Cambria" w:hAnsi="Cambria" w:cs="Times"/>
          <w:b/>
          <w:szCs w:val="20"/>
        </w:rPr>
        <w:t>Crisis</w:t>
      </w:r>
      <w:r w:rsidR="00DB5F16">
        <w:rPr>
          <w:rFonts w:ascii="Cambria" w:hAnsi="Cambria" w:cs="Times"/>
          <w:b/>
          <w:szCs w:val="20"/>
        </w:rPr>
        <w:t>,</w:t>
      </w:r>
      <w:r w:rsidR="008923A4">
        <w:rPr>
          <w:rFonts w:ascii="Cambria" w:hAnsi="Cambria" w:cs="Times"/>
          <w:b/>
          <w:szCs w:val="20"/>
        </w:rPr>
        <w:t xml:space="preserve"> and the Credo-Based R</w:t>
      </w:r>
      <w:r w:rsidR="0087024B" w:rsidRPr="00DB3456">
        <w:rPr>
          <w:rFonts w:ascii="Cambria" w:hAnsi="Cambria" w:cs="Times"/>
          <w:b/>
          <w:szCs w:val="20"/>
        </w:rPr>
        <w:t>esponse</w:t>
      </w:r>
    </w:p>
    <w:p w:rsidR="00EE7F37" w:rsidRPr="00DB3456" w:rsidRDefault="00EE7F37" w:rsidP="00DB3377">
      <w:pPr>
        <w:spacing w:line="360" w:lineRule="auto"/>
        <w:rPr>
          <w:rFonts w:ascii="Cambria" w:hAnsi="Cambria" w:cs="Times"/>
          <w:szCs w:val="20"/>
        </w:rPr>
      </w:pPr>
    </w:p>
    <w:p w:rsidR="009C5644" w:rsidRPr="00DB3456" w:rsidRDefault="00EE7F37" w:rsidP="00DB3377">
      <w:pPr>
        <w:spacing w:line="360" w:lineRule="auto"/>
        <w:rPr>
          <w:rFonts w:ascii="Cambria" w:hAnsi="Cambria"/>
        </w:rPr>
      </w:pPr>
      <w:r w:rsidRPr="00DB3456">
        <w:rPr>
          <w:rFonts w:ascii="Cambria" w:hAnsi="Cambria" w:cs="Times"/>
          <w:szCs w:val="20"/>
        </w:rPr>
        <w:t xml:space="preserve">Between Sept. 29 and Oct. 1 </w:t>
      </w:r>
      <w:r w:rsidRPr="00DB3456">
        <w:rPr>
          <w:rFonts w:ascii="Cambria" w:hAnsi="Cambria"/>
        </w:rPr>
        <w:t xml:space="preserve">of 1982, seven people in Chicago died after </w:t>
      </w:r>
      <w:r w:rsidR="003732D6">
        <w:rPr>
          <w:rFonts w:ascii="Cambria" w:hAnsi="Cambria"/>
        </w:rPr>
        <w:t>taking Tylenol</w:t>
      </w:r>
      <w:r w:rsidR="008D7DCA">
        <w:rPr>
          <w:rFonts w:ascii="Cambria" w:hAnsi="Cambria"/>
        </w:rPr>
        <w:t xml:space="preserve"> </w:t>
      </w:r>
      <w:r w:rsidR="003732D6">
        <w:rPr>
          <w:rFonts w:ascii="Cambria" w:hAnsi="Cambria"/>
        </w:rPr>
        <w:t>poisoned with cyanide</w:t>
      </w:r>
      <w:r w:rsidRPr="00DB3456">
        <w:rPr>
          <w:rFonts w:ascii="Cambria" w:hAnsi="Cambria"/>
        </w:rPr>
        <w:t xml:space="preserve">. </w:t>
      </w:r>
    </w:p>
    <w:p w:rsidR="009C5644" w:rsidRPr="00DB3456" w:rsidRDefault="009C5644" w:rsidP="00DB3377">
      <w:pPr>
        <w:spacing w:line="360" w:lineRule="auto"/>
        <w:rPr>
          <w:rFonts w:ascii="Cambria" w:hAnsi="Cambria"/>
        </w:rPr>
      </w:pPr>
    </w:p>
    <w:p w:rsidR="003176FF" w:rsidRPr="00DB3456" w:rsidRDefault="00D5012F" w:rsidP="00DB3377">
      <w:pPr>
        <w:spacing w:line="360" w:lineRule="auto"/>
        <w:rPr>
          <w:rFonts w:ascii="Cambria" w:hAnsi="Cambria"/>
        </w:rPr>
      </w:pPr>
      <w:r>
        <w:rPr>
          <w:rFonts w:ascii="Cambria" w:hAnsi="Cambria"/>
        </w:rPr>
        <w:t>Events played out as follows</w:t>
      </w:r>
      <w:r w:rsidR="009C5644" w:rsidRPr="00DB3456">
        <w:rPr>
          <w:rFonts w:ascii="Cambria" w:hAnsi="Cambria"/>
        </w:rPr>
        <w:t xml:space="preserve">: </w:t>
      </w:r>
    </w:p>
    <w:p w:rsidR="00B664D5" w:rsidRPr="00DB3456" w:rsidRDefault="00B664D5" w:rsidP="00DB3377">
      <w:pPr>
        <w:spacing w:line="360" w:lineRule="auto"/>
        <w:rPr>
          <w:rFonts w:ascii="Cambria" w:hAnsi="Cambria"/>
        </w:rPr>
      </w:pPr>
    </w:p>
    <w:p w:rsidR="00B664D5" w:rsidRPr="00DB3456" w:rsidRDefault="00B664D5" w:rsidP="00DB3377">
      <w:pPr>
        <w:spacing w:line="360" w:lineRule="auto"/>
        <w:rPr>
          <w:rFonts w:ascii="Cambria" w:hAnsi="Cambria" w:cs="Times"/>
          <w:szCs w:val="20"/>
        </w:rPr>
      </w:pPr>
      <w:r w:rsidRPr="00DB3456">
        <w:rPr>
          <w:rFonts w:ascii="Cambria" w:hAnsi="Cambria" w:cs="Times"/>
          <w:szCs w:val="20"/>
        </w:rPr>
        <w:t xml:space="preserve">Sept. 29: </w:t>
      </w:r>
      <w:r w:rsidR="00F84D7E">
        <w:rPr>
          <w:rFonts w:ascii="Cambria" w:hAnsi="Cambria" w:cs="Times"/>
          <w:szCs w:val="20"/>
        </w:rPr>
        <w:t>Twelve</w:t>
      </w:r>
      <w:r w:rsidR="00526946">
        <w:rPr>
          <w:rFonts w:ascii="Cambria" w:hAnsi="Cambria" w:cs="Times"/>
          <w:szCs w:val="20"/>
        </w:rPr>
        <w:t xml:space="preserve">-year-old Mary Kellerman dies after taking </w:t>
      </w:r>
      <w:r w:rsidR="003732D6">
        <w:rPr>
          <w:rFonts w:ascii="Cambria" w:hAnsi="Cambria" w:cs="Times"/>
          <w:szCs w:val="20"/>
        </w:rPr>
        <w:t>poisoned Tylenol</w:t>
      </w:r>
      <w:r w:rsidR="00526946">
        <w:rPr>
          <w:rFonts w:ascii="Cambria" w:hAnsi="Cambria" w:cs="Times"/>
          <w:szCs w:val="20"/>
        </w:rPr>
        <w:t xml:space="preserve">. Across town, </w:t>
      </w:r>
      <w:r w:rsidR="0017580D">
        <w:rPr>
          <w:rFonts w:ascii="Cambria" w:hAnsi="Cambria" w:cs="Times"/>
          <w:szCs w:val="20"/>
        </w:rPr>
        <w:t>so do</w:t>
      </w:r>
      <w:r w:rsidR="003732D6">
        <w:rPr>
          <w:rFonts w:ascii="Cambria" w:hAnsi="Cambria" w:cs="Times"/>
          <w:szCs w:val="20"/>
        </w:rPr>
        <w:t xml:space="preserve"> </w:t>
      </w:r>
      <w:r w:rsidR="00526946">
        <w:rPr>
          <w:rFonts w:ascii="Cambria" w:hAnsi="Cambria" w:cs="Times"/>
          <w:szCs w:val="20"/>
        </w:rPr>
        <w:t>b</w:t>
      </w:r>
      <w:r w:rsidR="003732D6">
        <w:rPr>
          <w:rFonts w:ascii="Cambria" w:hAnsi="Cambria" w:cs="Times"/>
          <w:szCs w:val="20"/>
        </w:rPr>
        <w:t>rothers Stanley and Adam Janus</w:t>
      </w:r>
      <w:r w:rsidRPr="00DB3456">
        <w:rPr>
          <w:rFonts w:ascii="Cambria" w:hAnsi="Cambria" w:cs="Times"/>
          <w:szCs w:val="20"/>
        </w:rPr>
        <w:t xml:space="preserve">. Theresa Janus, Stanley’s wife, is hospitalized </w:t>
      </w:r>
      <w:r w:rsidR="00ED5FA2">
        <w:rPr>
          <w:rFonts w:ascii="Cambria" w:hAnsi="Cambria" w:cs="Times"/>
          <w:szCs w:val="20"/>
        </w:rPr>
        <w:t xml:space="preserve">after taking a pill from the </w:t>
      </w:r>
      <w:r w:rsidR="002D6B5E">
        <w:rPr>
          <w:rFonts w:ascii="Cambria" w:hAnsi="Cambria" w:cs="Times"/>
          <w:szCs w:val="20"/>
        </w:rPr>
        <w:t xml:space="preserve">same bottle </w:t>
      </w:r>
      <w:r w:rsidR="00ED5FA2">
        <w:rPr>
          <w:rFonts w:ascii="Cambria" w:hAnsi="Cambria" w:cs="Times"/>
          <w:szCs w:val="20"/>
        </w:rPr>
        <w:t>as her husband and brother-in-law</w:t>
      </w:r>
      <w:r w:rsidRPr="00DB3456">
        <w:rPr>
          <w:rFonts w:ascii="Cambria" w:hAnsi="Cambria" w:cs="Times"/>
          <w:szCs w:val="20"/>
        </w:rPr>
        <w:t>.</w:t>
      </w:r>
    </w:p>
    <w:p w:rsidR="00B664D5" w:rsidRPr="00DB3456" w:rsidRDefault="00B664D5" w:rsidP="00DB3377">
      <w:pPr>
        <w:pStyle w:val="ListParagraph"/>
        <w:numPr>
          <w:ilvl w:val="0"/>
          <w:numId w:val="7"/>
        </w:numPr>
        <w:spacing w:line="360" w:lineRule="auto"/>
        <w:rPr>
          <w:rFonts w:ascii="Cambria" w:hAnsi="Cambria" w:cs="Times"/>
          <w:szCs w:val="20"/>
        </w:rPr>
      </w:pPr>
      <w:r w:rsidRPr="00DB3456">
        <w:rPr>
          <w:rFonts w:ascii="Cambria" w:hAnsi="Cambria" w:cs="Times"/>
          <w:szCs w:val="20"/>
        </w:rPr>
        <w:t xml:space="preserve">Local firefighters </w:t>
      </w:r>
      <w:r w:rsidR="003C3F6F">
        <w:rPr>
          <w:rFonts w:ascii="Cambria" w:hAnsi="Cambria" w:cs="Times"/>
          <w:szCs w:val="20"/>
        </w:rPr>
        <w:t>compare notes and</w:t>
      </w:r>
      <w:r w:rsidR="00FB0049" w:rsidRPr="00DB3456">
        <w:rPr>
          <w:rFonts w:ascii="Cambria" w:hAnsi="Cambria" w:cs="Times"/>
          <w:szCs w:val="20"/>
        </w:rPr>
        <w:t xml:space="preserve"> </w:t>
      </w:r>
      <w:r w:rsidR="001E68BF" w:rsidRPr="00DB3456">
        <w:rPr>
          <w:rFonts w:ascii="Cambria" w:hAnsi="Cambria" w:cs="Times"/>
          <w:szCs w:val="20"/>
        </w:rPr>
        <w:t>notice that Tylenol is the common link</w:t>
      </w:r>
      <w:r w:rsidR="009A4A20">
        <w:rPr>
          <w:rFonts w:ascii="Cambria" w:hAnsi="Cambria" w:cs="Times"/>
          <w:szCs w:val="20"/>
        </w:rPr>
        <w:t xml:space="preserve"> between the </w:t>
      </w:r>
      <w:r w:rsidR="0084395E">
        <w:rPr>
          <w:rFonts w:ascii="Cambria" w:hAnsi="Cambria" w:cs="Times"/>
          <w:szCs w:val="20"/>
        </w:rPr>
        <w:t>poisonings</w:t>
      </w:r>
      <w:r w:rsidR="001E68BF" w:rsidRPr="00DB3456">
        <w:rPr>
          <w:rFonts w:ascii="Cambria" w:hAnsi="Cambria" w:cs="Times"/>
          <w:szCs w:val="20"/>
        </w:rPr>
        <w:t>. They</w:t>
      </w:r>
      <w:r w:rsidR="00FB0049" w:rsidRPr="00DB3456">
        <w:rPr>
          <w:rFonts w:ascii="Cambria" w:hAnsi="Cambria" w:cs="Times"/>
          <w:szCs w:val="20"/>
        </w:rPr>
        <w:t xml:space="preserve"> bring </w:t>
      </w:r>
      <w:r w:rsidRPr="00DB3456">
        <w:rPr>
          <w:rFonts w:ascii="Cambria" w:hAnsi="Cambria" w:cs="Times"/>
          <w:szCs w:val="20"/>
        </w:rPr>
        <w:t>their hunch</w:t>
      </w:r>
      <w:r w:rsidR="00FB0049" w:rsidRPr="00DB3456">
        <w:rPr>
          <w:rFonts w:ascii="Cambria" w:hAnsi="Cambria" w:cs="Times"/>
          <w:szCs w:val="20"/>
        </w:rPr>
        <w:t xml:space="preserve"> to investigators, who confirm</w:t>
      </w:r>
      <w:r w:rsidR="00D5012F">
        <w:rPr>
          <w:rFonts w:ascii="Cambria" w:hAnsi="Cambria" w:cs="Times"/>
          <w:szCs w:val="20"/>
        </w:rPr>
        <w:t xml:space="preserve"> that all four victims had taken pills laced with cyanide</w:t>
      </w:r>
      <w:r w:rsidRPr="00DB3456">
        <w:rPr>
          <w:rFonts w:ascii="Cambria" w:hAnsi="Cambria" w:cs="Times"/>
          <w:szCs w:val="20"/>
        </w:rPr>
        <w:t xml:space="preserve">. </w:t>
      </w:r>
    </w:p>
    <w:p w:rsidR="00B664D5" w:rsidRPr="00DB3456" w:rsidRDefault="00B664D5" w:rsidP="00DB3377">
      <w:pPr>
        <w:spacing w:line="360" w:lineRule="auto"/>
        <w:rPr>
          <w:rFonts w:ascii="Cambria" w:hAnsi="Cambria" w:cs="Times"/>
          <w:szCs w:val="20"/>
        </w:rPr>
      </w:pPr>
      <w:r w:rsidRPr="00DB3456">
        <w:rPr>
          <w:rFonts w:ascii="Cambria" w:hAnsi="Cambria" w:cs="Times"/>
          <w:szCs w:val="20"/>
        </w:rPr>
        <w:t xml:space="preserve">Sept. 30: </w:t>
      </w:r>
      <w:r w:rsidR="00DA4D3A" w:rsidRPr="00DB3456">
        <w:rPr>
          <w:rFonts w:ascii="Cambria" w:hAnsi="Cambria" w:cs="Times"/>
          <w:szCs w:val="20"/>
        </w:rPr>
        <w:t xml:space="preserve">Chicago residents </w:t>
      </w:r>
      <w:r w:rsidRPr="00DB3456">
        <w:rPr>
          <w:rFonts w:ascii="Cambria" w:hAnsi="Cambria" w:cs="Times"/>
          <w:szCs w:val="20"/>
        </w:rPr>
        <w:t>Mary</w:t>
      </w:r>
      <w:r w:rsidR="00FB0049" w:rsidRPr="00DB3456">
        <w:rPr>
          <w:rFonts w:ascii="Cambria" w:hAnsi="Cambria" w:cs="Times"/>
          <w:szCs w:val="20"/>
        </w:rPr>
        <w:t xml:space="preserve"> McFarland and Mary Reiner </w:t>
      </w:r>
      <w:r w:rsidRPr="00DB3456">
        <w:rPr>
          <w:rFonts w:ascii="Cambria" w:hAnsi="Cambria" w:cs="Times"/>
          <w:szCs w:val="20"/>
        </w:rPr>
        <w:t xml:space="preserve">die after taking </w:t>
      </w:r>
      <w:r w:rsidR="00FB0049" w:rsidRPr="00DB3456">
        <w:rPr>
          <w:rFonts w:ascii="Cambria" w:hAnsi="Cambria" w:cs="Times"/>
          <w:szCs w:val="20"/>
        </w:rPr>
        <w:t>poisoned</w:t>
      </w:r>
      <w:r w:rsidRPr="00DB3456">
        <w:rPr>
          <w:rFonts w:ascii="Cambria" w:hAnsi="Cambria" w:cs="Times"/>
          <w:szCs w:val="20"/>
        </w:rPr>
        <w:t xml:space="preserve"> Tylenol. </w:t>
      </w:r>
    </w:p>
    <w:p w:rsidR="00B664D5" w:rsidRPr="00DB3456" w:rsidRDefault="00FB0049" w:rsidP="00DB3377">
      <w:pPr>
        <w:pStyle w:val="ListParagraph"/>
        <w:numPr>
          <w:ilvl w:val="0"/>
          <w:numId w:val="4"/>
        </w:numPr>
        <w:spacing w:line="360" w:lineRule="auto"/>
        <w:rPr>
          <w:rFonts w:ascii="Cambria" w:hAnsi="Cambria" w:cs="Times"/>
          <w:szCs w:val="20"/>
        </w:rPr>
      </w:pPr>
      <w:r w:rsidRPr="00DB3456">
        <w:rPr>
          <w:rFonts w:ascii="Cambria" w:hAnsi="Cambria" w:cs="Times"/>
          <w:szCs w:val="20"/>
        </w:rPr>
        <w:t>Bottles of tainted Tylenol are loc</w:t>
      </w:r>
      <w:r w:rsidR="004A4FA1" w:rsidRPr="00DB3456">
        <w:rPr>
          <w:rFonts w:ascii="Cambria" w:hAnsi="Cambria" w:cs="Times"/>
          <w:szCs w:val="20"/>
        </w:rPr>
        <w:t>ated and traced back to one lot</w:t>
      </w:r>
      <w:r w:rsidRPr="00DB3456">
        <w:rPr>
          <w:rFonts w:ascii="Cambria" w:hAnsi="Cambria" w:cs="Times"/>
          <w:szCs w:val="20"/>
        </w:rPr>
        <w:t>. Johnson &amp;</w:t>
      </w:r>
      <w:r w:rsidR="00B664D5" w:rsidRPr="00DB3456">
        <w:rPr>
          <w:rFonts w:ascii="Cambria" w:hAnsi="Cambria" w:cs="Times"/>
          <w:szCs w:val="20"/>
        </w:rPr>
        <w:t xml:space="preserve"> Johnson</w:t>
      </w:r>
      <w:r w:rsidR="00381B7D" w:rsidRPr="00DB3456">
        <w:rPr>
          <w:rFonts w:ascii="Cambria" w:hAnsi="Cambria" w:cs="Times"/>
          <w:szCs w:val="20"/>
        </w:rPr>
        <w:t xml:space="preserve"> </w:t>
      </w:r>
      <w:r w:rsidR="00B664D5" w:rsidRPr="00DB3456">
        <w:rPr>
          <w:rFonts w:ascii="Cambria" w:hAnsi="Cambria" w:cs="Times"/>
          <w:szCs w:val="20"/>
        </w:rPr>
        <w:t>recalls nearly 4.7 million capsules.</w:t>
      </w:r>
      <w:r w:rsidRPr="00DB3456">
        <w:rPr>
          <w:rStyle w:val="FootnoteReference"/>
          <w:rFonts w:ascii="Cambria" w:hAnsi="Cambria" w:cs="Times"/>
          <w:szCs w:val="20"/>
        </w:rPr>
        <w:footnoteReference w:id="-1"/>
      </w:r>
    </w:p>
    <w:p w:rsidR="00B664D5" w:rsidRPr="00DB3456" w:rsidRDefault="00B664D5" w:rsidP="00DB3377">
      <w:pPr>
        <w:spacing w:line="360" w:lineRule="auto"/>
        <w:rPr>
          <w:rFonts w:ascii="Cambria" w:hAnsi="Cambria" w:cs="Times"/>
          <w:szCs w:val="20"/>
        </w:rPr>
      </w:pPr>
      <w:r w:rsidRPr="00DB3456">
        <w:rPr>
          <w:rFonts w:ascii="Cambria" w:hAnsi="Cambria" w:cs="Times"/>
          <w:szCs w:val="20"/>
        </w:rPr>
        <w:t>Oct. 1: Flight attendant Paula Prince</w:t>
      </w:r>
      <w:r w:rsidR="00FB0049" w:rsidRPr="00DB3456">
        <w:rPr>
          <w:rFonts w:ascii="Cambria" w:hAnsi="Cambria" w:cs="Times"/>
          <w:szCs w:val="20"/>
        </w:rPr>
        <w:t xml:space="preserve"> is found dead in her apartment</w:t>
      </w:r>
      <w:r w:rsidR="00DB34EF">
        <w:rPr>
          <w:rFonts w:ascii="Cambria" w:hAnsi="Cambria" w:cs="Times"/>
          <w:szCs w:val="20"/>
        </w:rPr>
        <w:t xml:space="preserve"> after taking</w:t>
      </w:r>
      <w:r w:rsidR="00FB0049" w:rsidRPr="00DB3456">
        <w:rPr>
          <w:rFonts w:ascii="Cambria" w:hAnsi="Cambria" w:cs="Times"/>
          <w:szCs w:val="20"/>
        </w:rPr>
        <w:t xml:space="preserve"> poisoned </w:t>
      </w:r>
      <w:r w:rsidRPr="00DB3456">
        <w:rPr>
          <w:rFonts w:ascii="Cambria" w:hAnsi="Cambria" w:cs="Times"/>
          <w:szCs w:val="20"/>
        </w:rPr>
        <w:t xml:space="preserve">Tylenol. Theresa Janus </w:t>
      </w:r>
      <w:r w:rsidR="00FB0049" w:rsidRPr="00DB3456">
        <w:rPr>
          <w:rFonts w:ascii="Cambria" w:hAnsi="Cambria" w:cs="Times"/>
          <w:szCs w:val="20"/>
        </w:rPr>
        <w:t>dies</w:t>
      </w:r>
      <w:r w:rsidR="002B00A0">
        <w:rPr>
          <w:rFonts w:ascii="Cambria" w:hAnsi="Cambria" w:cs="Times"/>
          <w:szCs w:val="20"/>
        </w:rPr>
        <w:t xml:space="preserve"> after two days in the hospital</w:t>
      </w:r>
      <w:r w:rsidRPr="00DB3456">
        <w:rPr>
          <w:rFonts w:ascii="Cambria" w:hAnsi="Cambria" w:cs="Times"/>
          <w:szCs w:val="20"/>
        </w:rPr>
        <w:t xml:space="preserve">. </w:t>
      </w:r>
    </w:p>
    <w:p w:rsidR="00B664D5" w:rsidRPr="00DB3456" w:rsidRDefault="00FB0049" w:rsidP="00DB3377">
      <w:pPr>
        <w:pStyle w:val="ListParagraph"/>
        <w:numPr>
          <w:ilvl w:val="0"/>
          <w:numId w:val="4"/>
        </w:numPr>
        <w:spacing w:line="360" w:lineRule="auto"/>
        <w:rPr>
          <w:rFonts w:ascii="Cambria" w:hAnsi="Cambria" w:cs="Times"/>
          <w:szCs w:val="20"/>
        </w:rPr>
      </w:pPr>
      <w:r w:rsidRPr="00DB3456">
        <w:rPr>
          <w:rFonts w:ascii="Cambria" w:hAnsi="Cambria" w:cs="Times"/>
          <w:szCs w:val="20"/>
        </w:rPr>
        <w:t>A s</w:t>
      </w:r>
      <w:r w:rsidR="00B664D5" w:rsidRPr="00DB3456">
        <w:rPr>
          <w:rFonts w:ascii="Cambria" w:hAnsi="Cambria" w:cs="Times"/>
          <w:szCs w:val="20"/>
        </w:rPr>
        <w:t xml:space="preserve">econd batch of tainted Tylenol is found in Chicago. </w:t>
      </w:r>
      <w:r w:rsidRPr="00DB3456">
        <w:rPr>
          <w:rFonts w:ascii="Cambria" w:hAnsi="Cambria" w:cs="Times"/>
          <w:szCs w:val="20"/>
        </w:rPr>
        <w:t>How, when and why the tampering occurred remains unclear</w:t>
      </w:r>
      <w:r w:rsidR="00B664D5" w:rsidRPr="00DB3456">
        <w:rPr>
          <w:rFonts w:ascii="Cambria" w:hAnsi="Cambria" w:cs="Times"/>
          <w:szCs w:val="20"/>
        </w:rPr>
        <w:t>.</w:t>
      </w:r>
    </w:p>
    <w:p w:rsidR="00B664D5" w:rsidRPr="00DB3456" w:rsidRDefault="00FB0049" w:rsidP="00DB3377">
      <w:pPr>
        <w:pStyle w:val="ListParagraph"/>
        <w:numPr>
          <w:ilvl w:val="0"/>
          <w:numId w:val="4"/>
        </w:numPr>
        <w:spacing w:line="360" w:lineRule="auto"/>
        <w:rPr>
          <w:rFonts w:ascii="Cambria" w:hAnsi="Cambria" w:cs="Times"/>
          <w:szCs w:val="20"/>
        </w:rPr>
      </w:pPr>
      <w:r w:rsidRPr="00DB3456">
        <w:rPr>
          <w:rFonts w:ascii="Cambria" w:hAnsi="Cambria" w:cs="Times"/>
          <w:szCs w:val="20"/>
        </w:rPr>
        <w:t xml:space="preserve">The </w:t>
      </w:r>
      <w:r w:rsidR="00B664D5" w:rsidRPr="00DB3456">
        <w:rPr>
          <w:rFonts w:ascii="Cambria" w:hAnsi="Cambria" w:cs="Times"/>
          <w:szCs w:val="20"/>
        </w:rPr>
        <w:t>FDA warns consumers na</w:t>
      </w:r>
      <w:r w:rsidRPr="00DB3456">
        <w:rPr>
          <w:rFonts w:ascii="Cambria" w:hAnsi="Cambria" w:cs="Times"/>
          <w:szCs w:val="20"/>
        </w:rPr>
        <w:t xml:space="preserve">tionwide to stop taking Tylenol </w:t>
      </w:r>
      <w:r w:rsidR="00B664D5" w:rsidRPr="00DB3456">
        <w:rPr>
          <w:rFonts w:ascii="Cambria" w:hAnsi="Cambria" w:cs="Times"/>
          <w:szCs w:val="20"/>
        </w:rPr>
        <w:t>until investigators trace the source of the contamination.</w:t>
      </w:r>
    </w:p>
    <w:p w:rsidR="00B664D5" w:rsidRPr="00DB3456" w:rsidRDefault="00D02BD6" w:rsidP="00DB3377">
      <w:pPr>
        <w:pStyle w:val="ListParagraph"/>
        <w:numPr>
          <w:ilvl w:val="0"/>
          <w:numId w:val="4"/>
        </w:numPr>
        <w:spacing w:line="360" w:lineRule="auto"/>
        <w:rPr>
          <w:rFonts w:ascii="Cambria" w:hAnsi="Cambria" w:cs="Times"/>
          <w:szCs w:val="20"/>
        </w:rPr>
      </w:pPr>
      <w:r>
        <w:rPr>
          <w:rFonts w:ascii="Cambria" w:hAnsi="Cambria" w:cs="Times"/>
          <w:szCs w:val="20"/>
        </w:rPr>
        <w:t xml:space="preserve">Johnson &amp; Johnson </w:t>
      </w:r>
      <w:r w:rsidR="00B664D5" w:rsidRPr="00DB3456">
        <w:rPr>
          <w:rFonts w:ascii="Cambria" w:hAnsi="Cambria" w:cs="Times"/>
          <w:szCs w:val="20"/>
        </w:rPr>
        <w:t xml:space="preserve">expands </w:t>
      </w:r>
      <w:r w:rsidR="005D06DF">
        <w:rPr>
          <w:rFonts w:ascii="Cambria" w:hAnsi="Cambria" w:cs="Times"/>
          <w:szCs w:val="20"/>
        </w:rPr>
        <w:t>its</w:t>
      </w:r>
      <w:r w:rsidR="00FB0049" w:rsidRPr="00DB3456">
        <w:rPr>
          <w:rFonts w:ascii="Cambria" w:hAnsi="Cambria" w:cs="Times"/>
          <w:szCs w:val="20"/>
        </w:rPr>
        <w:t xml:space="preserve"> </w:t>
      </w:r>
      <w:r w:rsidR="00B664D5" w:rsidRPr="00DB3456">
        <w:rPr>
          <w:rFonts w:ascii="Cambria" w:hAnsi="Cambria" w:cs="Times"/>
          <w:szCs w:val="20"/>
        </w:rPr>
        <w:t>recall to include more than 264,000 bottles, one of the pharmaceutical industry</w:t>
      </w:r>
      <w:r w:rsidR="003745F9" w:rsidRPr="00DB3456">
        <w:rPr>
          <w:rFonts w:ascii="Cambria" w:hAnsi="Cambria" w:cs="Times"/>
          <w:szCs w:val="20"/>
        </w:rPr>
        <w:t>’s biggest-ever recalls</w:t>
      </w:r>
      <w:r w:rsidR="00B664D5" w:rsidRPr="00DB3456">
        <w:rPr>
          <w:rFonts w:ascii="Cambria" w:hAnsi="Cambria" w:cs="Times"/>
          <w:szCs w:val="20"/>
        </w:rPr>
        <w:t xml:space="preserve"> at the time. </w:t>
      </w:r>
      <w:r w:rsidR="00B664D5" w:rsidRPr="00DB3456">
        <w:rPr>
          <w:rStyle w:val="FootnoteReference"/>
          <w:rFonts w:ascii="Cambria" w:hAnsi="Cambria" w:cs="Times"/>
          <w:szCs w:val="20"/>
        </w:rPr>
        <w:footnoteReference w:id="0"/>
      </w:r>
    </w:p>
    <w:p w:rsidR="00B664D5" w:rsidRPr="00DB3456" w:rsidRDefault="00D57A2E" w:rsidP="00DB3377">
      <w:pPr>
        <w:pStyle w:val="ListParagraph"/>
        <w:numPr>
          <w:ilvl w:val="0"/>
          <w:numId w:val="4"/>
        </w:numPr>
        <w:spacing w:line="360" w:lineRule="auto"/>
        <w:rPr>
          <w:rFonts w:ascii="Cambria" w:hAnsi="Cambria" w:cs="Times"/>
          <w:szCs w:val="20"/>
        </w:rPr>
      </w:pPr>
      <w:r>
        <w:rPr>
          <w:rFonts w:ascii="Cambria" w:hAnsi="Cambria" w:cs="Times"/>
          <w:szCs w:val="20"/>
        </w:rPr>
        <w:t>Johnson &amp; Johnson posts</w:t>
      </w:r>
      <w:r w:rsidR="00B664D5" w:rsidRPr="00DB3456">
        <w:rPr>
          <w:rFonts w:ascii="Cambria" w:hAnsi="Cambria" w:cs="Times"/>
          <w:szCs w:val="20"/>
        </w:rPr>
        <w:t xml:space="preserve"> </w:t>
      </w:r>
      <w:r w:rsidR="00C86371" w:rsidRPr="00DB3456">
        <w:rPr>
          <w:rFonts w:ascii="Cambria" w:hAnsi="Cambria" w:cs="Times"/>
          <w:szCs w:val="20"/>
        </w:rPr>
        <w:t xml:space="preserve">a </w:t>
      </w:r>
      <w:r w:rsidR="00B664D5" w:rsidRPr="00DB3456">
        <w:rPr>
          <w:rFonts w:ascii="Cambria" w:hAnsi="Cambria" w:cs="Times"/>
          <w:szCs w:val="20"/>
        </w:rPr>
        <w:t xml:space="preserve">$100,000 reward for information leading to the arrest and conviction of </w:t>
      </w:r>
      <w:r w:rsidR="00C86371" w:rsidRPr="00DB3456">
        <w:rPr>
          <w:rFonts w:ascii="Cambria" w:hAnsi="Cambria" w:cs="Times"/>
          <w:szCs w:val="20"/>
        </w:rPr>
        <w:t>those</w:t>
      </w:r>
      <w:r w:rsidR="00B664D5" w:rsidRPr="00DB3456">
        <w:rPr>
          <w:rFonts w:ascii="Cambria" w:hAnsi="Cambria" w:cs="Times"/>
          <w:szCs w:val="20"/>
        </w:rPr>
        <w:t xml:space="preserve"> responsible for the </w:t>
      </w:r>
      <w:r w:rsidR="0003799A">
        <w:rPr>
          <w:rFonts w:ascii="Cambria" w:hAnsi="Cambria" w:cs="Times"/>
          <w:szCs w:val="20"/>
        </w:rPr>
        <w:t>poisoni</w:t>
      </w:r>
      <w:r w:rsidR="00952FEC">
        <w:rPr>
          <w:rFonts w:ascii="Cambria" w:hAnsi="Cambria" w:cs="Times"/>
          <w:szCs w:val="20"/>
        </w:rPr>
        <w:t>ngs</w:t>
      </w:r>
      <w:r w:rsidR="00B664D5" w:rsidRPr="00DB3456">
        <w:rPr>
          <w:rFonts w:ascii="Cambria" w:hAnsi="Cambria" w:cs="Times"/>
          <w:szCs w:val="20"/>
        </w:rPr>
        <w:t>.</w:t>
      </w:r>
    </w:p>
    <w:p w:rsidR="00B664D5" w:rsidRPr="00DB3456" w:rsidRDefault="00B664D5" w:rsidP="00DB3377">
      <w:pPr>
        <w:spacing w:line="360" w:lineRule="auto"/>
        <w:rPr>
          <w:rFonts w:ascii="Cambria" w:hAnsi="Cambria" w:cs="Times"/>
          <w:szCs w:val="20"/>
        </w:rPr>
      </w:pPr>
      <w:r w:rsidRPr="00DB3456">
        <w:rPr>
          <w:rFonts w:ascii="Cambria" w:hAnsi="Cambria" w:cs="Times"/>
          <w:szCs w:val="20"/>
        </w:rPr>
        <w:t xml:space="preserve">Oct. 5: </w:t>
      </w:r>
      <w:r w:rsidR="00FB0049" w:rsidRPr="00DB3456">
        <w:rPr>
          <w:rFonts w:ascii="Cambria" w:hAnsi="Cambria" w:cs="Times"/>
          <w:szCs w:val="20"/>
        </w:rPr>
        <w:t xml:space="preserve">A </w:t>
      </w:r>
      <w:r w:rsidRPr="00DB3456">
        <w:rPr>
          <w:rFonts w:ascii="Cambria" w:hAnsi="Cambria" w:cs="Times"/>
          <w:szCs w:val="20"/>
        </w:rPr>
        <w:t xml:space="preserve">California man is sickened after taking Tylenol laced with strychnine. </w:t>
      </w:r>
      <w:r w:rsidR="00974133">
        <w:rPr>
          <w:rFonts w:ascii="Cambria" w:hAnsi="Cambria" w:cs="Times"/>
          <w:szCs w:val="20"/>
        </w:rPr>
        <w:t>This poisoning has n</w:t>
      </w:r>
      <w:r w:rsidRPr="00DB3456">
        <w:rPr>
          <w:rFonts w:ascii="Cambria" w:hAnsi="Cambria" w:cs="Times"/>
          <w:szCs w:val="20"/>
        </w:rPr>
        <w:t xml:space="preserve">o apparent link </w:t>
      </w:r>
      <w:r w:rsidR="00974133">
        <w:rPr>
          <w:rFonts w:ascii="Cambria" w:hAnsi="Cambria" w:cs="Times"/>
          <w:szCs w:val="20"/>
        </w:rPr>
        <w:t>to the poisonings in Chicago</w:t>
      </w:r>
      <w:r w:rsidRPr="00DB3456">
        <w:rPr>
          <w:rFonts w:ascii="Cambria" w:hAnsi="Cambria" w:cs="Times"/>
          <w:szCs w:val="20"/>
        </w:rPr>
        <w:t>.</w:t>
      </w:r>
    </w:p>
    <w:p w:rsidR="00B664D5" w:rsidRPr="00DB3456" w:rsidRDefault="00D02BD6" w:rsidP="00DB3377">
      <w:pPr>
        <w:pStyle w:val="ListParagraph"/>
        <w:numPr>
          <w:ilvl w:val="0"/>
          <w:numId w:val="4"/>
        </w:numPr>
        <w:spacing w:line="360" w:lineRule="auto"/>
        <w:rPr>
          <w:rFonts w:ascii="Cambria" w:hAnsi="Cambria" w:cs="Times"/>
          <w:szCs w:val="20"/>
        </w:rPr>
      </w:pPr>
      <w:r>
        <w:rPr>
          <w:rFonts w:ascii="Cambria" w:hAnsi="Cambria" w:cs="Times"/>
          <w:szCs w:val="20"/>
        </w:rPr>
        <w:t>Johnson &amp; Johnson</w:t>
      </w:r>
      <w:r w:rsidR="00B664D5" w:rsidRPr="00DB3456">
        <w:rPr>
          <w:rFonts w:ascii="Cambria" w:hAnsi="Cambria" w:cs="Times"/>
          <w:szCs w:val="20"/>
        </w:rPr>
        <w:t xml:space="preserve"> </w:t>
      </w:r>
      <w:r w:rsidR="00381B7D" w:rsidRPr="00DB3456">
        <w:rPr>
          <w:rFonts w:ascii="Cambria" w:hAnsi="Cambria" w:cs="Times"/>
          <w:szCs w:val="20"/>
        </w:rPr>
        <w:t>halts production of all Tylenol capsules and pulls existing capsules off the shelves natio</w:t>
      </w:r>
      <w:r w:rsidR="00C86371" w:rsidRPr="00DB3456">
        <w:rPr>
          <w:rFonts w:ascii="Cambria" w:hAnsi="Cambria" w:cs="Times"/>
          <w:szCs w:val="20"/>
        </w:rPr>
        <w:t>n</w:t>
      </w:r>
      <w:r w:rsidR="00381B7D" w:rsidRPr="00DB3456">
        <w:rPr>
          <w:rFonts w:ascii="Cambria" w:hAnsi="Cambria" w:cs="Times"/>
          <w:szCs w:val="20"/>
        </w:rPr>
        <w:t>wide</w:t>
      </w:r>
      <w:r w:rsidR="00B664D5" w:rsidRPr="00DB3456">
        <w:rPr>
          <w:rFonts w:ascii="Cambria" w:hAnsi="Cambria" w:cs="Times"/>
          <w:szCs w:val="20"/>
        </w:rPr>
        <w:t>. (Other Tylenol products, including tablets, remained on the market.)</w:t>
      </w:r>
    </w:p>
    <w:p w:rsidR="00381B7D" w:rsidRPr="00DB3456" w:rsidRDefault="00381B7D" w:rsidP="00DB3377">
      <w:pPr>
        <w:spacing w:line="360" w:lineRule="auto"/>
        <w:rPr>
          <w:rFonts w:ascii="Cambria" w:hAnsi="Cambria" w:cs="Times"/>
          <w:szCs w:val="20"/>
        </w:rPr>
      </w:pPr>
    </w:p>
    <w:p w:rsidR="00B84939" w:rsidRDefault="00C86371" w:rsidP="00DB3377">
      <w:pPr>
        <w:spacing w:line="360" w:lineRule="auto"/>
        <w:rPr>
          <w:rFonts w:ascii="Cambria" w:hAnsi="Cambria" w:cs="Times"/>
          <w:szCs w:val="20"/>
        </w:rPr>
      </w:pPr>
      <w:r w:rsidRPr="00DB3456">
        <w:rPr>
          <w:rFonts w:ascii="Cambria" w:hAnsi="Cambria" w:cs="Times"/>
          <w:szCs w:val="20"/>
        </w:rPr>
        <w:t xml:space="preserve">On November 11, Johnson &amp; Johnson announced plans to reintroduce Tylenol in triple-sealed, tamper-resistant packaging: an outer box with flaps glued shut, plastic sealing over the bottle cap and neck, and a foil inner seal. Bottles </w:t>
      </w:r>
      <w:r w:rsidR="00317F30">
        <w:rPr>
          <w:rFonts w:ascii="Cambria" w:hAnsi="Cambria" w:cs="Times"/>
          <w:szCs w:val="20"/>
        </w:rPr>
        <w:t>would</w:t>
      </w:r>
      <w:r w:rsidRPr="00DB3456">
        <w:rPr>
          <w:rFonts w:ascii="Cambria" w:hAnsi="Cambria" w:cs="Times"/>
          <w:szCs w:val="20"/>
        </w:rPr>
        <w:t xml:space="preserve"> be labeled “do not use if safety seals are broken.” </w:t>
      </w:r>
      <w:r w:rsidR="00A02327" w:rsidRPr="00DB3456">
        <w:rPr>
          <w:rFonts w:ascii="Cambria" w:hAnsi="Cambria" w:cs="Times"/>
          <w:szCs w:val="20"/>
        </w:rPr>
        <w:t xml:space="preserve">The company offered to replace any Tylenol frightened customers threw away during the cyanide scare, </w:t>
      </w:r>
      <w:r w:rsidR="00884B96">
        <w:rPr>
          <w:rFonts w:ascii="Cambria" w:hAnsi="Cambria" w:cs="Times"/>
          <w:szCs w:val="20"/>
        </w:rPr>
        <w:t xml:space="preserve">set up an 800 number </w:t>
      </w:r>
      <w:r w:rsidR="00813183">
        <w:rPr>
          <w:rFonts w:ascii="Cambria" w:hAnsi="Cambria" w:cs="Times"/>
          <w:szCs w:val="20"/>
        </w:rPr>
        <w:t>for</w:t>
      </w:r>
      <w:r w:rsidR="00884B96">
        <w:rPr>
          <w:rFonts w:ascii="Cambria" w:hAnsi="Cambria" w:cs="Times"/>
          <w:szCs w:val="20"/>
        </w:rPr>
        <w:t xml:space="preserve"> questions, </w:t>
      </w:r>
      <w:r w:rsidR="00A02327" w:rsidRPr="00DB3456">
        <w:rPr>
          <w:rFonts w:ascii="Cambria" w:hAnsi="Cambria" w:cs="Times"/>
          <w:szCs w:val="20"/>
        </w:rPr>
        <w:t xml:space="preserve">and absorbed the extra 2.4 cent-a-package increase in manufacturing costs for the new packaging. In the two months leading up to the retail reintroduction of Tylenol, Johnson &amp; </w:t>
      </w:r>
      <w:r w:rsidR="00DC61AE">
        <w:rPr>
          <w:rFonts w:ascii="Cambria" w:hAnsi="Cambria" w:cs="Times"/>
          <w:szCs w:val="20"/>
        </w:rPr>
        <w:t>Johnson bought space in newspapers nationwide for</w:t>
      </w:r>
      <w:r w:rsidR="00A02327" w:rsidRPr="00DB3456">
        <w:rPr>
          <w:rFonts w:ascii="Cambria" w:hAnsi="Cambria" w:cs="Times"/>
          <w:szCs w:val="20"/>
        </w:rPr>
        <w:t xml:space="preserve"> 40 million coupons </w:t>
      </w:r>
      <w:r w:rsidR="00533117">
        <w:rPr>
          <w:rFonts w:ascii="Cambria" w:hAnsi="Cambria" w:cs="Times"/>
          <w:szCs w:val="20"/>
        </w:rPr>
        <w:t>that covered</w:t>
      </w:r>
      <w:r w:rsidR="00871A3E" w:rsidRPr="00DB3456">
        <w:rPr>
          <w:rFonts w:ascii="Cambria" w:hAnsi="Cambria" w:cs="Times"/>
          <w:szCs w:val="20"/>
        </w:rPr>
        <w:t xml:space="preserve"> the cost of a 24- or 30-pill bottle of Extra Strength Tylenol. </w:t>
      </w:r>
      <w:r w:rsidR="00871A3E" w:rsidRPr="00DB3456">
        <w:rPr>
          <w:rStyle w:val="FootnoteReference"/>
          <w:rFonts w:ascii="Cambria" w:hAnsi="Cambria" w:cs="Times"/>
          <w:szCs w:val="20"/>
        </w:rPr>
        <w:footnoteReference w:id="1"/>
      </w:r>
    </w:p>
    <w:p w:rsidR="00DB3456" w:rsidRPr="00DB3456" w:rsidRDefault="00DB3456" w:rsidP="00DB3377">
      <w:pPr>
        <w:spacing w:line="360" w:lineRule="auto"/>
        <w:rPr>
          <w:rFonts w:ascii="Cambria" w:hAnsi="Cambria" w:cs="Times"/>
          <w:szCs w:val="20"/>
        </w:rPr>
      </w:pPr>
    </w:p>
    <w:p w:rsidR="0093138E" w:rsidRDefault="004C7990" w:rsidP="00DB3377">
      <w:pPr>
        <w:spacing w:line="360" w:lineRule="auto"/>
        <w:rPr>
          <w:rFonts w:ascii="Cambria" w:hAnsi="Cambria"/>
        </w:rPr>
      </w:pPr>
      <w:r>
        <w:rPr>
          <w:rFonts w:ascii="Cambria" w:hAnsi="Cambria"/>
        </w:rPr>
        <w:t>To respond to a crisis without precedent in the pharmaceutical industry,</w:t>
      </w:r>
      <w:r w:rsidR="00DB3456" w:rsidRPr="00DB3456">
        <w:rPr>
          <w:rFonts w:ascii="Cambria" w:hAnsi="Cambria"/>
        </w:rPr>
        <w:t xml:space="preserve"> Johnson &amp; Johnson, under the leadership of ethics-minded CEO James Burke, turned to the company’s credo. </w:t>
      </w:r>
    </w:p>
    <w:p w:rsidR="0093138E" w:rsidRDefault="0093138E" w:rsidP="00DB3377">
      <w:pPr>
        <w:spacing w:line="360" w:lineRule="auto"/>
        <w:rPr>
          <w:rFonts w:ascii="Cambria" w:hAnsi="Cambria"/>
        </w:rPr>
      </w:pPr>
    </w:p>
    <w:p w:rsidR="0093138E" w:rsidRDefault="0064053D" w:rsidP="00DB3377">
      <w:pPr>
        <w:spacing w:line="360" w:lineRule="auto"/>
        <w:rPr>
          <w:rFonts w:ascii="Cambria" w:hAnsi="Cambria"/>
        </w:rPr>
      </w:pPr>
      <w:r>
        <w:rPr>
          <w:rFonts w:ascii="Cambria" w:hAnsi="Cambria"/>
        </w:rPr>
        <w:t xml:space="preserve">Among the beliefs set out </w:t>
      </w:r>
      <w:r w:rsidR="00655E0D">
        <w:rPr>
          <w:rFonts w:ascii="Cambria" w:hAnsi="Cambria"/>
        </w:rPr>
        <w:t>in the statement of principles</w:t>
      </w:r>
      <w:r w:rsidR="007A31DC">
        <w:rPr>
          <w:rFonts w:ascii="Cambria" w:hAnsi="Cambria"/>
        </w:rPr>
        <w:t xml:space="preserve">: </w:t>
      </w:r>
      <w:r w:rsidR="0093138E">
        <w:rPr>
          <w:rFonts w:ascii="Cambria" w:hAnsi="Cambria"/>
        </w:rPr>
        <w:t>“We believe our first responsibility is to the doctors, nurses and patients, to mothers and fathers and all others who use our products and services. In meeting their needs, everything we do must be of high quality.”</w:t>
      </w:r>
      <w:r w:rsidR="007A31DC">
        <w:rPr>
          <w:rFonts w:ascii="Cambria" w:hAnsi="Cambria"/>
        </w:rPr>
        <w:t xml:space="preserve"> And, </w:t>
      </w:r>
      <w:r w:rsidR="0093138E">
        <w:rPr>
          <w:rFonts w:ascii="Cambria" w:hAnsi="Cambria"/>
        </w:rPr>
        <w:t>“Our final responsibility is to stockholders. Business must make a sound profit. We must experiment with new ideas. Research must be carried on, innovative programs developed and mistakes paid for.”</w:t>
      </w:r>
    </w:p>
    <w:p w:rsidR="0093138E" w:rsidRDefault="0093138E" w:rsidP="00DB3377">
      <w:pPr>
        <w:spacing w:line="360" w:lineRule="auto"/>
        <w:rPr>
          <w:rFonts w:ascii="Cambria" w:hAnsi="Cambria"/>
        </w:rPr>
      </w:pPr>
    </w:p>
    <w:p w:rsidR="00DB5F16" w:rsidRDefault="00DB3456" w:rsidP="00DB3377">
      <w:pPr>
        <w:spacing w:line="360" w:lineRule="auto"/>
        <w:rPr>
          <w:rFonts w:ascii="Cambria" w:hAnsi="Cambria"/>
        </w:rPr>
      </w:pPr>
      <w:r w:rsidRPr="00DB3456">
        <w:rPr>
          <w:rFonts w:ascii="Cambria" w:hAnsi="Cambria"/>
        </w:rPr>
        <w:t>Burke said the credo</w:t>
      </w:r>
      <w:r w:rsidR="00881B09">
        <w:rPr>
          <w:rFonts w:ascii="Cambria" w:hAnsi="Cambria"/>
        </w:rPr>
        <w:t xml:space="preserve"> </w:t>
      </w:r>
      <w:r w:rsidRPr="00DB3456">
        <w:rPr>
          <w:rFonts w:ascii="Cambria" w:hAnsi="Cambria"/>
        </w:rPr>
        <w:t>“played the most import</w:t>
      </w:r>
      <w:r w:rsidR="00721A81">
        <w:rPr>
          <w:rFonts w:ascii="Cambria" w:hAnsi="Cambria"/>
        </w:rPr>
        <w:t>ant role in our decision-making</w:t>
      </w:r>
      <w:r w:rsidRPr="00DB3456">
        <w:rPr>
          <w:rFonts w:ascii="Cambria" w:hAnsi="Cambria"/>
        </w:rPr>
        <w:t>”</w:t>
      </w:r>
      <w:r w:rsidR="00721A81">
        <w:rPr>
          <w:rFonts w:ascii="Cambria" w:hAnsi="Cambria"/>
        </w:rPr>
        <w:t xml:space="preserve"> regarding the Tylenol poisonings.</w:t>
      </w:r>
      <w:r w:rsidRPr="00DB3456">
        <w:rPr>
          <w:rFonts w:ascii="Cambria" w:hAnsi="Cambria"/>
        </w:rPr>
        <w:t xml:space="preserve"> </w:t>
      </w:r>
      <w:r w:rsidRPr="00DB3456">
        <w:rPr>
          <w:rStyle w:val="FootnoteReference"/>
          <w:rFonts w:ascii="Cambria" w:hAnsi="Cambria"/>
        </w:rPr>
        <w:footnoteReference w:id="2"/>
      </w:r>
    </w:p>
    <w:p w:rsidR="00F43267" w:rsidRDefault="00F43267" w:rsidP="00DB3377">
      <w:pPr>
        <w:spacing w:line="360" w:lineRule="auto"/>
        <w:rPr>
          <w:rFonts w:ascii="Cambria" w:hAnsi="Cambria"/>
        </w:rPr>
      </w:pPr>
    </w:p>
    <w:p w:rsidR="00C44031" w:rsidRPr="00586285" w:rsidRDefault="00C44031" w:rsidP="00DB3377">
      <w:pPr>
        <w:spacing w:line="360" w:lineRule="auto"/>
        <w:rPr>
          <w:rFonts w:ascii="Cambria" w:hAnsi="Cambria" w:cs="Times"/>
          <w:szCs w:val="20"/>
        </w:rPr>
      </w:pPr>
      <w:r>
        <w:rPr>
          <w:rFonts w:ascii="Cambria" w:hAnsi="Cambria" w:cs="Times"/>
          <w:szCs w:val="20"/>
        </w:rPr>
        <w:t xml:space="preserve">By 1982, Burke’s commitment to the credo was already </w:t>
      </w:r>
      <w:proofErr w:type="gramStart"/>
      <w:r>
        <w:rPr>
          <w:rFonts w:ascii="Cambria" w:hAnsi="Cambria" w:cs="Times"/>
          <w:szCs w:val="20"/>
        </w:rPr>
        <w:t>well-established</w:t>
      </w:r>
      <w:proofErr w:type="gramEnd"/>
      <w:r>
        <w:rPr>
          <w:rFonts w:ascii="Cambria" w:hAnsi="Cambria" w:cs="Times"/>
          <w:szCs w:val="20"/>
        </w:rPr>
        <w:t xml:space="preserve">. </w:t>
      </w:r>
      <w:r w:rsidR="00CE3486">
        <w:rPr>
          <w:rFonts w:ascii="Cambria" w:hAnsi="Cambria" w:cs="Times"/>
          <w:szCs w:val="20"/>
        </w:rPr>
        <w:t xml:space="preserve">Soon after being named president and CEO in 1975, </w:t>
      </w:r>
      <w:r>
        <w:rPr>
          <w:rFonts w:ascii="Cambria" w:hAnsi="Cambria" w:cs="Times"/>
          <w:szCs w:val="20"/>
        </w:rPr>
        <w:t>he</w:t>
      </w:r>
      <w:r w:rsidR="00F43267" w:rsidRPr="00586285">
        <w:rPr>
          <w:rFonts w:ascii="Cambria" w:hAnsi="Cambria" w:cs="Times"/>
          <w:szCs w:val="20"/>
        </w:rPr>
        <w:t xml:space="preserve"> </w:t>
      </w:r>
      <w:r w:rsidR="00CE3486">
        <w:rPr>
          <w:rFonts w:ascii="Cambria" w:hAnsi="Cambria" w:cs="Times"/>
          <w:szCs w:val="20"/>
        </w:rPr>
        <w:t>oversaw</w:t>
      </w:r>
      <w:r w:rsidR="00F43267" w:rsidRPr="00586285">
        <w:rPr>
          <w:rFonts w:ascii="Cambria" w:hAnsi="Cambria" w:cs="Times"/>
          <w:szCs w:val="20"/>
        </w:rPr>
        <w:t xml:space="preserve"> an update of </w:t>
      </w:r>
      <w:r w:rsidR="003E20C1">
        <w:rPr>
          <w:rFonts w:ascii="Cambria" w:hAnsi="Cambria" w:cs="Times"/>
          <w:szCs w:val="20"/>
        </w:rPr>
        <w:t>the</w:t>
      </w:r>
      <w:r w:rsidR="00CE3486">
        <w:rPr>
          <w:rFonts w:ascii="Cambria" w:hAnsi="Cambria" w:cs="Times"/>
          <w:szCs w:val="20"/>
        </w:rPr>
        <w:t xml:space="preserve"> 30-year-old </w:t>
      </w:r>
      <w:r w:rsidR="00813037">
        <w:rPr>
          <w:rFonts w:ascii="Cambria" w:hAnsi="Cambria" w:cs="Times"/>
          <w:szCs w:val="20"/>
        </w:rPr>
        <w:t>statement</w:t>
      </w:r>
      <w:r w:rsidR="00F43267" w:rsidRPr="00586285">
        <w:rPr>
          <w:rFonts w:ascii="Cambria" w:hAnsi="Cambria" w:cs="Times"/>
          <w:szCs w:val="20"/>
        </w:rPr>
        <w:t xml:space="preserve">. </w:t>
      </w:r>
      <w:r w:rsidR="00B0672D">
        <w:rPr>
          <w:rFonts w:ascii="Cambria" w:hAnsi="Cambria" w:cs="Times"/>
          <w:szCs w:val="20"/>
        </w:rPr>
        <w:t>S</w:t>
      </w:r>
      <w:r w:rsidRPr="00586285">
        <w:rPr>
          <w:rFonts w:ascii="Cambria" w:hAnsi="Cambria" w:cs="Times"/>
          <w:szCs w:val="20"/>
        </w:rPr>
        <w:t xml:space="preserve">enior executives </w:t>
      </w:r>
      <w:r w:rsidR="00B0672D">
        <w:rPr>
          <w:rFonts w:ascii="Cambria" w:hAnsi="Cambria" w:cs="Times"/>
          <w:szCs w:val="20"/>
        </w:rPr>
        <w:t xml:space="preserve">were told to </w:t>
      </w:r>
      <w:r w:rsidRPr="00586285">
        <w:rPr>
          <w:rFonts w:ascii="Cambria" w:hAnsi="Cambria" w:cs="Times"/>
          <w:szCs w:val="20"/>
        </w:rPr>
        <w:t>subscribe to the credo or</w:t>
      </w:r>
      <w:r w:rsidR="00B0672D">
        <w:rPr>
          <w:rFonts w:ascii="Cambria" w:hAnsi="Cambria" w:cs="Times"/>
          <w:szCs w:val="20"/>
        </w:rPr>
        <w:t xml:space="preserve"> remove it from their walls. He</w:t>
      </w:r>
      <w:r w:rsidRPr="00586285">
        <w:rPr>
          <w:rFonts w:ascii="Cambria" w:hAnsi="Cambria" w:cs="Times"/>
          <w:szCs w:val="20"/>
        </w:rPr>
        <w:t xml:space="preserve"> launched an annual employee credo survey that asked how the company was doing relative to each </w:t>
      </w:r>
      <w:r w:rsidR="006F3B14">
        <w:rPr>
          <w:rFonts w:ascii="Cambria" w:hAnsi="Cambria" w:cs="Times"/>
          <w:szCs w:val="20"/>
        </w:rPr>
        <w:t>principle</w:t>
      </w:r>
      <w:r w:rsidRPr="00586285">
        <w:rPr>
          <w:rFonts w:ascii="Cambria" w:hAnsi="Cambria" w:cs="Times"/>
          <w:szCs w:val="20"/>
        </w:rPr>
        <w:t xml:space="preserve">. </w:t>
      </w:r>
      <w:r w:rsidRPr="00586285">
        <w:rPr>
          <w:rStyle w:val="FootnoteReference"/>
          <w:rFonts w:ascii="Cambria" w:hAnsi="Cambria" w:cs="Times"/>
          <w:szCs w:val="20"/>
        </w:rPr>
        <w:footnoteReference w:id="3"/>
      </w:r>
    </w:p>
    <w:p w:rsidR="00DB3456" w:rsidRPr="00DB3456" w:rsidRDefault="00DB3456" w:rsidP="00DB3377">
      <w:pPr>
        <w:spacing w:line="360" w:lineRule="auto"/>
        <w:rPr>
          <w:rFonts w:ascii="Cambria" w:hAnsi="Cambria"/>
        </w:rPr>
      </w:pPr>
    </w:p>
    <w:p w:rsidR="00167039" w:rsidRDefault="00C44031" w:rsidP="00DB3377">
      <w:pPr>
        <w:spacing w:line="360" w:lineRule="auto"/>
        <w:rPr>
          <w:rFonts w:ascii="Cambria" w:hAnsi="Cambria" w:cs="Times"/>
          <w:szCs w:val="20"/>
        </w:rPr>
      </w:pPr>
      <w:r w:rsidRPr="00586285">
        <w:rPr>
          <w:rFonts w:ascii="Cambria" w:hAnsi="Cambria" w:cs="Times"/>
          <w:szCs w:val="20"/>
        </w:rPr>
        <w:t>Business Et</w:t>
      </w:r>
      <w:r w:rsidR="00895BEB">
        <w:rPr>
          <w:rFonts w:ascii="Cambria" w:hAnsi="Cambria" w:cs="Times"/>
          <w:szCs w:val="20"/>
        </w:rPr>
        <w:t>hics Quarterly characterized Burke</w:t>
      </w:r>
      <w:r w:rsidRPr="00586285">
        <w:rPr>
          <w:rFonts w:ascii="Cambria" w:hAnsi="Cambria" w:cs="Times"/>
          <w:szCs w:val="20"/>
        </w:rPr>
        <w:t xml:space="preserve"> as “obsessed” with preserving public trust during </w:t>
      </w:r>
      <w:r>
        <w:rPr>
          <w:rFonts w:ascii="Cambria" w:hAnsi="Cambria" w:cs="Times"/>
          <w:szCs w:val="20"/>
        </w:rPr>
        <w:t xml:space="preserve">the </w:t>
      </w:r>
      <w:r w:rsidR="00992918">
        <w:rPr>
          <w:rFonts w:ascii="Cambria" w:hAnsi="Cambria" w:cs="Times"/>
          <w:szCs w:val="20"/>
        </w:rPr>
        <w:t>Tylenol scare</w:t>
      </w:r>
      <w:r w:rsidRPr="00586285">
        <w:rPr>
          <w:rFonts w:ascii="Cambria" w:hAnsi="Cambria" w:cs="Times"/>
          <w:szCs w:val="20"/>
        </w:rPr>
        <w:t xml:space="preserve">. </w:t>
      </w:r>
      <w:r w:rsidRPr="00586285">
        <w:rPr>
          <w:rStyle w:val="FootnoteReference"/>
          <w:rFonts w:ascii="Cambria" w:hAnsi="Cambria" w:cs="Times"/>
          <w:szCs w:val="20"/>
        </w:rPr>
        <w:footnoteReference w:id="4"/>
      </w:r>
      <w:r w:rsidR="00992918">
        <w:rPr>
          <w:rFonts w:ascii="Cambria" w:hAnsi="Cambria" w:cs="Times"/>
          <w:szCs w:val="20"/>
        </w:rPr>
        <w:t xml:space="preserve"> </w:t>
      </w:r>
      <w:r w:rsidR="00DB3456" w:rsidRPr="00DB3456">
        <w:rPr>
          <w:rFonts w:ascii="Cambria" w:hAnsi="Cambria"/>
        </w:rPr>
        <w:t>After announcing the new packag</w:t>
      </w:r>
      <w:r w:rsidR="00DB3456">
        <w:rPr>
          <w:rFonts w:ascii="Cambria" w:hAnsi="Cambria"/>
        </w:rPr>
        <w:t>ing in Nov. 1982, Burke said the company</w:t>
      </w:r>
      <w:r w:rsidR="00DB3456" w:rsidRPr="00DB3456">
        <w:rPr>
          <w:rFonts w:ascii="Cambria" w:hAnsi="Cambria"/>
        </w:rPr>
        <w:t xml:space="preserve"> considered it </w:t>
      </w:r>
      <w:r w:rsidR="00DB3456" w:rsidRPr="00DB3456">
        <w:rPr>
          <w:rFonts w:ascii="Cambria" w:hAnsi="Cambria" w:cs="Times"/>
          <w:szCs w:val="20"/>
        </w:rPr>
        <w:t xml:space="preserve">a “moral imperative, as well as good business, to restore Tylenol to its preeminent position in the marketplace.” </w:t>
      </w:r>
    </w:p>
    <w:p w:rsidR="005E7E06" w:rsidRDefault="005E7E06" w:rsidP="00DB3377">
      <w:pPr>
        <w:spacing w:line="360" w:lineRule="auto"/>
        <w:rPr>
          <w:rFonts w:ascii="Cambria" w:hAnsi="Cambria" w:cs="Times"/>
          <w:szCs w:val="20"/>
        </w:rPr>
      </w:pPr>
    </w:p>
    <w:p w:rsidR="008C27E0" w:rsidRDefault="009A1C0C" w:rsidP="00DB3377">
      <w:pPr>
        <w:spacing w:line="360" w:lineRule="auto"/>
        <w:rPr>
          <w:rFonts w:ascii="Cambria" w:hAnsi="Cambria" w:cs="Times"/>
          <w:szCs w:val="20"/>
        </w:rPr>
      </w:pPr>
      <w:r>
        <w:rPr>
          <w:rFonts w:ascii="Cambria" w:hAnsi="Cambria" w:cs="Times"/>
          <w:szCs w:val="20"/>
        </w:rPr>
        <w:t xml:space="preserve">As hoped, </w:t>
      </w:r>
      <w:r w:rsidR="00225CFC">
        <w:rPr>
          <w:rFonts w:ascii="Cambria" w:hAnsi="Cambria" w:cs="Times"/>
          <w:szCs w:val="20"/>
        </w:rPr>
        <w:t>Tylenol’s position in the marketplace was restored</w:t>
      </w:r>
      <w:r w:rsidR="00496F43">
        <w:rPr>
          <w:rFonts w:ascii="Cambria" w:hAnsi="Cambria" w:cs="Times"/>
          <w:szCs w:val="20"/>
        </w:rPr>
        <w:t xml:space="preserve">. </w:t>
      </w:r>
      <w:r w:rsidR="008E2534">
        <w:rPr>
          <w:rFonts w:ascii="Cambria" w:hAnsi="Cambria" w:cs="Times"/>
          <w:szCs w:val="20"/>
        </w:rPr>
        <w:t xml:space="preserve">Four years later, in the winter of 1986, </w:t>
      </w:r>
      <w:r w:rsidR="005E7E06">
        <w:rPr>
          <w:rFonts w:ascii="Cambria" w:hAnsi="Cambria" w:cs="Times"/>
          <w:szCs w:val="20"/>
        </w:rPr>
        <w:t xml:space="preserve">Tylenol </w:t>
      </w:r>
      <w:r w:rsidR="00C24D3D">
        <w:rPr>
          <w:rFonts w:ascii="Cambria" w:hAnsi="Cambria" w:cs="Times"/>
          <w:szCs w:val="20"/>
        </w:rPr>
        <w:t xml:space="preserve">was the </w:t>
      </w:r>
      <w:r w:rsidR="008E2534">
        <w:rPr>
          <w:rFonts w:ascii="Cambria" w:hAnsi="Cambria" w:cs="Times"/>
          <w:szCs w:val="20"/>
        </w:rPr>
        <w:t>nation’s best-selling analgesic</w:t>
      </w:r>
      <w:r w:rsidR="00D236D8">
        <w:rPr>
          <w:rFonts w:ascii="Cambria" w:hAnsi="Cambria" w:cs="Times"/>
          <w:szCs w:val="20"/>
        </w:rPr>
        <w:t>, representing</w:t>
      </w:r>
      <w:r w:rsidR="005E7E06">
        <w:rPr>
          <w:rFonts w:ascii="Cambria" w:hAnsi="Cambria" w:cs="Times"/>
          <w:szCs w:val="20"/>
        </w:rPr>
        <w:t xml:space="preserve"> 34 percent of the $1.5 million over-the-counter pain</w:t>
      </w:r>
      <w:r w:rsidR="00C24D3D">
        <w:rPr>
          <w:rFonts w:ascii="Cambria" w:hAnsi="Cambria" w:cs="Times"/>
          <w:szCs w:val="20"/>
        </w:rPr>
        <w:t xml:space="preserve"> reliever mar</w:t>
      </w:r>
      <w:r w:rsidR="00D236D8">
        <w:rPr>
          <w:rFonts w:ascii="Cambria" w:hAnsi="Cambria" w:cs="Times"/>
          <w:szCs w:val="20"/>
        </w:rPr>
        <w:t>ket</w:t>
      </w:r>
      <w:r w:rsidR="00BA07CC">
        <w:rPr>
          <w:rFonts w:ascii="Cambria" w:hAnsi="Cambria" w:cs="Times"/>
          <w:szCs w:val="20"/>
        </w:rPr>
        <w:t xml:space="preserve"> and accounting for about 15 percent of Johnson &amp; Johnson’s </w:t>
      </w:r>
      <w:r w:rsidR="001B1954">
        <w:rPr>
          <w:rFonts w:ascii="Cambria" w:hAnsi="Cambria" w:cs="Times"/>
          <w:szCs w:val="20"/>
        </w:rPr>
        <w:t xml:space="preserve">prior year </w:t>
      </w:r>
      <w:r w:rsidR="00BA07CC">
        <w:rPr>
          <w:rFonts w:ascii="Cambria" w:hAnsi="Cambria" w:cs="Times"/>
          <w:szCs w:val="20"/>
        </w:rPr>
        <w:t>earnings</w:t>
      </w:r>
      <w:r w:rsidR="00D236D8">
        <w:rPr>
          <w:rFonts w:ascii="Cambria" w:hAnsi="Cambria" w:cs="Times"/>
          <w:szCs w:val="20"/>
        </w:rPr>
        <w:t xml:space="preserve">. </w:t>
      </w:r>
    </w:p>
    <w:p w:rsidR="008C27E0" w:rsidRDefault="008C27E0" w:rsidP="00DB3377">
      <w:pPr>
        <w:spacing w:line="360" w:lineRule="auto"/>
        <w:rPr>
          <w:rFonts w:ascii="Cambria" w:hAnsi="Cambria" w:cs="Times"/>
          <w:szCs w:val="20"/>
        </w:rPr>
      </w:pPr>
    </w:p>
    <w:p w:rsidR="00496F43" w:rsidRDefault="00496F43" w:rsidP="00DB3377">
      <w:pPr>
        <w:spacing w:line="360" w:lineRule="auto"/>
        <w:rPr>
          <w:rFonts w:ascii="Cambria" w:hAnsi="Cambria" w:cs="Times"/>
          <w:szCs w:val="20"/>
        </w:rPr>
      </w:pPr>
      <w:r>
        <w:rPr>
          <w:rFonts w:ascii="Cambria" w:hAnsi="Cambria" w:cs="Times"/>
          <w:szCs w:val="20"/>
        </w:rPr>
        <w:t>Then, o</w:t>
      </w:r>
      <w:r w:rsidR="00D236D8">
        <w:rPr>
          <w:rFonts w:ascii="Cambria" w:hAnsi="Cambria" w:cs="Times"/>
          <w:szCs w:val="20"/>
        </w:rPr>
        <w:t xml:space="preserve">n February 8, </w:t>
      </w:r>
      <w:r w:rsidR="00C24D3D">
        <w:rPr>
          <w:rFonts w:ascii="Cambria" w:hAnsi="Cambria" w:cs="Times"/>
          <w:szCs w:val="20"/>
        </w:rPr>
        <w:t xml:space="preserve">Westchester, N.Y. resident Diane Elsworth </w:t>
      </w:r>
      <w:r w:rsidR="001924AA">
        <w:rPr>
          <w:rFonts w:ascii="Cambria" w:hAnsi="Cambria" w:cs="Times"/>
          <w:szCs w:val="20"/>
        </w:rPr>
        <w:t>died suddenly after taking Tylenol. The capsule had been poisoned with cyanide</w:t>
      </w:r>
      <w:r w:rsidR="00C24D3D">
        <w:rPr>
          <w:rFonts w:ascii="Cambria" w:hAnsi="Cambria" w:cs="Times"/>
          <w:szCs w:val="20"/>
        </w:rPr>
        <w:t xml:space="preserve">. </w:t>
      </w:r>
    </w:p>
    <w:p w:rsidR="00496F43" w:rsidRDefault="00496F43" w:rsidP="00DB3377">
      <w:pPr>
        <w:spacing w:line="360" w:lineRule="auto"/>
        <w:rPr>
          <w:rFonts w:ascii="Cambria" w:hAnsi="Cambria" w:cs="Times"/>
          <w:szCs w:val="20"/>
        </w:rPr>
      </w:pPr>
    </w:p>
    <w:p w:rsidR="00992918" w:rsidRDefault="00496F43" w:rsidP="00DB3377">
      <w:pPr>
        <w:spacing w:line="360" w:lineRule="auto"/>
        <w:rPr>
          <w:rFonts w:ascii="Cambria" w:hAnsi="Cambria" w:cs="Times"/>
          <w:szCs w:val="20"/>
        </w:rPr>
      </w:pPr>
      <w:r>
        <w:rPr>
          <w:rFonts w:ascii="Cambria" w:hAnsi="Cambria" w:cs="Times"/>
          <w:szCs w:val="20"/>
        </w:rPr>
        <w:t xml:space="preserve">Johnson &amp; Johnson </w:t>
      </w:r>
      <w:r w:rsidR="001E744D">
        <w:rPr>
          <w:rFonts w:ascii="Cambria" w:hAnsi="Cambria" w:cs="Times"/>
          <w:szCs w:val="20"/>
        </w:rPr>
        <w:t>took swift action</w:t>
      </w:r>
      <w:r>
        <w:rPr>
          <w:rFonts w:ascii="Cambria" w:hAnsi="Cambria" w:cs="Times"/>
          <w:szCs w:val="20"/>
        </w:rPr>
        <w:t xml:space="preserve">. Five days </w:t>
      </w:r>
      <w:r w:rsidR="00A51379">
        <w:rPr>
          <w:rFonts w:ascii="Cambria" w:hAnsi="Cambria" w:cs="Times"/>
          <w:szCs w:val="20"/>
        </w:rPr>
        <w:t>after Elsworth’s death</w:t>
      </w:r>
      <w:r>
        <w:rPr>
          <w:rFonts w:ascii="Cambria" w:hAnsi="Cambria" w:cs="Times"/>
          <w:szCs w:val="20"/>
        </w:rPr>
        <w:t xml:space="preserve">, </w:t>
      </w:r>
      <w:r w:rsidR="00F168C5">
        <w:rPr>
          <w:rFonts w:ascii="Cambria" w:hAnsi="Cambria" w:cs="Times"/>
          <w:szCs w:val="20"/>
        </w:rPr>
        <w:t xml:space="preserve">after a limited local recall turned up another bottle of poisoned Tylenol, </w:t>
      </w:r>
      <w:r w:rsidR="006D3FAF">
        <w:rPr>
          <w:rFonts w:ascii="Cambria" w:hAnsi="Cambria" w:cs="Times"/>
          <w:szCs w:val="20"/>
        </w:rPr>
        <w:t xml:space="preserve">the </w:t>
      </w:r>
      <w:r w:rsidR="00011061">
        <w:rPr>
          <w:rFonts w:ascii="Cambria" w:hAnsi="Cambria" w:cs="Times"/>
          <w:szCs w:val="20"/>
        </w:rPr>
        <w:t xml:space="preserve">company </w:t>
      </w:r>
      <w:r w:rsidR="00C24D3D">
        <w:rPr>
          <w:rFonts w:ascii="Cambria" w:hAnsi="Cambria" w:cs="Times"/>
          <w:szCs w:val="20"/>
        </w:rPr>
        <w:t>recalled all caplets in Westchester and asked retailers nationwide to pull caplets as well. By February 17, the company had canceled all of its Tylenol advertising,</w:t>
      </w:r>
      <w:r w:rsidR="001B25C6">
        <w:rPr>
          <w:rStyle w:val="FootnoteReference"/>
          <w:rFonts w:ascii="Cambria" w:hAnsi="Cambria" w:cs="Times"/>
          <w:szCs w:val="20"/>
        </w:rPr>
        <w:footnoteReference w:id="5"/>
      </w:r>
      <w:r w:rsidR="00C24D3D">
        <w:rPr>
          <w:rFonts w:ascii="Cambria" w:hAnsi="Cambria" w:cs="Times"/>
          <w:szCs w:val="20"/>
        </w:rPr>
        <w:t xml:space="preserve"> recalled all capsules </w:t>
      </w:r>
      <w:r>
        <w:rPr>
          <w:rFonts w:ascii="Cambria" w:hAnsi="Cambria" w:cs="Times"/>
          <w:szCs w:val="20"/>
        </w:rPr>
        <w:t>worldwide</w:t>
      </w:r>
      <w:r w:rsidR="00B26501">
        <w:rPr>
          <w:rFonts w:ascii="Cambria" w:hAnsi="Cambria" w:cs="Times"/>
          <w:szCs w:val="20"/>
        </w:rPr>
        <w:t>, and permanently halted production on</w:t>
      </w:r>
      <w:r w:rsidR="00C24D3D">
        <w:rPr>
          <w:rFonts w:ascii="Cambria" w:hAnsi="Cambria" w:cs="Times"/>
          <w:szCs w:val="20"/>
        </w:rPr>
        <w:t xml:space="preserve"> six types of </w:t>
      </w:r>
      <w:r w:rsidR="00D236D8">
        <w:rPr>
          <w:rFonts w:ascii="Cambria" w:hAnsi="Cambria" w:cs="Times"/>
          <w:szCs w:val="20"/>
        </w:rPr>
        <w:t>medications that came in capsules</w:t>
      </w:r>
      <w:r w:rsidR="00C24D3D">
        <w:rPr>
          <w:rFonts w:ascii="Cambria" w:hAnsi="Cambria" w:cs="Times"/>
          <w:szCs w:val="20"/>
        </w:rPr>
        <w:t>.</w:t>
      </w:r>
      <w:r w:rsidR="001B25C6">
        <w:rPr>
          <w:rStyle w:val="FootnoteReference"/>
          <w:rFonts w:ascii="Cambria" w:hAnsi="Cambria" w:cs="Times"/>
          <w:szCs w:val="20"/>
        </w:rPr>
        <w:footnoteReference w:id="6"/>
      </w:r>
      <w:r w:rsidR="00C24D3D">
        <w:rPr>
          <w:rFonts w:ascii="Cambria" w:hAnsi="Cambria" w:cs="Times"/>
          <w:szCs w:val="20"/>
        </w:rPr>
        <w:t xml:space="preserve"> Johnson &amp; Johnson offered</w:t>
      </w:r>
      <w:r w:rsidR="00B95893">
        <w:rPr>
          <w:rFonts w:ascii="Cambria" w:hAnsi="Cambria" w:cs="Times"/>
          <w:szCs w:val="20"/>
        </w:rPr>
        <w:t xml:space="preserve"> to replace 15 millio</w:t>
      </w:r>
      <w:r w:rsidR="00D61D30">
        <w:rPr>
          <w:rFonts w:ascii="Cambria" w:hAnsi="Cambria" w:cs="Times"/>
          <w:szCs w:val="20"/>
        </w:rPr>
        <w:t>n bottles of capsule medication</w:t>
      </w:r>
      <w:r w:rsidR="00C24D3D">
        <w:rPr>
          <w:rFonts w:ascii="Cambria" w:hAnsi="Cambria" w:cs="Times"/>
          <w:szCs w:val="20"/>
        </w:rPr>
        <w:t xml:space="preserve"> already on store shelves and in consumers’ homes. </w:t>
      </w:r>
      <w:r w:rsidR="00D236D8">
        <w:rPr>
          <w:rFonts w:ascii="Cambria" w:hAnsi="Cambria" w:cs="Times"/>
          <w:szCs w:val="20"/>
        </w:rPr>
        <w:t xml:space="preserve">The company retooled its plants </w:t>
      </w:r>
      <w:r w:rsidR="007E7CB3">
        <w:rPr>
          <w:rFonts w:ascii="Cambria" w:hAnsi="Cambria" w:cs="Times"/>
          <w:szCs w:val="20"/>
        </w:rPr>
        <w:t>– at a cost of more than $100 million, combined with the recall – to produce</w:t>
      </w:r>
      <w:r w:rsidR="00D236D8">
        <w:rPr>
          <w:rFonts w:ascii="Cambria" w:hAnsi="Cambria" w:cs="Times"/>
          <w:szCs w:val="20"/>
        </w:rPr>
        <w:t xml:space="preserve"> capsule medication</w:t>
      </w:r>
      <w:r w:rsidR="007E7CB3">
        <w:rPr>
          <w:rFonts w:ascii="Cambria" w:hAnsi="Cambria" w:cs="Times"/>
          <w:szCs w:val="20"/>
        </w:rPr>
        <w:t>s</w:t>
      </w:r>
      <w:r w:rsidR="00D236D8">
        <w:rPr>
          <w:rFonts w:ascii="Cambria" w:hAnsi="Cambria" w:cs="Times"/>
          <w:szCs w:val="20"/>
        </w:rPr>
        <w:t xml:space="preserve"> in </w:t>
      </w:r>
      <w:r w:rsidR="00D61D30">
        <w:rPr>
          <w:rFonts w:ascii="Cambria" w:hAnsi="Cambria" w:cs="Times"/>
          <w:szCs w:val="20"/>
        </w:rPr>
        <w:t>the form of a new tamper-proof caplet</w:t>
      </w:r>
      <w:r w:rsidR="00D236D8">
        <w:rPr>
          <w:rFonts w:ascii="Cambria" w:hAnsi="Cambria" w:cs="Times"/>
          <w:szCs w:val="20"/>
        </w:rPr>
        <w:t xml:space="preserve">. </w:t>
      </w:r>
    </w:p>
    <w:p w:rsidR="00992918" w:rsidRDefault="00992918" w:rsidP="00DB3377">
      <w:pPr>
        <w:spacing w:line="360" w:lineRule="auto"/>
        <w:rPr>
          <w:rFonts w:ascii="Cambria" w:hAnsi="Cambria" w:cs="Times"/>
          <w:szCs w:val="20"/>
        </w:rPr>
      </w:pPr>
    </w:p>
    <w:p w:rsidR="00992918" w:rsidRDefault="00195250" w:rsidP="00DB3377">
      <w:pPr>
        <w:spacing w:line="360" w:lineRule="auto"/>
        <w:rPr>
          <w:rFonts w:ascii="Cambria" w:hAnsi="Cambria" w:cs="Times"/>
          <w:szCs w:val="20"/>
        </w:rPr>
      </w:pPr>
      <w:r>
        <w:rPr>
          <w:rFonts w:ascii="Cambria" w:hAnsi="Cambria" w:cs="Times"/>
          <w:szCs w:val="20"/>
        </w:rPr>
        <w:t>Tylenol remained on the</w:t>
      </w:r>
      <w:r w:rsidR="00E762D5">
        <w:rPr>
          <w:rFonts w:ascii="Cambria" w:hAnsi="Cambria" w:cs="Times"/>
          <w:szCs w:val="20"/>
        </w:rPr>
        <w:t xml:space="preserve"> market in tablet form;</w:t>
      </w:r>
      <w:r>
        <w:rPr>
          <w:rFonts w:ascii="Cambria" w:hAnsi="Cambria" w:cs="Times"/>
          <w:szCs w:val="20"/>
        </w:rPr>
        <w:t xml:space="preserve"> overall sales dropped by one-third. </w:t>
      </w:r>
      <w:r w:rsidR="0025335C">
        <w:rPr>
          <w:rFonts w:ascii="Cambria" w:hAnsi="Cambria" w:cs="Times"/>
          <w:szCs w:val="20"/>
        </w:rPr>
        <w:t>But</w:t>
      </w:r>
      <w:r w:rsidR="002B3465">
        <w:rPr>
          <w:rFonts w:ascii="Cambria" w:hAnsi="Cambria" w:cs="Times"/>
          <w:szCs w:val="20"/>
        </w:rPr>
        <w:t xml:space="preserve"> </w:t>
      </w:r>
      <w:r>
        <w:rPr>
          <w:rFonts w:ascii="Cambria" w:hAnsi="Cambria" w:cs="Times"/>
          <w:szCs w:val="20"/>
        </w:rPr>
        <w:t xml:space="preserve">Johnson &amp; Johnson’s </w:t>
      </w:r>
      <w:r w:rsidR="00531654">
        <w:rPr>
          <w:rFonts w:ascii="Cambria" w:hAnsi="Cambria" w:cs="Times"/>
          <w:szCs w:val="20"/>
        </w:rPr>
        <w:t xml:space="preserve">credo-based </w:t>
      </w:r>
      <w:r w:rsidR="00FB255D">
        <w:rPr>
          <w:rFonts w:ascii="Cambria" w:hAnsi="Cambria" w:cs="Times"/>
          <w:szCs w:val="20"/>
        </w:rPr>
        <w:t xml:space="preserve">worldwide </w:t>
      </w:r>
      <w:r>
        <w:rPr>
          <w:rFonts w:ascii="Cambria" w:hAnsi="Cambria" w:cs="Times"/>
          <w:szCs w:val="20"/>
        </w:rPr>
        <w:t>recall gamble</w:t>
      </w:r>
      <w:r w:rsidR="002B3465">
        <w:rPr>
          <w:rFonts w:ascii="Cambria" w:hAnsi="Cambria" w:cs="Times"/>
          <w:szCs w:val="20"/>
        </w:rPr>
        <w:t xml:space="preserve"> paid off</w:t>
      </w:r>
      <w:r>
        <w:rPr>
          <w:rFonts w:ascii="Cambria" w:hAnsi="Cambria" w:cs="Times"/>
          <w:szCs w:val="20"/>
        </w:rPr>
        <w:t xml:space="preserve"> relatively quickly</w:t>
      </w:r>
      <w:r w:rsidR="002B3465">
        <w:rPr>
          <w:rFonts w:ascii="Cambria" w:hAnsi="Cambria" w:cs="Times"/>
          <w:szCs w:val="20"/>
        </w:rPr>
        <w:t xml:space="preserve">. </w:t>
      </w:r>
      <w:r>
        <w:rPr>
          <w:rFonts w:ascii="Cambria" w:hAnsi="Cambria" w:cs="Times"/>
          <w:szCs w:val="20"/>
        </w:rPr>
        <w:t>By July of 1986, five months</w:t>
      </w:r>
      <w:r w:rsidR="008B6A0C">
        <w:rPr>
          <w:rFonts w:ascii="Cambria" w:hAnsi="Cambria" w:cs="Times"/>
          <w:szCs w:val="20"/>
        </w:rPr>
        <w:t xml:space="preserve"> after Diane Ellsworth’s death, new caplets were on the shelves and </w:t>
      </w:r>
      <w:r>
        <w:rPr>
          <w:rFonts w:ascii="Cambria" w:hAnsi="Cambria" w:cs="Times"/>
          <w:szCs w:val="20"/>
        </w:rPr>
        <w:t>Tylenol had regained 96 percent of its market</w:t>
      </w:r>
      <w:r w:rsidR="00BF1073">
        <w:rPr>
          <w:rFonts w:ascii="Cambria" w:hAnsi="Cambria" w:cs="Times"/>
          <w:szCs w:val="20"/>
        </w:rPr>
        <w:t xml:space="preserve"> share.</w:t>
      </w:r>
      <w:r w:rsidR="00BF1073">
        <w:rPr>
          <w:rStyle w:val="FootnoteReference"/>
          <w:rFonts w:ascii="Cambria" w:hAnsi="Cambria" w:cs="Times"/>
          <w:szCs w:val="20"/>
        </w:rPr>
        <w:footnoteReference w:id="7"/>
      </w:r>
    </w:p>
    <w:p w:rsidR="000F19C3" w:rsidRPr="00586285" w:rsidRDefault="000F19C3" w:rsidP="00DB3377">
      <w:pPr>
        <w:spacing w:line="360" w:lineRule="auto"/>
        <w:rPr>
          <w:rFonts w:ascii="Cambria" w:hAnsi="Cambria" w:cs="Times"/>
          <w:szCs w:val="20"/>
        </w:rPr>
      </w:pPr>
    </w:p>
    <w:p w:rsidR="00232077" w:rsidRPr="00586285" w:rsidRDefault="000F19C3" w:rsidP="00DB3377">
      <w:pPr>
        <w:spacing w:line="360" w:lineRule="auto"/>
        <w:rPr>
          <w:rFonts w:ascii="Cambria" w:hAnsi="Cambria" w:cs="Times"/>
          <w:szCs w:val="20"/>
        </w:rPr>
      </w:pPr>
      <w:r w:rsidRPr="00586285">
        <w:rPr>
          <w:rFonts w:ascii="Cambria" w:hAnsi="Cambria" w:cs="Times"/>
          <w:szCs w:val="20"/>
        </w:rPr>
        <w:t xml:space="preserve">According to one </w:t>
      </w:r>
      <w:r w:rsidR="00795E8C">
        <w:rPr>
          <w:rFonts w:ascii="Cambria" w:hAnsi="Cambria" w:cs="Times"/>
          <w:szCs w:val="20"/>
        </w:rPr>
        <w:t xml:space="preserve">unnamed </w:t>
      </w:r>
      <w:r w:rsidRPr="00586285">
        <w:rPr>
          <w:rFonts w:ascii="Cambria" w:hAnsi="Cambria" w:cs="Times"/>
          <w:szCs w:val="20"/>
        </w:rPr>
        <w:t xml:space="preserve">Johnson and Johnson executive, “we never really thought we had much of a choice about the recall. </w:t>
      </w:r>
      <w:proofErr w:type="gramStart"/>
      <w:r w:rsidRPr="00586285">
        <w:rPr>
          <w:rFonts w:ascii="Cambria" w:hAnsi="Cambria" w:cs="Times"/>
          <w:szCs w:val="20"/>
        </w:rPr>
        <w:t>Our (credo) was</w:t>
      </w:r>
      <w:proofErr w:type="gramEnd"/>
      <w:r w:rsidRPr="00586285">
        <w:rPr>
          <w:rFonts w:ascii="Cambria" w:hAnsi="Cambria" w:cs="Times"/>
          <w:szCs w:val="20"/>
        </w:rPr>
        <w:t xml:space="preserve"> such a way of life in the firm that our employees, including me, would have been scandalized had we taken another course. We never seriously considered avoiding the costly recall.” </w:t>
      </w:r>
      <w:r w:rsidRPr="00586285">
        <w:rPr>
          <w:rStyle w:val="FootnoteReference"/>
          <w:rFonts w:ascii="Cambria" w:hAnsi="Cambria" w:cs="Times"/>
          <w:szCs w:val="20"/>
        </w:rPr>
        <w:footnoteReference w:id="8"/>
      </w:r>
    </w:p>
    <w:p w:rsidR="00232077" w:rsidRPr="00586285" w:rsidRDefault="00232077" w:rsidP="00DB3377">
      <w:pPr>
        <w:spacing w:line="360" w:lineRule="auto"/>
        <w:rPr>
          <w:rFonts w:ascii="Cambria" w:hAnsi="Cambria"/>
        </w:rPr>
      </w:pPr>
    </w:p>
    <w:p w:rsidR="00536C31" w:rsidRDefault="00536C31" w:rsidP="00DB3377">
      <w:pPr>
        <w:spacing w:line="360" w:lineRule="auto"/>
        <w:rPr>
          <w:rFonts w:ascii="Cambria" w:hAnsi="Cambria"/>
        </w:rPr>
      </w:pPr>
    </w:p>
    <w:p w:rsidR="00536C31" w:rsidRPr="00536C31" w:rsidRDefault="00536C31" w:rsidP="00DB3377">
      <w:pPr>
        <w:spacing w:line="360" w:lineRule="auto"/>
        <w:jc w:val="center"/>
        <w:rPr>
          <w:rFonts w:ascii="Cambria" w:hAnsi="Cambria"/>
          <w:b/>
        </w:rPr>
      </w:pPr>
      <w:r w:rsidRPr="00536C31">
        <w:rPr>
          <w:rFonts w:ascii="Cambria" w:hAnsi="Cambria"/>
          <w:b/>
        </w:rPr>
        <w:t xml:space="preserve">Johnson &amp; Johnson </w:t>
      </w:r>
      <w:r w:rsidR="00AE6989">
        <w:rPr>
          <w:rFonts w:ascii="Cambria" w:hAnsi="Cambria"/>
          <w:b/>
        </w:rPr>
        <w:t xml:space="preserve">and “Our Credo” </w:t>
      </w:r>
      <w:r w:rsidR="008923A4">
        <w:rPr>
          <w:rFonts w:ascii="Cambria" w:hAnsi="Cambria"/>
          <w:b/>
        </w:rPr>
        <w:t>Since T</w:t>
      </w:r>
      <w:r w:rsidRPr="00536C31">
        <w:rPr>
          <w:rFonts w:ascii="Cambria" w:hAnsi="Cambria"/>
          <w:b/>
        </w:rPr>
        <w:t>hen</w:t>
      </w:r>
    </w:p>
    <w:p w:rsidR="00232077" w:rsidRPr="00586285" w:rsidRDefault="00232077" w:rsidP="00DB3377">
      <w:pPr>
        <w:spacing w:line="360" w:lineRule="auto"/>
        <w:rPr>
          <w:rFonts w:ascii="Cambria" w:hAnsi="Cambria"/>
        </w:rPr>
      </w:pPr>
    </w:p>
    <w:p w:rsidR="00C32FC1" w:rsidRDefault="00C32FC1" w:rsidP="00DB3377">
      <w:pPr>
        <w:spacing w:line="360" w:lineRule="auto"/>
        <w:rPr>
          <w:rFonts w:ascii="Cambria" w:hAnsi="Cambria" w:cs="Times"/>
          <w:szCs w:val="32"/>
        </w:rPr>
      </w:pPr>
      <w:r>
        <w:rPr>
          <w:rFonts w:ascii="Cambria" w:hAnsi="Cambria" w:cs="Times"/>
          <w:szCs w:val="32"/>
        </w:rPr>
        <w:t xml:space="preserve">In </w:t>
      </w:r>
      <w:r w:rsidR="00CE5A45">
        <w:rPr>
          <w:rFonts w:ascii="Cambria" w:hAnsi="Cambria" w:cs="Times"/>
          <w:szCs w:val="32"/>
        </w:rPr>
        <w:t xml:space="preserve">a </w:t>
      </w:r>
      <w:r>
        <w:rPr>
          <w:rFonts w:ascii="Cambria" w:hAnsi="Cambria" w:cs="Times"/>
          <w:szCs w:val="32"/>
        </w:rPr>
        <w:t>2000</w:t>
      </w:r>
      <w:r w:rsidR="00A63649">
        <w:rPr>
          <w:rFonts w:ascii="Cambria" w:hAnsi="Cambria" w:cs="Times"/>
          <w:szCs w:val="32"/>
        </w:rPr>
        <w:t xml:space="preserve"> article, in reference</w:t>
      </w:r>
      <w:r w:rsidR="00CE5A45">
        <w:rPr>
          <w:rFonts w:ascii="Cambria" w:hAnsi="Cambria" w:cs="Times"/>
          <w:szCs w:val="32"/>
        </w:rPr>
        <w:t xml:space="preserve"> “Our Credo,”</w:t>
      </w:r>
      <w:r>
        <w:rPr>
          <w:rFonts w:ascii="Cambria" w:hAnsi="Cambria" w:cs="Times"/>
          <w:szCs w:val="32"/>
        </w:rPr>
        <w:t xml:space="preserve"> J</w:t>
      </w:r>
      <w:r w:rsidR="00090978">
        <w:rPr>
          <w:rFonts w:ascii="Cambria" w:hAnsi="Cambria" w:cs="Times"/>
          <w:szCs w:val="32"/>
        </w:rPr>
        <w:t>ohnson &amp; Johnson CEO Ralph Larse</w:t>
      </w:r>
      <w:r>
        <w:rPr>
          <w:rFonts w:ascii="Cambria" w:hAnsi="Cambria" w:cs="Times"/>
          <w:szCs w:val="32"/>
        </w:rPr>
        <w:t xml:space="preserve">n told the New York Times that more is expected of his company than </w:t>
      </w:r>
      <w:r w:rsidR="00AB64E3">
        <w:rPr>
          <w:rFonts w:ascii="Cambria" w:hAnsi="Cambria" w:cs="Times"/>
          <w:szCs w:val="32"/>
        </w:rPr>
        <w:t xml:space="preserve">is expected </w:t>
      </w:r>
      <w:r>
        <w:rPr>
          <w:rFonts w:ascii="Cambria" w:hAnsi="Cambria" w:cs="Times"/>
          <w:szCs w:val="32"/>
        </w:rPr>
        <w:t>of others –</w:t>
      </w:r>
      <w:r w:rsidR="008F58DB">
        <w:rPr>
          <w:rFonts w:ascii="Cambria" w:hAnsi="Cambria" w:cs="Times"/>
          <w:szCs w:val="32"/>
        </w:rPr>
        <w:t xml:space="preserve"> and that i</w:t>
      </w:r>
      <w:r>
        <w:rPr>
          <w:rFonts w:ascii="Cambria" w:hAnsi="Cambria" w:cs="Times"/>
          <w:szCs w:val="32"/>
        </w:rPr>
        <w:t>s entirely fair.</w:t>
      </w:r>
    </w:p>
    <w:p w:rsidR="00C32FC1" w:rsidRDefault="00C32FC1" w:rsidP="00DB3377">
      <w:pPr>
        <w:spacing w:line="360" w:lineRule="auto"/>
        <w:rPr>
          <w:rFonts w:ascii="Cambria" w:hAnsi="Cambria" w:cs="Times"/>
          <w:szCs w:val="32"/>
        </w:rPr>
      </w:pPr>
    </w:p>
    <w:p w:rsidR="003E7B07" w:rsidRDefault="00C04184" w:rsidP="00DB3377">
      <w:pPr>
        <w:spacing w:line="360" w:lineRule="auto"/>
        <w:rPr>
          <w:rFonts w:ascii="Cambria" w:hAnsi="Cambria" w:cs="Times"/>
          <w:szCs w:val="32"/>
        </w:rPr>
      </w:pPr>
      <w:r>
        <w:rPr>
          <w:rFonts w:ascii="Cambria" w:hAnsi="Cambria" w:cs="Times"/>
          <w:szCs w:val="32"/>
        </w:rPr>
        <w:t xml:space="preserve">His remark </w:t>
      </w:r>
      <w:r w:rsidR="004B3819">
        <w:rPr>
          <w:rFonts w:ascii="Cambria" w:hAnsi="Cambria" w:cs="Times"/>
          <w:szCs w:val="32"/>
        </w:rPr>
        <w:t>speaks to</w:t>
      </w:r>
      <w:r w:rsidR="006048BA">
        <w:rPr>
          <w:rFonts w:ascii="Cambria" w:hAnsi="Cambria" w:cs="Times"/>
          <w:szCs w:val="32"/>
        </w:rPr>
        <w:t xml:space="preserve"> the </w:t>
      </w:r>
      <w:r w:rsidR="00C261FD">
        <w:rPr>
          <w:rFonts w:ascii="Cambria" w:hAnsi="Cambria" w:cs="Times"/>
          <w:szCs w:val="32"/>
        </w:rPr>
        <w:t>high standard set by the</w:t>
      </w:r>
      <w:r w:rsidR="00C32FC1">
        <w:rPr>
          <w:rFonts w:ascii="Cambria" w:hAnsi="Cambria" w:cs="Times"/>
          <w:szCs w:val="32"/>
        </w:rPr>
        <w:t xml:space="preserve"> statement of principles </w:t>
      </w:r>
      <w:r w:rsidR="00C261FD">
        <w:rPr>
          <w:rFonts w:ascii="Cambria" w:hAnsi="Cambria" w:cs="Times"/>
          <w:szCs w:val="32"/>
        </w:rPr>
        <w:t>behind</w:t>
      </w:r>
      <w:r w:rsidR="00C32FC1">
        <w:rPr>
          <w:rFonts w:ascii="Cambria" w:hAnsi="Cambria" w:cs="Times"/>
          <w:szCs w:val="32"/>
        </w:rPr>
        <w:t xml:space="preserve"> Johnson &amp; Johnson’s </w:t>
      </w:r>
      <w:r w:rsidR="00956D59">
        <w:rPr>
          <w:rFonts w:ascii="Cambria" w:hAnsi="Cambria" w:cs="Times"/>
          <w:szCs w:val="32"/>
        </w:rPr>
        <w:t xml:space="preserve">widely admired </w:t>
      </w:r>
      <w:r w:rsidR="00C32FC1">
        <w:rPr>
          <w:rFonts w:ascii="Cambria" w:hAnsi="Cambria" w:cs="Times"/>
          <w:szCs w:val="32"/>
        </w:rPr>
        <w:t xml:space="preserve">response to the Tylenol crises. </w:t>
      </w:r>
      <w:r w:rsidR="00A02B6B">
        <w:rPr>
          <w:rFonts w:ascii="Cambria" w:hAnsi="Cambria" w:cs="Times"/>
          <w:szCs w:val="32"/>
        </w:rPr>
        <w:t>However, t</w:t>
      </w:r>
      <w:r w:rsidR="00735E55">
        <w:rPr>
          <w:rFonts w:ascii="Cambria" w:hAnsi="Cambria" w:cs="Times"/>
          <w:szCs w:val="32"/>
        </w:rPr>
        <w:t>hey were printed in an article</w:t>
      </w:r>
      <w:r w:rsidR="00C32FC1">
        <w:rPr>
          <w:rFonts w:ascii="Cambria" w:hAnsi="Cambria" w:cs="Times"/>
          <w:szCs w:val="32"/>
        </w:rPr>
        <w:t xml:space="preserve"> </w:t>
      </w:r>
      <w:r w:rsidR="004D35E8">
        <w:rPr>
          <w:rFonts w:ascii="Cambria" w:hAnsi="Cambria" w:cs="Times"/>
          <w:szCs w:val="32"/>
        </w:rPr>
        <w:t xml:space="preserve">about penalties the company faced for </w:t>
      </w:r>
      <w:r>
        <w:rPr>
          <w:rFonts w:ascii="Cambria" w:hAnsi="Cambria" w:cs="Times"/>
          <w:szCs w:val="32"/>
        </w:rPr>
        <w:t>selling a defective device that put</w:t>
      </w:r>
      <w:r w:rsidR="00AB64E3">
        <w:rPr>
          <w:rFonts w:ascii="Cambria" w:hAnsi="Cambria" w:cs="Times"/>
          <w:szCs w:val="32"/>
        </w:rPr>
        <w:t xml:space="preserve"> its</w:t>
      </w:r>
      <w:r>
        <w:rPr>
          <w:rFonts w:ascii="Cambria" w:hAnsi="Cambria" w:cs="Times"/>
          <w:szCs w:val="32"/>
        </w:rPr>
        <w:t xml:space="preserve"> diabetic users in danger.</w:t>
      </w:r>
    </w:p>
    <w:p w:rsidR="003E7B07" w:rsidRDefault="003E7B07" w:rsidP="00DB3377">
      <w:pPr>
        <w:spacing w:line="360" w:lineRule="auto"/>
        <w:rPr>
          <w:rFonts w:ascii="Cambria" w:hAnsi="Cambria" w:cs="Times"/>
          <w:szCs w:val="32"/>
        </w:rPr>
      </w:pPr>
    </w:p>
    <w:p w:rsidR="00C32FC1" w:rsidRDefault="003E7B07" w:rsidP="00DB3377">
      <w:pPr>
        <w:spacing w:line="360" w:lineRule="auto"/>
        <w:rPr>
          <w:rFonts w:ascii="Cambria" w:hAnsi="Cambria" w:cs="Times"/>
          <w:szCs w:val="32"/>
        </w:rPr>
      </w:pPr>
      <w:r>
        <w:rPr>
          <w:rFonts w:ascii="Cambria" w:hAnsi="Cambria" w:cs="Times"/>
          <w:szCs w:val="32"/>
        </w:rPr>
        <w:t>In the years since the Tylenol incident</w:t>
      </w:r>
      <w:r w:rsidR="00440F2B">
        <w:rPr>
          <w:rFonts w:ascii="Cambria" w:hAnsi="Cambria" w:cs="Times"/>
          <w:szCs w:val="32"/>
        </w:rPr>
        <w:t>s</w:t>
      </w:r>
      <w:r>
        <w:rPr>
          <w:rFonts w:ascii="Cambria" w:hAnsi="Cambria" w:cs="Times"/>
          <w:szCs w:val="32"/>
        </w:rPr>
        <w:t xml:space="preserve">, Johnson &amp; Johnson has </w:t>
      </w:r>
      <w:r w:rsidR="00826CB8">
        <w:rPr>
          <w:rFonts w:ascii="Cambria" w:hAnsi="Cambria" w:cs="Times"/>
          <w:szCs w:val="32"/>
        </w:rPr>
        <w:t xml:space="preserve">promoted the </w:t>
      </w:r>
      <w:r>
        <w:rPr>
          <w:rFonts w:ascii="Cambria" w:hAnsi="Cambria" w:cs="Times"/>
          <w:szCs w:val="32"/>
        </w:rPr>
        <w:t xml:space="preserve">credo as </w:t>
      </w:r>
      <w:r w:rsidR="00B01FAD">
        <w:rPr>
          <w:rFonts w:ascii="Cambria" w:hAnsi="Cambria" w:cs="Times"/>
          <w:szCs w:val="32"/>
        </w:rPr>
        <w:t>the foundation for its</w:t>
      </w:r>
      <w:r>
        <w:rPr>
          <w:rFonts w:ascii="Cambria" w:hAnsi="Cambria" w:cs="Times"/>
          <w:szCs w:val="32"/>
        </w:rPr>
        <w:t xml:space="preserve"> corporate identity </w:t>
      </w:r>
      <w:r w:rsidR="005F0D15">
        <w:rPr>
          <w:rFonts w:ascii="Cambria" w:hAnsi="Cambria" w:cs="Times"/>
          <w:szCs w:val="32"/>
        </w:rPr>
        <w:t>even when</w:t>
      </w:r>
      <w:r>
        <w:rPr>
          <w:rFonts w:ascii="Cambria" w:hAnsi="Cambria" w:cs="Times"/>
          <w:szCs w:val="32"/>
        </w:rPr>
        <w:t xml:space="preserve"> </w:t>
      </w:r>
      <w:r w:rsidR="009827D3">
        <w:rPr>
          <w:rFonts w:ascii="Cambria" w:hAnsi="Cambria" w:cs="Times"/>
          <w:szCs w:val="32"/>
        </w:rPr>
        <w:t>falling</w:t>
      </w:r>
      <w:r w:rsidR="00826CB8">
        <w:rPr>
          <w:rFonts w:ascii="Cambria" w:hAnsi="Cambria" w:cs="Times"/>
          <w:szCs w:val="32"/>
        </w:rPr>
        <w:t xml:space="preserve"> short of its</w:t>
      </w:r>
      <w:r w:rsidR="009827D3">
        <w:rPr>
          <w:rFonts w:ascii="Cambria" w:hAnsi="Cambria" w:cs="Times"/>
          <w:szCs w:val="32"/>
        </w:rPr>
        <w:t xml:space="preserve"> standards.</w:t>
      </w:r>
    </w:p>
    <w:p w:rsidR="00C32FC1" w:rsidRDefault="00C32FC1" w:rsidP="00DB3377">
      <w:pPr>
        <w:spacing w:line="360" w:lineRule="auto"/>
        <w:rPr>
          <w:rFonts w:ascii="Cambria" w:hAnsi="Cambria" w:cs="Times"/>
          <w:szCs w:val="32"/>
        </w:rPr>
      </w:pPr>
    </w:p>
    <w:p w:rsidR="009749D4" w:rsidRDefault="0018537C" w:rsidP="00DB3377">
      <w:pPr>
        <w:spacing w:line="360" w:lineRule="auto"/>
        <w:rPr>
          <w:rFonts w:ascii="Cambria" w:hAnsi="Cambria" w:cs="Times"/>
          <w:szCs w:val="32"/>
        </w:rPr>
      </w:pPr>
      <w:r>
        <w:rPr>
          <w:rFonts w:ascii="Cambria" w:hAnsi="Cambria" w:cs="Times"/>
          <w:szCs w:val="32"/>
        </w:rPr>
        <w:t xml:space="preserve">A search for </w:t>
      </w:r>
      <w:r w:rsidRPr="009213C6">
        <w:rPr>
          <w:rFonts w:ascii="Cambria" w:hAnsi="Cambria" w:cs="Times"/>
          <w:szCs w:val="32"/>
        </w:rPr>
        <w:t>“Joh</w:t>
      </w:r>
      <w:r w:rsidR="004C5E84">
        <w:rPr>
          <w:rFonts w:ascii="Cambria" w:hAnsi="Cambria" w:cs="Times"/>
          <w:szCs w:val="32"/>
        </w:rPr>
        <w:t>nson &amp; Johnson” and “credo” in</w:t>
      </w:r>
      <w:r w:rsidRPr="009213C6">
        <w:rPr>
          <w:rFonts w:ascii="Cambria" w:hAnsi="Cambria" w:cs="Times"/>
          <w:szCs w:val="32"/>
        </w:rPr>
        <w:t xml:space="preserve"> </w:t>
      </w:r>
      <w:r>
        <w:rPr>
          <w:rFonts w:ascii="Cambria" w:hAnsi="Cambria" w:cs="Times"/>
          <w:szCs w:val="32"/>
        </w:rPr>
        <w:t>the database Lexis-Nexis brings up nearly</w:t>
      </w:r>
      <w:r w:rsidRPr="009213C6">
        <w:rPr>
          <w:rFonts w:ascii="Cambria" w:hAnsi="Cambria" w:cs="Times"/>
          <w:szCs w:val="32"/>
        </w:rPr>
        <w:t xml:space="preserve"> three decades of </w:t>
      </w:r>
      <w:r>
        <w:rPr>
          <w:rFonts w:ascii="Cambria" w:hAnsi="Cambria" w:cs="Times"/>
          <w:szCs w:val="32"/>
        </w:rPr>
        <w:t>articles</w:t>
      </w:r>
      <w:r w:rsidRPr="009213C6">
        <w:rPr>
          <w:rFonts w:ascii="Cambria" w:hAnsi="Cambria" w:cs="Times"/>
          <w:szCs w:val="32"/>
        </w:rPr>
        <w:t xml:space="preserve"> from the world’s leading English-language publications. </w:t>
      </w:r>
      <w:r>
        <w:rPr>
          <w:rFonts w:ascii="Cambria" w:hAnsi="Cambria" w:cs="Times"/>
          <w:szCs w:val="32"/>
        </w:rPr>
        <w:t xml:space="preserve">Dozens of those articles </w:t>
      </w:r>
      <w:r w:rsidR="001E450B">
        <w:rPr>
          <w:rFonts w:ascii="Cambria" w:hAnsi="Cambria" w:cs="Times"/>
          <w:szCs w:val="32"/>
        </w:rPr>
        <w:t>cite</w:t>
      </w:r>
      <w:r>
        <w:rPr>
          <w:rFonts w:ascii="Cambria" w:hAnsi="Cambria" w:cs="Times"/>
          <w:szCs w:val="32"/>
        </w:rPr>
        <w:t xml:space="preserve"> the</w:t>
      </w:r>
      <w:r w:rsidRPr="009213C6">
        <w:rPr>
          <w:rFonts w:ascii="Cambria" w:hAnsi="Cambria" w:cs="Times"/>
          <w:szCs w:val="32"/>
        </w:rPr>
        <w:t xml:space="preserve"> </w:t>
      </w:r>
      <w:r w:rsidR="00FA5EC9">
        <w:rPr>
          <w:rFonts w:ascii="Cambria" w:hAnsi="Cambria" w:cs="Times"/>
          <w:szCs w:val="32"/>
        </w:rPr>
        <w:t>Tylenol poisonings</w:t>
      </w:r>
      <w:r>
        <w:rPr>
          <w:rFonts w:ascii="Cambria" w:hAnsi="Cambria" w:cs="Times"/>
          <w:szCs w:val="32"/>
        </w:rPr>
        <w:t xml:space="preserve"> </w:t>
      </w:r>
      <w:r w:rsidR="00A40D47">
        <w:rPr>
          <w:rFonts w:ascii="Cambria" w:hAnsi="Cambria" w:cs="Times"/>
          <w:szCs w:val="32"/>
        </w:rPr>
        <w:t>as a case study in inspired crisis management</w:t>
      </w:r>
      <w:r w:rsidRPr="009213C6">
        <w:rPr>
          <w:rFonts w:ascii="Cambria" w:hAnsi="Cambria" w:cs="Times"/>
          <w:szCs w:val="32"/>
        </w:rPr>
        <w:t>, and Johnson &amp; Johnson as a paragon of virtue for possessing the credo that guided it</w:t>
      </w:r>
      <w:r>
        <w:rPr>
          <w:rFonts w:ascii="Cambria" w:hAnsi="Cambria" w:cs="Times"/>
          <w:szCs w:val="32"/>
        </w:rPr>
        <w:t xml:space="preserve">. </w:t>
      </w:r>
      <w:r w:rsidR="00630146">
        <w:rPr>
          <w:rFonts w:ascii="Cambria" w:hAnsi="Cambria" w:cs="Times"/>
          <w:szCs w:val="32"/>
        </w:rPr>
        <w:t>O</w:t>
      </w:r>
      <w:r w:rsidRPr="009213C6">
        <w:rPr>
          <w:rFonts w:ascii="Cambria" w:hAnsi="Cambria" w:cs="Times"/>
          <w:szCs w:val="32"/>
        </w:rPr>
        <w:t xml:space="preserve">nly a handful </w:t>
      </w:r>
      <w:r>
        <w:rPr>
          <w:rFonts w:ascii="Cambria" w:hAnsi="Cambria" w:cs="Times"/>
          <w:szCs w:val="32"/>
        </w:rPr>
        <w:t>of articles cite</w:t>
      </w:r>
      <w:r w:rsidRPr="009213C6">
        <w:rPr>
          <w:rFonts w:ascii="Cambria" w:hAnsi="Cambria" w:cs="Times"/>
          <w:szCs w:val="32"/>
        </w:rPr>
        <w:t xml:space="preserve"> the credo in connection with any </w:t>
      </w:r>
      <w:r>
        <w:rPr>
          <w:rFonts w:ascii="Cambria" w:hAnsi="Cambria" w:cs="Times"/>
          <w:szCs w:val="32"/>
        </w:rPr>
        <w:t>action</w:t>
      </w:r>
      <w:r w:rsidRPr="009213C6">
        <w:rPr>
          <w:rFonts w:ascii="Cambria" w:hAnsi="Cambria" w:cs="Times"/>
          <w:szCs w:val="32"/>
        </w:rPr>
        <w:t xml:space="preserve"> Johnson &amp; Johnson has </w:t>
      </w:r>
      <w:r>
        <w:rPr>
          <w:rFonts w:ascii="Cambria" w:hAnsi="Cambria" w:cs="Times"/>
          <w:szCs w:val="32"/>
        </w:rPr>
        <w:t>taken</w:t>
      </w:r>
      <w:r w:rsidRPr="009213C6">
        <w:rPr>
          <w:rFonts w:ascii="Cambria" w:hAnsi="Cambria" w:cs="Times"/>
          <w:szCs w:val="32"/>
        </w:rPr>
        <w:t xml:space="preserve"> since</w:t>
      </w:r>
      <w:r w:rsidR="00180C8E">
        <w:rPr>
          <w:rFonts w:ascii="Cambria" w:hAnsi="Cambria" w:cs="Times"/>
          <w:szCs w:val="32"/>
        </w:rPr>
        <w:t xml:space="preserve"> –</w:t>
      </w:r>
      <w:r w:rsidR="00517C9E">
        <w:rPr>
          <w:rFonts w:ascii="Cambria" w:hAnsi="Cambria" w:cs="Times"/>
          <w:szCs w:val="32"/>
        </w:rPr>
        <w:t xml:space="preserve"> and those,</w:t>
      </w:r>
      <w:r w:rsidR="00180C8E">
        <w:rPr>
          <w:rFonts w:ascii="Cambria" w:hAnsi="Cambria" w:cs="Times"/>
          <w:szCs w:val="32"/>
        </w:rPr>
        <w:t xml:space="preserve"> for the most part, </w:t>
      </w:r>
      <w:r w:rsidR="003D4B4B">
        <w:rPr>
          <w:rFonts w:ascii="Cambria" w:hAnsi="Cambria" w:cs="Times"/>
          <w:szCs w:val="32"/>
        </w:rPr>
        <w:t>do</w:t>
      </w:r>
      <w:r w:rsidR="00517C9E">
        <w:rPr>
          <w:rFonts w:ascii="Cambria" w:hAnsi="Cambria" w:cs="Times"/>
          <w:szCs w:val="32"/>
        </w:rPr>
        <w:t xml:space="preserve"> </w:t>
      </w:r>
      <w:r w:rsidR="003D4B4B">
        <w:rPr>
          <w:rFonts w:ascii="Cambria" w:hAnsi="Cambria" w:cs="Times"/>
          <w:szCs w:val="32"/>
        </w:rPr>
        <w:t xml:space="preserve">so </w:t>
      </w:r>
      <w:r>
        <w:rPr>
          <w:rFonts w:ascii="Cambria" w:hAnsi="Cambria" w:cs="Times"/>
          <w:szCs w:val="32"/>
        </w:rPr>
        <w:t xml:space="preserve">to highlight </w:t>
      </w:r>
      <w:r w:rsidRPr="009213C6">
        <w:rPr>
          <w:rFonts w:ascii="Cambria" w:hAnsi="Cambria" w:cs="Times"/>
          <w:szCs w:val="32"/>
        </w:rPr>
        <w:t>comp</w:t>
      </w:r>
      <w:r w:rsidR="00407F5A">
        <w:rPr>
          <w:rFonts w:ascii="Cambria" w:hAnsi="Cambria" w:cs="Times"/>
          <w:szCs w:val="32"/>
        </w:rPr>
        <w:t>any a</w:t>
      </w:r>
      <w:r w:rsidR="00630146">
        <w:rPr>
          <w:rFonts w:ascii="Cambria" w:hAnsi="Cambria" w:cs="Times"/>
          <w:szCs w:val="32"/>
        </w:rPr>
        <w:t>ctions that seem to disregard the credo</w:t>
      </w:r>
      <w:r w:rsidR="00407F5A">
        <w:rPr>
          <w:rFonts w:ascii="Cambria" w:hAnsi="Cambria" w:cs="Times"/>
          <w:szCs w:val="32"/>
        </w:rPr>
        <w:t xml:space="preserve"> entirely</w:t>
      </w:r>
      <w:r>
        <w:rPr>
          <w:rFonts w:ascii="Cambria" w:hAnsi="Cambria" w:cs="Times"/>
          <w:szCs w:val="32"/>
        </w:rPr>
        <w:t xml:space="preserve">. </w:t>
      </w:r>
    </w:p>
    <w:p w:rsidR="009749D4" w:rsidRDefault="009749D4" w:rsidP="00DB3377">
      <w:pPr>
        <w:spacing w:line="360" w:lineRule="auto"/>
        <w:rPr>
          <w:rFonts w:ascii="Cambria" w:hAnsi="Cambria" w:cs="Times"/>
          <w:szCs w:val="32"/>
        </w:rPr>
      </w:pPr>
    </w:p>
    <w:p w:rsidR="0018537C" w:rsidRPr="009213C6" w:rsidRDefault="0018537C" w:rsidP="00DB3377">
      <w:pPr>
        <w:spacing w:line="360" w:lineRule="auto"/>
        <w:rPr>
          <w:rFonts w:ascii="Cambria" w:hAnsi="Cambria" w:cs="Times"/>
          <w:szCs w:val="32"/>
        </w:rPr>
      </w:pPr>
      <w:r>
        <w:rPr>
          <w:rFonts w:ascii="Cambria" w:hAnsi="Cambria" w:cs="Times"/>
          <w:szCs w:val="32"/>
        </w:rPr>
        <w:t>For example:</w:t>
      </w:r>
      <w:r w:rsidRPr="009213C6">
        <w:rPr>
          <w:rFonts w:ascii="Cambria" w:hAnsi="Cambria" w:cs="Times"/>
          <w:szCs w:val="32"/>
        </w:rPr>
        <w:t xml:space="preserve"> </w:t>
      </w:r>
      <w:r>
        <w:rPr>
          <w:rFonts w:ascii="Cambria" w:hAnsi="Cambria" w:cs="Times"/>
          <w:szCs w:val="32"/>
        </w:rPr>
        <w:t>I</w:t>
      </w:r>
      <w:r w:rsidRPr="009213C6">
        <w:rPr>
          <w:rFonts w:ascii="Cambria" w:hAnsi="Cambria" w:cs="Times"/>
          <w:szCs w:val="32"/>
        </w:rPr>
        <w:t xml:space="preserve">n 1995, </w:t>
      </w:r>
      <w:r>
        <w:rPr>
          <w:rFonts w:ascii="Cambria" w:hAnsi="Cambria" w:cs="Times"/>
          <w:szCs w:val="32"/>
        </w:rPr>
        <w:t>The Economist pointed</w:t>
      </w:r>
      <w:r w:rsidRPr="009213C6">
        <w:rPr>
          <w:rFonts w:ascii="Cambria" w:hAnsi="Cambria" w:cs="Times"/>
          <w:szCs w:val="32"/>
        </w:rPr>
        <w:t xml:space="preserve"> out the discrepancy between </w:t>
      </w:r>
      <w:r>
        <w:rPr>
          <w:rFonts w:ascii="Cambria" w:hAnsi="Cambria" w:cs="Times"/>
          <w:szCs w:val="32"/>
        </w:rPr>
        <w:t xml:space="preserve">the </w:t>
      </w:r>
      <w:r w:rsidR="00FD2E60">
        <w:rPr>
          <w:rFonts w:ascii="Cambria" w:hAnsi="Cambria" w:cs="Times"/>
          <w:szCs w:val="32"/>
        </w:rPr>
        <w:t xml:space="preserve">credo’s </w:t>
      </w:r>
      <w:r>
        <w:rPr>
          <w:rFonts w:ascii="Cambria" w:hAnsi="Cambria" w:cs="Times"/>
          <w:szCs w:val="32"/>
        </w:rPr>
        <w:t xml:space="preserve">principles </w:t>
      </w:r>
      <w:r w:rsidR="00E64221">
        <w:rPr>
          <w:rFonts w:ascii="Cambria" w:hAnsi="Cambria" w:cs="Times"/>
          <w:szCs w:val="32"/>
        </w:rPr>
        <w:t>– among them, that “</w:t>
      </w:r>
      <w:r w:rsidR="00AF15B3">
        <w:rPr>
          <w:rFonts w:ascii="Cambria" w:hAnsi="Cambria" w:cs="Times"/>
          <w:szCs w:val="32"/>
        </w:rPr>
        <w:t>we must provide competent management, and their actions must be just and ethical</w:t>
      </w:r>
      <w:r w:rsidR="00E64221">
        <w:rPr>
          <w:rFonts w:ascii="Cambria" w:hAnsi="Cambria" w:cs="Times"/>
          <w:szCs w:val="32"/>
        </w:rPr>
        <w:t xml:space="preserve">” – </w:t>
      </w:r>
      <w:r w:rsidRPr="009213C6">
        <w:rPr>
          <w:rFonts w:ascii="Cambria" w:hAnsi="Cambria" w:cs="Times"/>
          <w:szCs w:val="32"/>
        </w:rPr>
        <w:t xml:space="preserve">and revelations that </w:t>
      </w:r>
      <w:r w:rsidR="00E64221">
        <w:rPr>
          <w:rFonts w:ascii="Cambria" w:hAnsi="Cambria" w:cs="Times"/>
          <w:szCs w:val="32"/>
        </w:rPr>
        <w:t xml:space="preserve">a </w:t>
      </w:r>
      <w:r w:rsidR="005953D6">
        <w:rPr>
          <w:rFonts w:ascii="Cambria" w:hAnsi="Cambria" w:cs="Times"/>
          <w:szCs w:val="32"/>
        </w:rPr>
        <w:t xml:space="preserve">Johnson &amp; Johnson subsidiary </w:t>
      </w:r>
      <w:r w:rsidRPr="009213C6">
        <w:rPr>
          <w:rFonts w:ascii="Cambria" w:hAnsi="Cambria" w:cs="Times"/>
          <w:szCs w:val="32"/>
        </w:rPr>
        <w:t xml:space="preserve">shredded documents </w:t>
      </w:r>
      <w:r w:rsidR="00E64221">
        <w:rPr>
          <w:rFonts w:ascii="Cambria" w:hAnsi="Cambria" w:cs="Times"/>
          <w:szCs w:val="32"/>
        </w:rPr>
        <w:t>during</w:t>
      </w:r>
      <w:r w:rsidRPr="009213C6">
        <w:rPr>
          <w:rFonts w:ascii="Cambria" w:hAnsi="Cambria" w:cs="Times"/>
          <w:szCs w:val="32"/>
        </w:rPr>
        <w:t xml:space="preserve"> a federal investigation into </w:t>
      </w:r>
      <w:r w:rsidR="00E64221">
        <w:rPr>
          <w:rFonts w:ascii="Cambria" w:hAnsi="Cambria" w:cs="Times"/>
          <w:szCs w:val="32"/>
        </w:rPr>
        <w:t xml:space="preserve">the marketing of acne treatment </w:t>
      </w:r>
      <w:proofErr w:type="spellStart"/>
      <w:r w:rsidR="00E64221">
        <w:rPr>
          <w:rFonts w:ascii="Cambria" w:hAnsi="Cambria" w:cs="Times"/>
          <w:szCs w:val="32"/>
        </w:rPr>
        <w:t>Retin</w:t>
      </w:r>
      <w:proofErr w:type="spellEnd"/>
      <w:r w:rsidR="00E64221">
        <w:rPr>
          <w:rFonts w:ascii="Cambria" w:hAnsi="Cambria" w:cs="Times"/>
          <w:szCs w:val="32"/>
        </w:rPr>
        <w:t>-A.</w:t>
      </w:r>
      <w:r w:rsidRPr="009213C6">
        <w:rPr>
          <w:rStyle w:val="FootnoteReference"/>
          <w:rFonts w:ascii="Cambria" w:hAnsi="Cambria" w:cs="Times"/>
          <w:szCs w:val="32"/>
        </w:rPr>
        <w:footnoteReference w:id="9"/>
      </w:r>
      <w:r w:rsidR="00E64221">
        <w:rPr>
          <w:rFonts w:ascii="Cambria" w:hAnsi="Cambria" w:cs="Times"/>
          <w:szCs w:val="32"/>
        </w:rPr>
        <w:t xml:space="preserve"> </w:t>
      </w:r>
      <w:r w:rsidRPr="009213C6">
        <w:rPr>
          <w:rFonts w:ascii="Cambria" w:hAnsi="Cambria" w:cs="Times"/>
          <w:szCs w:val="32"/>
        </w:rPr>
        <w:t>The credo is “the most important thing we have in this c</w:t>
      </w:r>
      <w:r>
        <w:rPr>
          <w:rFonts w:ascii="Cambria" w:hAnsi="Cambria" w:cs="Times"/>
          <w:szCs w:val="32"/>
        </w:rPr>
        <w:t xml:space="preserve">ompany,” Johnson &amp; Johnson CEO Ralph Larsen </w:t>
      </w:r>
      <w:r w:rsidRPr="009213C6">
        <w:rPr>
          <w:rFonts w:ascii="Cambria" w:hAnsi="Cambria" w:cs="Times"/>
          <w:szCs w:val="32"/>
        </w:rPr>
        <w:t>told The Economist</w:t>
      </w:r>
      <w:r w:rsidR="002B705D">
        <w:rPr>
          <w:rFonts w:ascii="Cambria" w:hAnsi="Cambria" w:cs="Times"/>
          <w:szCs w:val="32"/>
        </w:rPr>
        <w:t>. “T</w:t>
      </w:r>
      <w:r w:rsidRPr="009213C6">
        <w:rPr>
          <w:rFonts w:ascii="Cambria" w:hAnsi="Cambria" w:cs="Times"/>
          <w:szCs w:val="32"/>
        </w:rPr>
        <w:t xml:space="preserve">here was no excuse” for the </w:t>
      </w:r>
      <w:r w:rsidR="00AE1EDE">
        <w:rPr>
          <w:rFonts w:ascii="Cambria" w:hAnsi="Cambria" w:cs="Times"/>
          <w:szCs w:val="32"/>
        </w:rPr>
        <w:t>document shredding</w:t>
      </w:r>
      <w:r w:rsidR="00180C8E">
        <w:rPr>
          <w:rFonts w:ascii="Cambria" w:hAnsi="Cambria" w:cs="Times"/>
          <w:szCs w:val="32"/>
        </w:rPr>
        <w:t>,</w:t>
      </w:r>
      <w:r w:rsidRPr="009213C6">
        <w:rPr>
          <w:rFonts w:ascii="Cambria" w:hAnsi="Cambria" w:cs="Times"/>
          <w:szCs w:val="32"/>
        </w:rPr>
        <w:t xml:space="preserve"> </w:t>
      </w:r>
      <w:r w:rsidR="002B705D">
        <w:rPr>
          <w:rFonts w:ascii="Cambria" w:hAnsi="Cambria" w:cs="Times"/>
          <w:szCs w:val="32"/>
        </w:rPr>
        <w:t xml:space="preserve">he said, </w:t>
      </w:r>
      <w:r w:rsidRPr="009213C6">
        <w:rPr>
          <w:rFonts w:ascii="Cambria" w:hAnsi="Cambria" w:cs="Times"/>
          <w:szCs w:val="32"/>
        </w:rPr>
        <w:t>“but it is a huge undertaking to spread our values around the world.”</w:t>
      </w:r>
      <w:r w:rsidRPr="009213C6">
        <w:rPr>
          <w:rStyle w:val="FootnoteReference"/>
          <w:rFonts w:ascii="Cambria" w:hAnsi="Cambria" w:cs="Times"/>
          <w:szCs w:val="32"/>
        </w:rPr>
        <w:footnoteReference w:id="10"/>
      </w:r>
    </w:p>
    <w:p w:rsidR="0018537C" w:rsidRDefault="0018537C" w:rsidP="00DB3377">
      <w:pPr>
        <w:widowControl w:val="0"/>
        <w:autoSpaceDE w:val="0"/>
        <w:autoSpaceDN w:val="0"/>
        <w:adjustRightInd w:val="0"/>
        <w:spacing w:line="360" w:lineRule="auto"/>
        <w:rPr>
          <w:rFonts w:ascii="Cambria" w:hAnsi="Cambria"/>
        </w:rPr>
      </w:pPr>
    </w:p>
    <w:p w:rsidR="00BF0563" w:rsidRPr="00586285" w:rsidRDefault="00C12CE5" w:rsidP="00DB3377">
      <w:pPr>
        <w:widowControl w:val="0"/>
        <w:autoSpaceDE w:val="0"/>
        <w:autoSpaceDN w:val="0"/>
        <w:adjustRightInd w:val="0"/>
        <w:spacing w:line="360" w:lineRule="auto"/>
        <w:rPr>
          <w:rFonts w:ascii="Cambria" w:hAnsi="Cambria" w:cs="Verdana"/>
          <w:szCs w:val="26"/>
        </w:rPr>
      </w:pPr>
      <w:r>
        <w:rPr>
          <w:rFonts w:ascii="Cambria" w:hAnsi="Cambria"/>
        </w:rPr>
        <w:t xml:space="preserve">In December 1984, </w:t>
      </w:r>
      <w:r w:rsidR="00B9703F">
        <w:rPr>
          <w:rFonts w:ascii="Cambria" w:hAnsi="Cambria"/>
        </w:rPr>
        <w:t xml:space="preserve">as the company was reaping the benefits of its credo-based response to the first Tylenol crisis, a federal jury found in favor of </w:t>
      </w:r>
      <w:r w:rsidR="00473CB9">
        <w:rPr>
          <w:rFonts w:ascii="Cambria" w:hAnsi="Cambria"/>
        </w:rPr>
        <w:t>a former Johnson &amp; Johnson employee</w:t>
      </w:r>
      <w:r w:rsidR="00B9703F">
        <w:rPr>
          <w:rFonts w:ascii="Cambria" w:hAnsi="Cambria"/>
        </w:rPr>
        <w:t xml:space="preserve"> </w:t>
      </w:r>
      <w:r w:rsidR="00AF1055">
        <w:rPr>
          <w:rFonts w:ascii="Cambria" w:hAnsi="Cambria"/>
        </w:rPr>
        <w:t>who said he was fired after refusing management’s orders to submit i</w:t>
      </w:r>
      <w:r w:rsidR="00A540EE">
        <w:rPr>
          <w:rFonts w:ascii="Cambria" w:hAnsi="Cambria"/>
        </w:rPr>
        <w:t>nadequate tests on a new device</w:t>
      </w:r>
      <w:r w:rsidR="00EB5779">
        <w:rPr>
          <w:rFonts w:ascii="Cambria" w:hAnsi="Cambria"/>
        </w:rPr>
        <w:t xml:space="preserve"> </w:t>
      </w:r>
      <w:r w:rsidR="00162A5E">
        <w:rPr>
          <w:rFonts w:ascii="Cambria" w:hAnsi="Cambria"/>
        </w:rPr>
        <w:t>to federal regulators</w:t>
      </w:r>
      <w:r w:rsidR="00AF1055">
        <w:rPr>
          <w:rFonts w:ascii="Cambria" w:hAnsi="Cambria"/>
        </w:rPr>
        <w:t xml:space="preserve">. </w:t>
      </w:r>
      <w:r w:rsidR="00BF0563">
        <w:rPr>
          <w:rFonts w:ascii="Cambria" w:hAnsi="Cambria"/>
        </w:rPr>
        <w:t xml:space="preserve">The jury found that the employee had been fired without good reason, and that the company had violated its credo, which </w:t>
      </w:r>
      <w:proofErr w:type="gramStart"/>
      <w:r w:rsidR="00BF0563">
        <w:rPr>
          <w:rFonts w:ascii="Cambria" w:hAnsi="Cambria"/>
        </w:rPr>
        <w:t>states that</w:t>
      </w:r>
      <w:proofErr w:type="gramEnd"/>
      <w:r w:rsidR="00BF0563">
        <w:rPr>
          <w:rFonts w:ascii="Cambria" w:hAnsi="Cambria"/>
        </w:rPr>
        <w:t xml:space="preserve"> “employees must feel free to </w:t>
      </w:r>
      <w:r w:rsidR="00430823">
        <w:rPr>
          <w:rFonts w:ascii="Cambria" w:hAnsi="Cambria"/>
        </w:rPr>
        <w:t>make suggestions and complaints.</w:t>
      </w:r>
      <w:r w:rsidR="00BF0563">
        <w:rPr>
          <w:rFonts w:ascii="Cambria" w:hAnsi="Cambria"/>
        </w:rPr>
        <w:t xml:space="preserve">” Johnson &amp; Johnson spokesman F. Robert Kniffin told the New York Times that the company didn’t agree with the jury’s findings on the credo. </w:t>
      </w:r>
      <w:r w:rsidR="005D69F7">
        <w:rPr>
          <w:rFonts w:ascii="Cambria" w:hAnsi="Cambria" w:cs="Verdana"/>
          <w:szCs w:val="26"/>
        </w:rPr>
        <w:t>T</w:t>
      </w:r>
      <w:r w:rsidR="00BF0563">
        <w:rPr>
          <w:rFonts w:ascii="Cambria" w:hAnsi="Cambria" w:cs="Verdana"/>
          <w:szCs w:val="26"/>
        </w:rPr>
        <w:t>he company beli</w:t>
      </w:r>
      <w:r w:rsidR="00620EFF">
        <w:rPr>
          <w:rFonts w:ascii="Cambria" w:hAnsi="Cambria" w:cs="Verdana"/>
          <w:szCs w:val="26"/>
        </w:rPr>
        <w:t>eved its credo wa</w:t>
      </w:r>
      <w:r w:rsidR="00BF0563">
        <w:rPr>
          <w:rFonts w:ascii="Cambria" w:hAnsi="Cambria" w:cs="Verdana"/>
          <w:szCs w:val="26"/>
        </w:rPr>
        <w:t>s</w:t>
      </w:r>
      <w:r w:rsidR="00BF0563" w:rsidRPr="00586285">
        <w:rPr>
          <w:rFonts w:ascii="Cambria" w:hAnsi="Cambria" w:cs="Verdana"/>
          <w:szCs w:val="26"/>
        </w:rPr>
        <w:t xml:space="preserve"> a general statement, rather than a contract with each employee</w:t>
      </w:r>
      <w:r w:rsidR="005D69F7">
        <w:rPr>
          <w:rFonts w:ascii="Cambria" w:hAnsi="Cambria" w:cs="Verdana"/>
          <w:szCs w:val="26"/>
        </w:rPr>
        <w:t>, he said</w:t>
      </w:r>
      <w:r w:rsidR="00BF0563" w:rsidRPr="00586285">
        <w:rPr>
          <w:rFonts w:ascii="Cambria" w:hAnsi="Cambria" w:cs="Verdana"/>
          <w:szCs w:val="26"/>
        </w:rPr>
        <w:t>.</w:t>
      </w:r>
      <w:r w:rsidR="00BF0563" w:rsidRPr="00586285">
        <w:rPr>
          <w:rStyle w:val="FootnoteReference"/>
          <w:rFonts w:ascii="Cambria" w:hAnsi="Cambria" w:cs="Verdana"/>
          <w:szCs w:val="26"/>
        </w:rPr>
        <w:footnoteReference w:id="11"/>
      </w:r>
    </w:p>
    <w:p w:rsidR="00B9703F" w:rsidRDefault="00B9703F" w:rsidP="00DB3377">
      <w:pPr>
        <w:widowControl w:val="0"/>
        <w:autoSpaceDE w:val="0"/>
        <w:autoSpaceDN w:val="0"/>
        <w:adjustRightInd w:val="0"/>
        <w:spacing w:line="360" w:lineRule="auto"/>
        <w:rPr>
          <w:rFonts w:ascii="Cambria" w:hAnsi="Cambria"/>
        </w:rPr>
      </w:pPr>
    </w:p>
    <w:p w:rsidR="00962D29" w:rsidRPr="00403122" w:rsidRDefault="00403122" w:rsidP="00DB3377">
      <w:pPr>
        <w:widowControl w:val="0"/>
        <w:autoSpaceDE w:val="0"/>
        <w:autoSpaceDN w:val="0"/>
        <w:adjustRightInd w:val="0"/>
        <w:spacing w:after="400" w:line="360" w:lineRule="auto"/>
        <w:rPr>
          <w:rFonts w:ascii="Cambria" w:hAnsi="Cambria" w:cs="Verdana"/>
          <w:color w:val="1A1A1A"/>
          <w:szCs w:val="26"/>
        </w:rPr>
      </w:pPr>
      <w:r>
        <w:rPr>
          <w:rFonts w:ascii="Cambria" w:hAnsi="Cambria"/>
        </w:rPr>
        <w:t>In 2000, Johnson &amp; Johnson</w:t>
      </w:r>
      <w:r w:rsidR="00C85675">
        <w:rPr>
          <w:rFonts w:ascii="Cambria" w:hAnsi="Cambria"/>
        </w:rPr>
        <w:t xml:space="preserve"> </w:t>
      </w:r>
      <w:r w:rsidR="00CC03B0">
        <w:rPr>
          <w:rFonts w:ascii="Cambria" w:hAnsi="Cambria"/>
        </w:rPr>
        <w:t>agreed to pay millions in fines</w:t>
      </w:r>
      <w:r>
        <w:rPr>
          <w:rFonts w:ascii="Cambria" w:hAnsi="Cambria"/>
        </w:rPr>
        <w:t xml:space="preserve"> for failing to disclose to the FDA that a glitc</w:t>
      </w:r>
      <w:r w:rsidR="004C4465">
        <w:rPr>
          <w:rFonts w:ascii="Cambria" w:hAnsi="Cambria"/>
        </w:rPr>
        <w:t>h in a</w:t>
      </w:r>
      <w:r w:rsidR="00CB4DEC">
        <w:rPr>
          <w:rFonts w:ascii="Cambria" w:hAnsi="Cambria"/>
        </w:rPr>
        <w:t xml:space="preserve"> glucose-testing device</w:t>
      </w:r>
      <w:r>
        <w:rPr>
          <w:rFonts w:ascii="Cambria" w:hAnsi="Cambria"/>
        </w:rPr>
        <w:t xml:space="preserve"> caused an error message </w:t>
      </w:r>
      <w:r w:rsidR="004C4465">
        <w:rPr>
          <w:rFonts w:ascii="Cambria" w:hAnsi="Cambria"/>
        </w:rPr>
        <w:t xml:space="preserve">reading </w:t>
      </w:r>
      <w:r w:rsidR="00F3744D">
        <w:rPr>
          <w:rFonts w:ascii="Cambria" w:hAnsi="Cambria"/>
        </w:rPr>
        <w:t>instead of</w:t>
      </w:r>
      <w:r>
        <w:rPr>
          <w:rFonts w:ascii="Cambria" w:hAnsi="Cambria"/>
        </w:rPr>
        <w:t xml:space="preserve"> a reading indicating that the user’s blood sugar was dangerously high. Johnson &amp; Johnson </w:t>
      </w:r>
      <w:r w:rsidRPr="00586285">
        <w:rPr>
          <w:rFonts w:ascii="Cambria" w:hAnsi="Cambria"/>
        </w:rPr>
        <w:t xml:space="preserve">CEO Ralph Larsen admitted that mistakes were made, but maintained that the company </w:t>
      </w:r>
      <w:r w:rsidR="00ED1217">
        <w:rPr>
          <w:rFonts w:ascii="Cambria" w:hAnsi="Cambria"/>
        </w:rPr>
        <w:t xml:space="preserve">still </w:t>
      </w:r>
      <w:r w:rsidRPr="00586285">
        <w:rPr>
          <w:rFonts w:ascii="Cambria" w:hAnsi="Cambria"/>
        </w:rPr>
        <w:t xml:space="preserve">cared deeply about </w:t>
      </w:r>
      <w:r>
        <w:rPr>
          <w:rFonts w:ascii="Cambria" w:hAnsi="Cambria"/>
        </w:rPr>
        <w:t xml:space="preserve">the credo. </w:t>
      </w:r>
      <w:r w:rsidR="00962D29" w:rsidRPr="009213C6">
        <w:t>He called the i</w:t>
      </w:r>
      <w:r w:rsidR="00962D29">
        <w:t>ncident more a case of bad judg</w:t>
      </w:r>
      <w:r w:rsidR="00962D29" w:rsidRPr="009213C6">
        <w:t>ment than a credo breach.</w:t>
      </w:r>
    </w:p>
    <w:p w:rsidR="0022427E" w:rsidRDefault="00403122" w:rsidP="00DB3377">
      <w:pPr>
        <w:widowControl w:val="0"/>
        <w:autoSpaceDE w:val="0"/>
        <w:autoSpaceDN w:val="0"/>
        <w:adjustRightInd w:val="0"/>
        <w:spacing w:after="400" w:line="360" w:lineRule="auto"/>
        <w:rPr>
          <w:rFonts w:ascii="Cambria" w:hAnsi="Cambria" w:cs="Verdana"/>
          <w:color w:val="1A1A1A"/>
          <w:szCs w:val="26"/>
        </w:rPr>
      </w:pPr>
      <w:r w:rsidRPr="009213C6">
        <w:t xml:space="preserve">“More is expected of us than other companies. That’s totally fair,” </w:t>
      </w:r>
      <w:r>
        <w:t>he</w:t>
      </w:r>
      <w:r w:rsidRPr="009213C6">
        <w:t xml:space="preserve"> said.</w:t>
      </w:r>
      <w:r>
        <w:rPr>
          <w:rFonts w:ascii="Cambria" w:hAnsi="Cambria" w:cs="Verdana"/>
          <w:color w:val="1A1A1A"/>
          <w:szCs w:val="26"/>
        </w:rPr>
        <w:t xml:space="preserve"> </w:t>
      </w:r>
    </w:p>
    <w:p w:rsidR="00403122" w:rsidRPr="00A267F6" w:rsidRDefault="00403122" w:rsidP="00DB3377">
      <w:pPr>
        <w:widowControl w:val="0"/>
        <w:autoSpaceDE w:val="0"/>
        <w:autoSpaceDN w:val="0"/>
        <w:adjustRightInd w:val="0"/>
        <w:spacing w:after="400" w:line="360" w:lineRule="auto"/>
      </w:pPr>
      <w:r>
        <w:t>Johnson &amp; Johnson</w:t>
      </w:r>
      <w:r w:rsidRPr="009213C6">
        <w:t xml:space="preserve"> hired Michael Josephson, president of the Josephson Institute of Ethics, to draft a case study o</w:t>
      </w:r>
      <w:r w:rsidR="009A3AF5">
        <w:t>n that</w:t>
      </w:r>
      <w:r w:rsidRPr="009213C6">
        <w:t xml:space="preserve"> incident for high-level managers to review. </w:t>
      </w:r>
      <w:r w:rsidR="0022427E">
        <w:t>Josephson</w:t>
      </w:r>
      <w:r w:rsidR="000E3F9E">
        <w:t xml:space="preserve"> to</w:t>
      </w:r>
      <w:r w:rsidR="00542C8C">
        <w:t>ld</w:t>
      </w:r>
      <w:r w:rsidR="000E3F9E">
        <w:t xml:space="preserve"> the New York Times</w:t>
      </w:r>
      <w:r w:rsidR="0022427E">
        <w:t xml:space="preserve">: </w:t>
      </w:r>
      <w:r w:rsidRPr="009213C6">
        <w:t>“Is there some indication that either the company has lost some of its commitment or that the viability of the credo has in some way been diminished by the current situation? The answer to the first is absolutely not. And the answer to the second is somewhat. But I’ve never seen anybody try harder to get it back.”</w:t>
      </w:r>
      <w:r w:rsidRPr="009213C6">
        <w:rPr>
          <w:rStyle w:val="FootnoteReference"/>
        </w:rPr>
        <w:footnoteReference w:id="12"/>
      </w:r>
    </w:p>
    <w:p w:rsidR="00C752A6" w:rsidRPr="009213C6" w:rsidRDefault="00C752A6" w:rsidP="00DB3377">
      <w:pPr>
        <w:spacing w:line="360" w:lineRule="auto"/>
        <w:rPr>
          <w:rFonts w:ascii="Cambria" w:hAnsi="Cambria"/>
        </w:rPr>
      </w:pPr>
      <w:r w:rsidRPr="009213C6">
        <w:t>In 2007, J</w:t>
      </w:r>
      <w:r w:rsidR="00E05667">
        <w:t xml:space="preserve">ohnson </w:t>
      </w:r>
      <w:r w:rsidRPr="009213C6">
        <w:t>&amp;</w:t>
      </w:r>
      <w:r w:rsidR="00E05667">
        <w:t xml:space="preserve"> </w:t>
      </w:r>
      <w:r w:rsidRPr="009213C6">
        <w:t>J</w:t>
      </w:r>
      <w:r w:rsidR="00E05667">
        <w:t>ohnson</w:t>
      </w:r>
      <w:r w:rsidR="004A1072">
        <w:t xml:space="preserve"> voluntarily disclosed to the Securities and </w:t>
      </w:r>
      <w:r w:rsidRPr="009213C6">
        <w:t>E</w:t>
      </w:r>
      <w:r w:rsidR="004A1072">
        <w:t>xchange Commission</w:t>
      </w:r>
      <w:r w:rsidRPr="009213C6">
        <w:t xml:space="preserve"> and the Justice Department that some of its foreign subsidiaries had “made </w:t>
      </w:r>
      <w:r w:rsidRPr="009213C6">
        <w:rPr>
          <w:rFonts w:ascii="Cambria" w:hAnsi="Cambria" w:cs="Times"/>
          <w:szCs w:val="32"/>
        </w:rPr>
        <w:t>improper payments in connection with the sale of medical device</w:t>
      </w:r>
      <w:r w:rsidR="00E958BD">
        <w:rPr>
          <w:rFonts w:ascii="Cambria" w:hAnsi="Cambria" w:cs="Times"/>
          <w:szCs w:val="32"/>
        </w:rPr>
        <w:t>s in two small-market countries.</w:t>
      </w:r>
      <w:r w:rsidRPr="009213C6">
        <w:rPr>
          <w:rFonts w:ascii="Cambria" w:hAnsi="Cambria" w:cs="Times"/>
          <w:szCs w:val="32"/>
        </w:rPr>
        <w:t>’'</w:t>
      </w:r>
      <w:r w:rsidR="00E958BD">
        <w:rPr>
          <w:rFonts w:ascii="Cambria" w:hAnsi="Cambria" w:cs="Times"/>
          <w:szCs w:val="32"/>
        </w:rPr>
        <w:t xml:space="preserve"> I</w:t>
      </w:r>
      <w:r w:rsidR="00CF5CC0">
        <w:rPr>
          <w:rFonts w:ascii="Cambria" w:hAnsi="Cambria" w:cs="Times"/>
          <w:szCs w:val="32"/>
        </w:rPr>
        <w:t>t did not disclose</w:t>
      </w:r>
      <w:r w:rsidRPr="009213C6">
        <w:rPr>
          <w:rFonts w:ascii="Cambria" w:hAnsi="Cambria" w:cs="Times"/>
          <w:szCs w:val="32"/>
        </w:rPr>
        <w:t xml:space="preserve"> the names of the countries or the nature of the payment problems. A New York Times article on the disclosure</w:t>
      </w:r>
      <w:r w:rsidR="006B0172">
        <w:rPr>
          <w:rFonts w:ascii="Cambria" w:hAnsi="Cambria" w:cs="Times"/>
          <w:szCs w:val="32"/>
        </w:rPr>
        <w:t>s</w:t>
      </w:r>
      <w:r w:rsidRPr="009213C6">
        <w:rPr>
          <w:rFonts w:ascii="Cambria" w:hAnsi="Cambria" w:cs="Times"/>
          <w:szCs w:val="32"/>
        </w:rPr>
        <w:t xml:space="preserve"> noted that </w:t>
      </w:r>
      <w:r w:rsidR="00A267F6">
        <w:rPr>
          <w:rFonts w:ascii="Cambria" w:hAnsi="Cambria" w:cs="Times"/>
          <w:szCs w:val="32"/>
        </w:rPr>
        <w:t xml:space="preserve">they were </w:t>
      </w:r>
      <w:r w:rsidRPr="009213C6">
        <w:rPr>
          <w:rFonts w:ascii="Cambria" w:hAnsi="Cambria" w:cs="Times"/>
          <w:szCs w:val="32"/>
        </w:rPr>
        <w:t xml:space="preserve">“unusual for a company that emphasizes its longstanding </w:t>
      </w:r>
      <w:r w:rsidRPr="009213C6">
        <w:rPr>
          <w:rFonts w:ascii="Cambria" w:hAnsi="Cambria" w:cs="Times"/>
          <w:bCs/>
          <w:szCs w:val="32"/>
        </w:rPr>
        <w:t>credo</w:t>
      </w:r>
      <w:r w:rsidRPr="009213C6">
        <w:rPr>
          <w:rFonts w:ascii="Cambria" w:hAnsi="Cambria" w:cs="Times"/>
          <w:szCs w:val="32"/>
        </w:rPr>
        <w:t xml:space="preserve"> of ethical conduct and responsible behavior.”</w:t>
      </w:r>
      <w:r w:rsidRPr="009213C6">
        <w:rPr>
          <w:rStyle w:val="FootnoteReference"/>
          <w:rFonts w:ascii="Cambria" w:hAnsi="Cambria" w:cs="Times"/>
          <w:szCs w:val="32"/>
        </w:rPr>
        <w:footnoteReference w:id="13"/>
      </w:r>
    </w:p>
    <w:p w:rsidR="00C752A6" w:rsidRPr="009213C6" w:rsidRDefault="00C752A6" w:rsidP="00DB3377">
      <w:pPr>
        <w:spacing w:line="360" w:lineRule="auto"/>
      </w:pPr>
    </w:p>
    <w:p w:rsidR="009213C6" w:rsidRPr="009213C6" w:rsidRDefault="007C4CEF" w:rsidP="00DB3377">
      <w:pPr>
        <w:spacing w:line="360" w:lineRule="auto"/>
        <w:rPr>
          <w:rFonts w:ascii="Cambria" w:hAnsi="Cambria" w:cs="Times"/>
          <w:szCs w:val="32"/>
        </w:rPr>
      </w:pPr>
      <w:r>
        <w:t>Though so</w:t>
      </w:r>
      <w:r w:rsidR="00F458F1">
        <w:t>me have questioned Johnson &amp; Johnson’s commitment to the credo</w:t>
      </w:r>
      <w:r w:rsidR="00A267F6">
        <w:t xml:space="preserve"> in the years since the Tylenol crises, </w:t>
      </w:r>
      <w:r w:rsidR="00F458F1">
        <w:t xml:space="preserve">the company itself </w:t>
      </w:r>
      <w:r w:rsidR="00120B13">
        <w:t>credited those principles</w:t>
      </w:r>
      <w:r w:rsidR="00F458F1">
        <w:t xml:space="preserve"> for </w:t>
      </w:r>
      <w:r w:rsidR="00A267F6">
        <w:t>high employee morale as</w:t>
      </w:r>
      <w:r w:rsidR="009D0F29" w:rsidRPr="009213C6">
        <w:t xml:space="preserve"> recently as </w:t>
      </w:r>
      <w:r w:rsidR="00A51CF4">
        <w:t>this June</w:t>
      </w:r>
      <w:r w:rsidR="00A267F6">
        <w:t>.</w:t>
      </w:r>
      <w:r w:rsidR="009D0F29" w:rsidRPr="009213C6">
        <w:t xml:space="preserve"> </w:t>
      </w:r>
      <w:r w:rsidR="00A267F6">
        <w:t xml:space="preserve">At a roundtable discussion on corporate social responsibility, Senior Director of Corporate Citizenship </w:t>
      </w:r>
      <w:r w:rsidR="00B277FB" w:rsidRPr="009213C6">
        <w:t xml:space="preserve">Patrick </w:t>
      </w:r>
      <w:r w:rsidR="00B277FB" w:rsidRPr="009213C6">
        <w:rPr>
          <w:rFonts w:ascii="Cambria" w:hAnsi="Cambria" w:cs="Times"/>
          <w:szCs w:val="32"/>
        </w:rPr>
        <w:t>McCrummen</w:t>
      </w:r>
      <w:r w:rsidR="00A267F6">
        <w:rPr>
          <w:rFonts w:ascii="Cambria" w:hAnsi="Cambria" w:cs="Times"/>
          <w:szCs w:val="32"/>
        </w:rPr>
        <w:t xml:space="preserve"> said</w:t>
      </w:r>
      <w:r w:rsidR="009D0F29" w:rsidRPr="009213C6">
        <w:rPr>
          <w:rFonts w:ascii="Cambria" w:hAnsi="Cambria" w:cs="Times"/>
          <w:szCs w:val="32"/>
        </w:rPr>
        <w:t>: “</w:t>
      </w:r>
      <w:r w:rsidR="00A267F6">
        <w:rPr>
          <w:rFonts w:ascii="Cambria" w:hAnsi="Cambria" w:cs="Times"/>
          <w:szCs w:val="32"/>
        </w:rPr>
        <w:t>The company has lived by [the credo]</w:t>
      </w:r>
      <w:r w:rsidR="009213C6" w:rsidRPr="009213C6">
        <w:rPr>
          <w:rFonts w:ascii="Cambria" w:hAnsi="Cambria" w:cs="Times"/>
          <w:szCs w:val="32"/>
        </w:rPr>
        <w:t xml:space="preserve"> all these years. Frankly, it has an enormous benefit to employee morale. They're more vocal, empowered, and passionate about the impact J&amp;J has on the world.”</w:t>
      </w:r>
    </w:p>
    <w:p w:rsidR="009213C6" w:rsidRPr="009213C6" w:rsidRDefault="009213C6" w:rsidP="00DB3377">
      <w:pPr>
        <w:spacing w:line="360" w:lineRule="auto"/>
        <w:rPr>
          <w:rFonts w:ascii="Cambria" w:hAnsi="Cambria" w:cs="Times"/>
          <w:szCs w:val="32"/>
        </w:rPr>
      </w:pPr>
    </w:p>
    <w:p w:rsidR="009213C6" w:rsidRPr="009213C6" w:rsidRDefault="009213C6" w:rsidP="00DB3377">
      <w:pPr>
        <w:spacing w:line="360" w:lineRule="auto"/>
      </w:pPr>
    </w:p>
    <w:p w:rsidR="009213C6" w:rsidRPr="004A6C7C" w:rsidRDefault="000F3B9A" w:rsidP="00DB3377">
      <w:pPr>
        <w:spacing w:line="360" w:lineRule="auto"/>
        <w:jc w:val="center"/>
        <w:rPr>
          <w:b/>
        </w:rPr>
      </w:pPr>
      <w:r>
        <w:rPr>
          <w:b/>
        </w:rPr>
        <w:t>The Credo’s Role in</w:t>
      </w:r>
      <w:r w:rsidR="008923A4">
        <w:rPr>
          <w:b/>
        </w:rPr>
        <w:t xml:space="preserve"> Johnson &amp; Johnson’s R</w:t>
      </w:r>
      <w:r w:rsidR="004A6C7C" w:rsidRPr="004A6C7C">
        <w:rPr>
          <w:b/>
        </w:rPr>
        <w:t>eputation</w:t>
      </w:r>
    </w:p>
    <w:p w:rsidR="009A4F19" w:rsidRDefault="009A4F19" w:rsidP="00DB3377">
      <w:pPr>
        <w:spacing w:line="360" w:lineRule="auto"/>
      </w:pPr>
    </w:p>
    <w:p w:rsidR="00986EAA" w:rsidRDefault="00986EAA" w:rsidP="00DB3377">
      <w:pPr>
        <w:spacing w:line="360" w:lineRule="auto"/>
      </w:pPr>
      <w:r>
        <w:t>It might be expected Johnson &amp; Johnson’s standing with the public would suffer if</w:t>
      </w:r>
      <w:r w:rsidR="00693B12">
        <w:t>, when confronted with other problems,</w:t>
      </w:r>
      <w:r>
        <w:t xml:space="preserve"> it failed to meet the high </w:t>
      </w:r>
      <w:r w:rsidR="00693B12">
        <w:t xml:space="preserve">ethical </w:t>
      </w:r>
      <w:r>
        <w:t>expectations set by the Tylenol crises</w:t>
      </w:r>
      <w:r w:rsidR="006D5D07">
        <w:t xml:space="preserve"> response.</w:t>
      </w:r>
      <w:r>
        <w:t xml:space="preserve"> That does not appear to be the case.</w:t>
      </w:r>
    </w:p>
    <w:p w:rsidR="00986EAA" w:rsidRDefault="00986EAA" w:rsidP="00DB3377">
      <w:pPr>
        <w:spacing w:line="360" w:lineRule="auto"/>
      </w:pPr>
    </w:p>
    <w:p w:rsidR="00986EAA" w:rsidRDefault="007C552B" w:rsidP="00DB3377">
      <w:pPr>
        <w:spacing w:line="360" w:lineRule="auto"/>
      </w:pPr>
      <w:r>
        <w:t xml:space="preserve">One annual survey </w:t>
      </w:r>
      <w:r w:rsidR="00230C08">
        <w:t>suggest</w:t>
      </w:r>
      <w:r>
        <w:t>s</w:t>
      </w:r>
      <w:r w:rsidR="00230C08">
        <w:t xml:space="preserve"> that the company has maintained a consistently strong reputation despite well-p</w:t>
      </w:r>
      <w:r w:rsidR="00B92826">
        <w:t xml:space="preserve">ublicized ethical </w:t>
      </w:r>
      <w:r w:rsidR="00287F69">
        <w:t>failings</w:t>
      </w:r>
      <w:r w:rsidR="00B92826">
        <w:t>. That</w:t>
      </w:r>
      <w:r w:rsidR="00230C08">
        <w:t xml:space="preserve"> may be due in part to the</w:t>
      </w:r>
      <w:r w:rsidR="005E325A">
        <w:t xml:space="preserve"> fact that</w:t>
      </w:r>
      <w:r w:rsidR="00D546D3">
        <w:t>, when it comes to riskier products,</w:t>
      </w:r>
      <w:r w:rsidR="005E325A">
        <w:t xml:space="preserve"> Johnson &amp; Johnson’s branding structure </w:t>
      </w:r>
      <w:r w:rsidR="00B92826">
        <w:t>deflects attention from the parent company</w:t>
      </w:r>
      <w:r w:rsidR="005D3AA4">
        <w:t xml:space="preserve"> by</w:t>
      </w:r>
      <w:r w:rsidR="00B92826">
        <w:t xml:space="preserve"> </w:t>
      </w:r>
      <w:r w:rsidR="005D3AA4">
        <w:t>steering</w:t>
      </w:r>
      <w:r w:rsidR="005E325A">
        <w:t xml:space="preserve"> </w:t>
      </w:r>
      <w:r w:rsidR="00B92826">
        <w:t>it</w:t>
      </w:r>
      <w:r w:rsidR="00D546D3">
        <w:t xml:space="preserve"> </w:t>
      </w:r>
      <w:r w:rsidR="00230C08">
        <w:t>to</w:t>
      </w:r>
      <w:r w:rsidR="00D546D3">
        <w:t xml:space="preserve">ward other </w:t>
      </w:r>
      <w:r w:rsidR="00FC58A4">
        <w:t>recognizable</w:t>
      </w:r>
      <w:r w:rsidR="00D546D3">
        <w:t xml:space="preserve"> names</w:t>
      </w:r>
      <w:r w:rsidR="00230C08">
        <w:t xml:space="preserve"> – Motrin, Rolaids, McNeil Consumer Healthcare.  In any event</w:t>
      </w:r>
      <w:r w:rsidR="00CD54D2">
        <w:t xml:space="preserve">, </w:t>
      </w:r>
      <w:r w:rsidR="00CD4B4D">
        <w:t>the company’s standing with the public i</w:t>
      </w:r>
      <w:r w:rsidR="000B2C6F">
        <w:t>s not necessarily linked to adherence to the credo.</w:t>
      </w:r>
      <w:r w:rsidR="00B70E56">
        <w:t xml:space="preserve"> </w:t>
      </w:r>
    </w:p>
    <w:p w:rsidR="009213C6" w:rsidRPr="009213C6" w:rsidRDefault="009213C6" w:rsidP="00DB3377">
      <w:pPr>
        <w:spacing w:line="360" w:lineRule="auto"/>
      </w:pPr>
    </w:p>
    <w:p w:rsidR="009213C6" w:rsidRPr="009213C6" w:rsidRDefault="00E75D1E" w:rsidP="00DB3377">
      <w:pPr>
        <w:spacing w:line="360" w:lineRule="auto"/>
      </w:pPr>
      <w:r>
        <w:t>A</w:t>
      </w:r>
      <w:r w:rsidR="00DE67E5">
        <w:t xml:space="preserve"> 1999</w:t>
      </w:r>
      <w:r w:rsidR="009213C6" w:rsidRPr="009213C6">
        <w:t xml:space="preserve"> survey </w:t>
      </w:r>
      <w:r w:rsidR="00DE67E5">
        <w:t>from</w:t>
      </w:r>
      <w:r w:rsidR="000C6132">
        <w:t xml:space="preserve"> </w:t>
      </w:r>
      <w:r w:rsidR="009213C6" w:rsidRPr="009213C6">
        <w:t xml:space="preserve">Harris Interactive and the Reputation Institute showed Johnson &amp; Johnson had the best reputation </w:t>
      </w:r>
      <w:r w:rsidR="000C6132">
        <w:t>with</w:t>
      </w:r>
      <w:r w:rsidR="009213C6" w:rsidRPr="009213C6">
        <w:t xml:space="preserve"> the American </w:t>
      </w:r>
      <w:r w:rsidR="000C6132">
        <w:t>public</w:t>
      </w:r>
      <w:r>
        <w:t xml:space="preserve"> </w:t>
      </w:r>
      <w:r w:rsidR="00441DCA">
        <w:t xml:space="preserve">when </w:t>
      </w:r>
      <w:r>
        <w:t xml:space="preserve">compared to other well-known </w:t>
      </w:r>
      <w:r w:rsidR="00952B17">
        <w:t>corporations</w:t>
      </w:r>
      <w:r w:rsidR="009213C6" w:rsidRPr="009213C6">
        <w:t>.</w:t>
      </w:r>
      <w:r w:rsidR="000C6132">
        <w:t xml:space="preserve"> </w:t>
      </w:r>
      <w:r w:rsidR="009213C6" w:rsidRPr="009213C6">
        <w:t>The Wall Street Journal noted: “</w:t>
      </w:r>
      <w:r w:rsidR="009213C6" w:rsidRPr="009213C6">
        <w:rPr>
          <w:rFonts w:ascii="Cambria" w:hAnsi="Cambria" w:cs="Times"/>
          <w:szCs w:val="32"/>
        </w:rPr>
        <w:t>Riding on its heritage as the premier maker of baby powder and shampoo, the health care company is the surprising champion of a new public opinion study of corporate image and how it evolves over time.”</w:t>
      </w:r>
      <w:r w:rsidR="009213C6" w:rsidRPr="009213C6">
        <w:rPr>
          <w:rStyle w:val="FootnoteReference"/>
          <w:rFonts w:ascii="Cambria" w:hAnsi="Cambria" w:cs="Times"/>
          <w:szCs w:val="32"/>
        </w:rPr>
        <w:footnoteReference w:id="14"/>
      </w:r>
    </w:p>
    <w:p w:rsidR="008D0303" w:rsidRDefault="008D0303" w:rsidP="00DB3377">
      <w:pPr>
        <w:spacing w:line="360" w:lineRule="auto"/>
      </w:pPr>
    </w:p>
    <w:p w:rsidR="00F06B64" w:rsidRDefault="008D0303" w:rsidP="00DB3377">
      <w:pPr>
        <w:spacing w:line="360" w:lineRule="auto"/>
      </w:pPr>
      <w:r>
        <w:t>The compa</w:t>
      </w:r>
      <w:r w:rsidR="00F1035B">
        <w:t xml:space="preserve">ny was </w:t>
      </w:r>
      <w:r w:rsidR="00E837D8">
        <w:t>the</w:t>
      </w:r>
      <w:r w:rsidR="004D62AF">
        <w:t xml:space="preserve"> Harris Interactive</w:t>
      </w:r>
      <w:r w:rsidR="006653B8">
        <w:t xml:space="preserve"> U.S. Reputation Quotient s</w:t>
      </w:r>
      <w:r w:rsidR="00F06B64">
        <w:t>urvey</w:t>
      </w:r>
      <w:r w:rsidR="00F1035B">
        <w:t>’s</w:t>
      </w:r>
      <w:r w:rsidR="00E837D8">
        <w:t xml:space="preserve"> top-scorer for seven consecutive years. </w:t>
      </w:r>
      <w:r w:rsidR="0002303F">
        <w:t>Even the 2005 revelation that Johnson &amp; J</w:t>
      </w:r>
      <w:r w:rsidR="00E66AF5">
        <w:t>ohnson successfully</w:t>
      </w:r>
      <w:r w:rsidR="008261E7">
        <w:t xml:space="preserve"> fought to soften the language on warnin</w:t>
      </w:r>
      <w:r w:rsidR="00585BA9">
        <w:t>g labels for the</w:t>
      </w:r>
      <w:r w:rsidR="00E66AF5">
        <w:t xml:space="preserve"> heartburn</w:t>
      </w:r>
      <w:r w:rsidR="008261E7">
        <w:t xml:space="preserve"> drug </w:t>
      </w:r>
      <w:proofErr w:type="spellStart"/>
      <w:r w:rsidR="008261E7">
        <w:t>Propulsid</w:t>
      </w:r>
      <w:proofErr w:type="spellEnd"/>
      <w:r w:rsidR="0002303F">
        <w:t xml:space="preserve">, even as it quietly collected data on </w:t>
      </w:r>
      <w:proofErr w:type="spellStart"/>
      <w:r w:rsidR="0002303F">
        <w:t>Propulsid</w:t>
      </w:r>
      <w:proofErr w:type="spellEnd"/>
      <w:r w:rsidR="0002303F">
        <w:t>-r</w:t>
      </w:r>
      <w:r w:rsidR="008261E7">
        <w:t>elated deaths and heart defects,</w:t>
      </w:r>
      <w:r w:rsidR="0002303F">
        <w:t xml:space="preserve"> didn’t knock the company out of first place. </w:t>
      </w:r>
      <w:r w:rsidR="00D1115C">
        <w:t>Last year</w:t>
      </w:r>
      <w:r w:rsidR="00585BA9">
        <w:t>, it</w:t>
      </w:r>
      <w:r w:rsidR="00F06B64">
        <w:t xml:space="preserve"> slipped to second place after Berkshire H</w:t>
      </w:r>
      <w:r w:rsidR="00E837D8">
        <w:t xml:space="preserve">athaway edged it out by half a </w:t>
      </w:r>
      <w:r w:rsidR="0045420E">
        <w:t xml:space="preserve">point; </w:t>
      </w:r>
      <w:r w:rsidR="00F06B64">
        <w:t xml:space="preserve">Google, the 3M Company and SC Johnson </w:t>
      </w:r>
      <w:r w:rsidR="00000B36">
        <w:t>rounded out</w:t>
      </w:r>
      <w:r w:rsidR="00F06B64">
        <w:t xml:space="preserve"> the top five. In a 2009 press release, Harris Interac</w:t>
      </w:r>
      <w:r w:rsidR="008B021C">
        <w:t>t</w:t>
      </w:r>
      <w:r w:rsidR="00F06B64">
        <w:t>ive noted that Johnson &amp; Johnson was a “frequent top scorer</w:t>
      </w:r>
      <w:r w:rsidR="00F06B64" w:rsidRPr="009213C6">
        <w:t>”</w:t>
      </w:r>
      <w:r w:rsidR="00F06B64">
        <w:t xml:space="preserve"> that had ranked first </w:t>
      </w:r>
      <w:r w:rsidR="00F06B64" w:rsidRPr="009213C6">
        <w:t xml:space="preserve">in social responsibility and emotional appeal. </w:t>
      </w:r>
      <w:r w:rsidR="00E837D8">
        <w:t>The survey is based on the rankings of about</w:t>
      </w:r>
      <w:r w:rsidR="005C6263">
        <w:t xml:space="preserve"> 20,000 </w:t>
      </w:r>
      <w:proofErr w:type="gramStart"/>
      <w:r w:rsidR="005C6263">
        <w:t>randomly-selected</w:t>
      </w:r>
      <w:proofErr w:type="gramEnd"/>
      <w:r w:rsidR="005C6263">
        <w:t xml:space="preserve"> adults</w:t>
      </w:r>
      <w:r w:rsidR="00E837D8">
        <w:t xml:space="preserve"> asked to score the country’s 60 most visible companies in areas including corporate responsibility and products and services, according to Harris Interactive. </w:t>
      </w:r>
    </w:p>
    <w:p w:rsidR="00554522" w:rsidRPr="009213C6" w:rsidRDefault="00554522" w:rsidP="00DB3377">
      <w:pPr>
        <w:spacing w:line="360" w:lineRule="auto"/>
      </w:pPr>
    </w:p>
    <w:p w:rsidR="00B447BF" w:rsidRDefault="001D1EAE" w:rsidP="00DB3377">
      <w:pPr>
        <w:spacing w:line="360" w:lineRule="auto"/>
      </w:pPr>
      <w:r>
        <w:t xml:space="preserve">This </w:t>
      </w:r>
      <w:r w:rsidR="00442369">
        <w:t>year may test t</w:t>
      </w:r>
      <w:r>
        <w:t>he company’s reputational mettle</w:t>
      </w:r>
      <w:r w:rsidR="005C6263">
        <w:t>. The year 2010</w:t>
      </w:r>
      <w:r w:rsidR="00B14937">
        <w:t xml:space="preserve"> has been a rough one for</w:t>
      </w:r>
      <w:r w:rsidR="00D94647" w:rsidRPr="009213C6">
        <w:t xml:space="preserve"> </w:t>
      </w:r>
      <w:r>
        <w:t xml:space="preserve">Johnson &amp; Johnson subsidiary McNeil </w:t>
      </w:r>
      <w:r w:rsidR="00E54BCD">
        <w:t>Consumer Healthcare</w:t>
      </w:r>
      <w:r w:rsidR="00B14937">
        <w:t>, which has recalled 4</w:t>
      </w:r>
      <w:r w:rsidR="005C6263">
        <w:t>0 different medications to date</w:t>
      </w:r>
      <w:r w:rsidR="00B14937">
        <w:t xml:space="preserve"> for reasons ranging from a “musty odor” to improperly-labeled alcohol content to wood and metal particles in a chewable antacid. </w:t>
      </w:r>
      <w:r w:rsidR="005C6263">
        <w:t>McNeil’s</w:t>
      </w:r>
      <w:r w:rsidR="00B14937">
        <w:t xml:space="preserve"> Ft. Washington, Pa. </w:t>
      </w:r>
      <w:r w:rsidR="001C7ED8">
        <w:t xml:space="preserve">manufacturing facility </w:t>
      </w:r>
      <w:r w:rsidR="00B14937">
        <w:t xml:space="preserve">was closed </w:t>
      </w:r>
      <w:r w:rsidR="001C7ED8">
        <w:t>f</w:t>
      </w:r>
      <w:r w:rsidR="00B14937">
        <w:t xml:space="preserve">or retooling </w:t>
      </w:r>
      <w:r w:rsidR="005C6263">
        <w:t xml:space="preserve">in May </w:t>
      </w:r>
      <w:r w:rsidR="00B14937">
        <w:t xml:space="preserve">after </w:t>
      </w:r>
      <w:r w:rsidR="001C7ED8">
        <w:t>problems there led to recalls of over-the-counter medications for infants and children</w:t>
      </w:r>
      <w:r w:rsidR="00B14937">
        <w:t xml:space="preserve">. </w:t>
      </w:r>
      <w:r w:rsidR="00836CCF">
        <w:t xml:space="preserve">The closures were expected to lead to a shortage of </w:t>
      </w:r>
      <w:r w:rsidR="00F750DF">
        <w:t xml:space="preserve">some </w:t>
      </w:r>
      <w:r w:rsidR="003C1D2D">
        <w:t>medications produced there.</w:t>
      </w:r>
    </w:p>
    <w:p w:rsidR="00B447BF" w:rsidRDefault="00B447BF" w:rsidP="00DB3377">
      <w:pPr>
        <w:spacing w:line="360" w:lineRule="auto"/>
      </w:pPr>
    </w:p>
    <w:p w:rsidR="003C1D2D" w:rsidRDefault="00836CCF" w:rsidP="00DB3377">
      <w:pPr>
        <w:spacing w:line="360" w:lineRule="auto"/>
      </w:pPr>
      <w:r>
        <w:t xml:space="preserve">From an outsider’s perspective, the events at McNeil run contrary to several of the credo’s principles: that products and services be high-quality, that customer orders be serviced promptly and fairly, that property be maintained in good order, that stockholders should realize a fair return. </w:t>
      </w:r>
      <w:r w:rsidR="003C1D2D">
        <w:t>The credo does provide for mistakes being “paid for;” however, McNeil product recalls continue at a steady pace six months after the Ft. Washington facility closure.</w:t>
      </w:r>
    </w:p>
    <w:p w:rsidR="005C6263" w:rsidRDefault="005C6263" w:rsidP="00DB3377">
      <w:pPr>
        <w:spacing w:line="360" w:lineRule="auto"/>
      </w:pPr>
    </w:p>
    <w:p w:rsidR="00383F91" w:rsidRPr="009213C6" w:rsidRDefault="00C350BB" w:rsidP="00DB3377">
      <w:pPr>
        <w:spacing w:line="360" w:lineRule="auto"/>
      </w:pPr>
      <w:r>
        <w:t>E</w:t>
      </w:r>
      <w:r w:rsidR="00D17C67" w:rsidRPr="009213C6">
        <w:t xml:space="preserve">ven under the best circumstances – assuming the company initiated </w:t>
      </w:r>
      <w:r w:rsidR="001C7ED8">
        <w:t xml:space="preserve">the </w:t>
      </w:r>
      <w:r w:rsidR="005C6263">
        <w:t xml:space="preserve">Ft. Washington facility </w:t>
      </w:r>
      <w:r w:rsidR="001C7ED8">
        <w:t xml:space="preserve">closure and </w:t>
      </w:r>
      <w:r w:rsidR="003857CC">
        <w:t>every one of the 40 recalls</w:t>
      </w:r>
      <w:r w:rsidR="00D17C67" w:rsidRPr="009213C6">
        <w:t xml:space="preserve"> out of an abundance of caution, and not because of a failing quality control system - </w:t>
      </w:r>
      <w:r w:rsidR="00D0760C" w:rsidRPr="009213C6">
        <w:t>the pattern is</w:t>
      </w:r>
      <w:r w:rsidR="00D17C67" w:rsidRPr="009213C6">
        <w:t>, at the very least,</w:t>
      </w:r>
      <w:r w:rsidR="00D0760C" w:rsidRPr="009213C6">
        <w:t xml:space="preserve"> a disservice to </w:t>
      </w:r>
      <w:r w:rsidR="001146F8">
        <w:t>the stockholders for whom the company, through its credo, pledges to make a fair profit</w:t>
      </w:r>
      <w:r w:rsidR="00D0760C" w:rsidRPr="009213C6">
        <w:t>. J</w:t>
      </w:r>
      <w:r w:rsidR="007D333E">
        <w:t xml:space="preserve">ohnson </w:t>
      </w:r>
      <w:r w:rsidR="00D0760C" w:rsidRPr="009213C6">
        <w:t>&amp;</w:t>
      </w:r>
      <w:r w:rsidR="007D333E">
        <w:t xml:space="preserve"> </w:t>
      </w:r>
      <w:r w:rsidR="00D0760C" w:rsidRPr="009213C6">
        <w:t>J</w:t>
      </w:r>
      <w:r w:rsidR="007D333E">
        <w:t>ohnson</w:t>
      </w:r>
      <w:r w:rsidR="00D0760C" w:rsidRPr="009213C6">
        <w:t xml:space="preserve"> stock lost 3.7 percent this year, and </w:t>
      </w:r>
      <w:r w:rsidR="00673524">
        <w:t>concerns about quality control</w:t>
      </w:r>
      <w:r w:rsidR="00D0760C" w:rsidRPr="009213C6">
        <w:t xml:space="preserve"> </w:t>
      </w:r>
      <w:r w:rsidR="00673524">
        <w:t>prompted</w:t>
      </w:r>
      <w:r w:rsidR="006740A3" w:rsidRPr="009213C6">
        <w:t xml:space="preserve"> the</w:t>
      </w:r>
      <w:r w:rsidR="00D0760C" w:rsidRPr="009213C6">
        <w:t xml:space="preserve"> U.S. House Oversight and Government Reform panel </w:t>
      </w:r>
      <w:r w:rsidR="00673524">
        <w:t>to launch an investigation into the company earlier this year</w:t>
      </w:r>
      <w:r w:rsidR="00D0760C" w:rsidRPr="009213C6">
        <w:t>.</w:t>
      </w:r>
      <w:r w:rsidR="00383F91" w:rsidRPr="009213C6">
        <w:t xml:space="preserve"> </w:t>
      </w:r>
    </w:p>
    <w:p w:rsidR="00D0760C" w:rsidRPr="009213C6" w:rsidRDefault="00D0760C" w:rsidP="00DB3377">
      <w:pPr>
        <w:spacing w:line="360" w:lineRule="auto"/>
      </w:pPr>
    </w:p>
    <w:p w:rsidR="00357376" w:rsidRPr="00B14937" w:rsidRDefault="00D0760C" w:rsidP="00DB3377">
      <w:pPr>
        <w:spacing w:line="360" w:lineRule="auto"/>
        <w:rPr>
          <w:rFonts w:ascii="Cambria" w:hAnsi="Cambria"/>
        </w:rPr>
      </w:pPr>
      <w:r w:rsidRPr="009213C6">
        <w:rPr>
          <w:rFonts w:ascii="Cambria" w:hAnsi="Cambria" w:cs="Georgia"/>
          <w:szCs w:val="30"/>
        </w:rPr>
        <w:t xml:space="preserve">Investors would welcome “a couple of months without a recall event,” Les </w:t>
      </w:r>
      <w:proofErr w:type="spellStart"/>
      <w:r w:rsidRPr="009213C6">
        <w:rPr>
          <w:rFonts w:ascii="Cambria" w:hAnsi="Cambria" w:cs="Georgia"/>
          <w:szCs w:val="30"/>
        </w:rPr>
        <w:t>Funtleyder</w:t>
      </w:r>
      <w:proofErr w:type="spellEnd"/>
      <w:r w:rsidRPr="009213C6">
        <w:rPr>
          <w:rFonts w:ascii="Cambria" w:hAnsi="Cambria" w:cs="Georgia"/>
          <w:szCs w:val="30"/>
        </w:rPr>
        <w:t xml:space="preserve">, a portfolio manager at trading firm Miller </w:t>
      </w:r>
      <w:proofErr w:type="spellStart"/>
      <w:r w:rsidRPr="009213C6">
        <w:rPr>
          <w:rFonts w:ascii="Cambria" w:hAnsi="Cambria" w:cs="Georgia"/>
          <w:szCs w:val="30"/>
        </w:rPr>
        <w:t>Tabak</w:t>
      </w:r>
      <w:proofErr w:type="spellEnd"/>
      <w:r w:rsidRPr="009213C6">
        <w:rPr>
          <w:rFonts w:ascii="Cambria" w:hAnsi="Cambria" w:cs="Georgia"/>
          <w:szCs w:val="30"/>
        </w:rPr>
        <w:t xml:space="preserve"> &amp; Co., told Bloomberg after a mid-December recall. “I think investors’ expectations are pretty low at this point.”</w:t>
      </w:r>
      <w:r w:rsidRPr="009213C6">
        <w:rPr>
          <w:rStyle w:val="FootnoteReference"/>
          <w:rFonts w:ascii="Cambria" w:hAnsi="Cambria" w:cs="Georgia"/>
          <w:szCs w:val="30"/>
        </w:rPr>
        <w:footnoteReference w:id="15"/>
      </w:r>
    </w:p>
    <w:p w:rsidR="002304B6" w:rsidRPr="009213C6" w:rsidRDefault="002304B6" w:rsidP="00DB3377">
      <w:pPr>
        <w:spacing w:line="360" w:lineRule="auto"/>
      </w:pPr>
    </w:p>
    <w:p w:rsidR="00962123" w:rsidRPr="009213C6" w:rsidRDefault="003C1D2D" w:rsidP="00DB3377">
      <w:pPr>
        <w:spacing w:line="360" w:lineRule="auto"/>
        <w:rPr>
          <w:rFonts w:ascii="Cambria" w:hAnsi="Cambria" w:cs="Georgia"/>
          <w:szCs w:val="26"/>
        </w:rPr>
      </w:pPr>
      <w:r>
        <w:t xml:space="preserve">PR Week’s </w:t>
      </w:r>
      <w:proofErr w:type="spellStart"/>
      <w:r>
        <w:t>Jaimy</w:t>
      </w:r>
      <w:proofErr w:type="spellEnd"/>
      <w:r>
        <w:t xml:space="preserve"> Lee </w:t>
      </w:r>
      <w:r w:rsidR="00A05928">
        <w:t>came to an apt</w:t>
      </w:r>
      <w:r w:rsidR="005246C1">
        <w:t xml:space="preserve"> conclusion about</w:t>
      </w:r>
      <w:r w:rsidR="00A05928">
        <w:t xml:space="preserve"> Johnson &amp; Johnson’s</w:t>
      </w:r>
      <w:r w:rsidR="005246C1">
        <w:t xml:space="preserve"> </w:t>
      </w:r>
      <w:r w:rsidR="007249A4">
        <w:t>standing</w:t>
      </w:r>
      <w:r w:rsidR="005246C1">
        <w:t xml:space="preserve"> in her</w:t>
      </w:r>
      <w:r>
        <w:t xml:space="preserve"> article about</w:t>
      </w:r>
      <w:r w:rsidR="00AA7B8B">
        <w:t xml:space="preserve"> McNeil’s</w:t>
      </w:r>
      <w:r>
        <w:t xml:space="preserve"> latest recall, </w:t>
      </w:r>
      <w:r w:rsidR="0008146B">
        <w:t xml:space="preserve">this one </w:t>
      </w:r>
      <w:r w:rsidR="00AA7B8B">
        <w:t>of</w:t>
      </w:r>
      <w:r w:rsidR="00034555" w:rsidRPr="009213C6">
        <w:t xml:space="preserve"> 96 lots of Rolaids found to co</w:t>
      </w:r>
      <w:r w:rsidR="00483D9B">
        <w:t>ntain metal and wood particles</w:t>
      </w:r>
      <w:r>
        <w:t>: “T</w:t>
      </w:r>
      <w:r w:rsidR="00034555" w:rsidRPr="009213C6">
        <w:rPr>
          <w:rFonts w:ascii="Cambria" w:hAnsi="Cambria" w:cs="Georgia"/>
          <w:szCs w:val="26"/>
        </w:rPr>
        <w:t xml:space="preserve">he company has taken a </w:t>
      </w:r>
      <w:hyperlink r:id="rId7" w:history="1">
        <w:r w:rsidR="00034555" w:rsidRPr="009213C6">
          <w:rPr>
            <w:rFonts w:ascii="Cambria" w:hAnsi="Cambria" w:cs="Georgia"/>
            <w:szCs w:val="26"/>
          </w:rPr>
          <w:t>few public steps</w:t>
        </w:r>
      </w:hyperlink>
      <w:r w:rsidR="00034555" w:rsidRPr="009213C6">
        <w:rPr>
          <w:rFonts w:ascii="Cambria" w:hAnsi="Cambria" w:cs="Georgia"/>
          <w:szCs w:val="26"/>
        </w:rPr>
        <w:t xml:space="preserve"> to address internal issues, including announcing earlier this year that it had reorganized its manufacturing unit and establishing a position focused on quality production, but it still faces an uphill battle to regain what was </w:t>
      </w:r>
      <w:hyperlink r:id="rId8" w:history="1">
        <w:r w:rsidR="00034555" w:rsidRPr="009213C6">
          <w:rPr>
            <w:rFonts w:ascii="Cambria" w:hAnsi="Cambria" w:cs="Georgia"/>
            <w:szCs w:val="26"/>
          </w:rPr>
          <w:t>once</w:t>
        </w:r>
      </w:hyperlink>
      <w:r w:rsidR="00034555" w:rsidRPr="009213C6">
        <w:rPr>
          <w:rFonts w:ascii="Cambria" w:hAnsi="Cambria" w:cs="Georgia"/>
          <w:szCs w:val="26"/>
        </w:rPr>
        <w:t xml:space="preserve"> a model reputation.”</w:t>
      </w:r>
      <w:r w:rsidR="00034555" w:rsidRPr="009213C6">
        <w:rPr>
          <w:rStyle w:val="FootnoteReference"/>
          <w:rFonts w:ascii="Cambria" w:hAnsi="Cambria" w:cs="Georgia"/>
          <w:szCs w:val="26"/>
        </w:rPr>
        <w:footnoteReference w:id="16"/>
      </w:r>
    </w:p>
    <w:p w:rsidR="005E1BC4" w:rsidRDefault="005E1BC4" w:rsidP="00DB3377">
      <w:pPr>
        <w:spacing w:line="360" w:lineRule="auto"/>
        <w:rPr>
          <w:rFonts w:ascii="Cambria" w:hAnsi="Cambria" w:cs="Georgia"/>
          <w:sz w:val="20"/>
          <w:szCs w:val="26"/>
        </w:rPr>
      </w:pPr>
    </w:p>
    <w:p w:rsidR="008E3FEB" w:rsidRDefault="008E3FEB" w:rsidP="008E3FEB">
      <w:pPr>
        <w:spacing w:line="360" w:lineRule="auto"/>
      </w:pPr>
      <w:r>
        <w:t>As a code of conduct, “Our Credo” leaves little room for error. One can argue that the statement of principals calls for Johnson &amp; Johnson to be a flawless</w:t>
      </w:r>
      <w:r w:rsidR="00D246DF">
        <w:t xml:space="preserve"> corporate citizen at all times –</w:t>
      </w:r>
      <w:r>
        <w:t xml:space="preserve"> a tall order for a company with more than 100,000 employees and operations in 57 countries. Mistakes are inevitable. When it comes to responding to those mistakes, the difference between Johnson &amp; Johnson and any other major corporation is that Johnson &amp; Johnson set the bar for ethical decision-making, and looks </w:t>
      </w:r>
      <w:r w:rsidR="003A3C30">
        <w:t>far</w:t>
      </w:r>
      <w:r>
        <w:t xml:space="preserve"> worse for failing to reach it. The company acted admirably in response to the Tylenol poisonings, but that response was aided by at least one advantage not at work during the average corporate dilemma: the problem at hand </w:t>
      </w:r>
      <w:r w:rsidR="005A03B6">
        <w:t xml:space="preserve">was </w:t>
      </w:r>
      <w:r>
        <w:t xml:space="preserve">indisputably someone else’s fault. When several other competing pain relievers were poisoned, it became clear that the murders were the work of some madman or madmen, not the drug makers. Adhering to any statement of principles is easier when </w:t>
      </w:r>
      <w:r w:rsidR="005A03B6">
        <w:t xml:space="preserve">everyone can unite in turning the spotlight on a </w:t>
      </w:r>
      <w:r>
        <w:t>c</w:t>
      </w:r>
      <w:r w:rsidR="00CA7AF3">
        <w:t>ommon enemy, and the enemy isn’t</w:t>
      </w:r>
      <w:r>
        <w:t xml:space="preserve"> you.</w:t>
      </w:r>
    </w:p>
    <w:p w:rsidR="005E1BC4" w:rsidRDefault="005E1BC4" w:rsidP="00DB3377">
      <w:pPr>
        <w:spacing w:line="360" w:lineRule="auto"/>
        <w:rPr>
          <w:rFonts w:ascii="Cambria" w:hAnsi="Cambria" w:cs="Georgia"/>
          <w:sz w:val="20"/>
          <w:szCs w:val="26"/>
        </w:rPr>
      </w:pPr>
    </w:p>
    <w:p w:rsidR="005E1BC4" w:rsidRDefault="005E1BC4" w:rsidP="00DB3377">
      <w:pPr>
        <w:spacing w:line="360" w:lineRule="auto"/>
        <w:rPr>
          <w:rFonts w:ascii="Cambria" w:hAnsi="Cambria" w:cs="Georgia"/>
          <w:sz w:val="20"/>
          <w:szCs w:val="26"/>
        </w:rPr>
      </w:pPr>
    </w:p>
    <w:p w:rsidR="005E1BC4" w:rsidRDefault="005E1BC4" w:rsidP="00DB3377">
      <w:pPr>
        <w:spacing w:line="360" w:lineRule="auto"/>
        <w:rPr>
          <w:rFonts w:ascii="Cambria" w:hAnsi="Cambria" w:cs="Georgia"/>
          <w:sz w:val="20"/>
          <w:szCs w:val="26"/>
        </w:rPr>
      </w:pPr>
    </w:p>
    <w:p w:rsidR="005E1BC4" w:rsidRDefault="005E1BC4" w:rsidP="00DB3377">
      <w:pPr>
        <w:spacing w:line="360" w:lineRule="auto"/>
        <w:rPr>
          <w:rFonts w:ascii="Cambria" w:hAnsi="Cambria" w:cs="Georgia"/>
          <w:sz w:val="20"/>
          <w:szCs w:val="26"/>
        </w:rPr>
      </w:pPr>
    </w:p>
    <w:p w:rsidR="00FC2372" w:rsidRDefault="00FC2372" w:rsidP="00DB3377">
      <w:pPr>
        <w:spacing w:line="360" w:lineRule="auto"/>
      </w:pPr>
    </w:p>
    <w:sectPr w:rsidR="00FC2372" w:rsidSect="00FC237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C5696" w:rsidRPr="00703C16" w:rsidRDefault="001C5696" w:rsidP="00FB0049">
      <w:pPr>
        <w:pStyle w:val="FootnoteText"/>
        <w:rPr>
          <w:sz w:val="16"/>
        </w:rPr>
      </w:pPr>
      <w:r w:rsidRPr="00703C16">
        <w:rPr>
          <w:rStyle w:val="FootnoteReference"/>
          <w:sz w:val="16"/>
        </w:rPr>
        <w:footnoteRef/>
      </w:r>
      <w:r w:rsidRPr="00703C16">
        <w:rPr>
          <w:sz w:val="16"/>
        </w:rPr>
        <w:t xml:space="preserve"> </w:t>
      </w:r>
      <w:proofErr w:type="gramStart"/>
      <w:r>
        <w:rPr>
          <w:sz w:val="16"/>
        </w:rPr>
        <w:t>The Associated Press (via The New York Times).</w:t>
      </w:r>
      <w:proofErr w:type="gramEnd"/>
      <w:r>
        <w:rPr>
          <w:sz w:val="16"/>
        </w:rPr>
        <w:t xml:space="preserve"> “</w:t>
      </w:r>
      <w:r w:rsidRPr="0031302C">
        <w:rPr>
          <w:sz w:val="16"/>
        </w:rPr>
        <w:t>5</w:t>
      </w:r>
      <w:r>
        <w:rPr>
          <w:sz w:val="16"/>
        </w:rPr>
        <w:t xml:space="preserve"> Die After Taking Tylenol B</w:t>
      </w:r>
      <w:r w:rsidRPr="0031302C">
        <w:rPr>
          <w:sz w:val="16"/>
        </w:rPr>
        <w:t>eli</w:t>
      </w:r>
      <w:r>
        <w:rPr>
          <w:sz w:val="16"/>
        </w:rPr>
        <w:t>eved to be Tainted With Cyanide.”</w:t>
      </w:r>
      <w:r w:rsidRPr="00703C16">
        <w:rPr>
          <w:sz w:val="16"/>
        </w:rPr>
        <w:t xml:space="preserve"> </w:t>
      </w:r>
      <w:proofErr w:type="gramStart"/>
      <w:r>
        <w:rPr>
          <w:sz w:val="16"/>
        </w:rPr>
        <w:t>The New York Times.</w:t>
      </w:r>
      <w:proofErr w:type="gramEnd"/>
      <w:r>
        <w:rPr>
          <w:sz w:val="16"/>
        </w:rPr>
        <w:t xml:space="preserve"> Sept. 30</w:t>
      </w:r>
      <w:r w:rsidRPr="00703C16">
        <w:rPr>
          <w:sz w:val="16"/>
        </w:rPr>
        <w:t xml:space="preserve">, 1982. </w:t>
      </w:r>
    </w:p>
  </w:footnote>
  <w:footnote w:id="0">
    <w:p w:rsidR="001C5696" w:rsidRDefault="001C5696" w:rsidP="00B664D5">
      <w:pPr>
        <w:pStyle w:val="FootnoteText"/>
      </w:pPr>
      <w:r w:rsidRPr="00703C16">
        <w:rPr>
          <w:rStyle w:val="FootnoteReference"/>
          <w:sz w:val="16"/>
        </w:rPr>
        <w:footnoteRef/>
      </w:r>
      <w:r w:rsidRPr="00703C16">
        <w:rPr>
          <w:sz w:val="16"/>
        </w:rPr>
        <w:t xml:space="preserve"> </w:t>
      </w:r>
      <w:r>
        <w:rPr>
          <w:sz w:val="16"/>
        </w:rPr>
        <w:t>McFadden, Robert. “Poison Deaths Bring U.S. Warning on Tylenol U</w:t>
      </w:r>
      <w:r w:rsidRPr="00703C16">
        <w:rPr>
          <w:sz w:val="16"/>
        </w:rPr>
        <w:t>se</w:t>
      </w:r>
      <w:r>
        <w:rPr>
          <w:sz w:val="16"/>
        </w:rPr>
        <w:t xml:space="preserve">.” </w:t>
      </w:r>
      <w:r w:rsidRPr="00703C16">
        <w:rPr>
          <w:sz w:val="16"/>
        </w:rPr>
        <w:t xml:space="preserve"> </w:t>
      </w:r>
      <w:proofErr w:type="gramStart"/>
      <w:r>
        <w:rPr>
          <w:sz w:val="16"/>
        </w:rPr>
        <w:t xml:space="preserve">The </w:t>
      </w:r>
      <w:r w:rsidRPr="00703C16">
        <w:rPr>
          <w:sz w:val="16"/>
        </w:rPr>
        <w:t>Ne</w:t>
      </w:r>
      <w:r>
        <w:rPr>
          <w:sz w:val="16"/>
        </w:rPr>
        <w:t>w York Times</w:t>
      </w:r>
      <w:r w:rsidRPr="00703C16">
        <w:rPr>
          <w:sz w:val="16"/>
        </w:rPr>
        <w:t>.</w:t>
      </w:r>
      <w:proofErr w:type="gramEnd"/>
      <w:r>
        <w:rPr>
          <w:sz w:val="16"/>
        </w:rPr>
        <w:t xml:space="preserve"> Oct. 2, 1982.</w:t>
      </w:r>
      <w:r>
        <w:t xml:space="preserve"> </w:t>
      </w:r>
    </w:p>
  </w:footnote>
  <w:footnote w:id="1">
    <w:p w:rsidR="001C5696" w:rsidRPr="00703C16" w:rsidRDefault="001C5696" w:rsidP="00871A3E">
      <w:pPr>
        <w:pStyle w:val="FootnoteText"/>
        <w:rPr>
          <w:sz w:val="16"/>
        </w:rPr>
      </w:pPr>
      <w:r w:rsidRPr="00703C16">
        <w:rPr>
          <w:rStyle w:val="FootnoteReference"/>
          <w:sz w:val="16"/>
        </w:rPr>
        <w:footnoteRef/>
      </w:r>
      <w:r w:rsidRPr="00703C16">
        <w:rPr>
          <w:sz w:val="16"/>
        </w:rPr>
        <w:t xml:space="preserve"> </w:t>
      </w:r>
      <w:proofErr w:type="gramStart"/>
      <w:r>
        <w:rPr>
          <w:sz w:val="16"/>
        </w:rPr>
        <w:t>Pace, Eric.</w:t>
      </w:r>
      <w:proofErr w:type="gramEnd"/>
      <w:r>
        <w:rPr>
          <w:sz w:val="16"/>
        </w:rPr>
        <w:t xml:space="preserve"> “Tylenol Will R</w:t>
      </w:r>
      <w:r w:rsidRPr="00703C16">
        <w:rPr>
          <w:sz w:val="16"/>
        </w:rPr>
        <w:t>ea</w:t>
      </w:r>
      <w:r>
        <w:rPr>
          <w:sz w:val="16"/>
        </w:rPr>
        <w:t>ppear in Triple-Sealed Packages.”</w:t>
      </w:r>
      <w:r w:rsidRPr="00703C16">
        <w:rPr>
          <w:sz w:val="16"/>
        </w:rPr>
        <w:t xml:space="preserve"> </w:t>
      </w:r>
      <w:proofErr w:type="gramStart"/>
      <w:r w:rsidRPr="00703C16">
        <w:rPr>
          <w:sz w:val="16"/>
        </w:rPr>
        <w:t xml:space="preserve">The New </w:t>
      </w:r>
      <w:r>
        <w:rPr>
          <w:sz w:val="16"/>
        </w:rPr>
        <w:t>York Times.</w:t>
      </w:r>
      <w:proofErr w:type="gramEnd"/>
      <w:r>
        <w:rPr>
          <w:sz w:val="16"/>
        </w:rPr>
        <w:t xml:space="preserve"> Nov. 12, 1982</w:t>
      </w:r>
      <w:r w:rsidRPr="00703C16">
        <w:rPr>
          <w:sz w:val="16"/>
        </w:rPr>
        <w:t xml:space="preserve">. </w:t>
      </w:r>
    </w:p>
  </w:footnote>
  <w:footnote w:id="2">
    <w:p w:rsidR="001C5696" w:rsidRPr="00703C16" w:rsidRDefault="001C5696" w:rsidP="00DB3456">
      <w:pPr>
        <w:pStyle w:val="FootnoteText"/>
        <w:rPr>
          <w:sz w:val="16"/>
        </w:rPr>
      </w:pPr>
      <w:r w:rsidRPr="00703C16">
        <w:rPr>
          <w:rStyle w:val="FootnoteReference"/>
          <w:sz w:val="16"/>
        </w:rPr>
        <w:footnoteRef/>
      </w:r>
      <w:r w:rsidRPr="00703C16">
        <w:rPr>
          <w:sz w:val="16"/>
        </w:rPr>
        <w:t xml:space="preserve"> </w:t>
      </w:r>
      <w:proofErr w:type="spellStart"/>
      <w:r>
        <w:rPr>
          <w:sz w:val="16"/>
        </w:rPr>
        <w:t>Pascarella</w:t>
      </w:r>
      <w:proofErr w:type="spellEnd"/>
      <w:r>
        <w:rPr>
          <w:sz w:val="16"/>
        </w:rPr>
        <w:t xml:space="preserve">, Perry. “The Toughest Turnaround of All.” Industry Week. April 2, 1984. </w:t>
      </w:r>
    </w:p>
  </w:footnote>
  <w:footnote w:id="3">
    <w:p w:rsidR="001C5696" w:rsidRPr="00703C16" w:rsidRDefault="001C5696" w:rsidP="00C44031">
      <w:pPr>
        <w:pStyle w:val="FootnoteText"/>
        <w:rPr>
          <w:sz w:val="16"/>
        </w:rPr>
      </w:pPr>
      <w:r w:rsidRPr="00703C16">
        <w:rPr>
          <w:rStyle w:val="FootnoteReference"/>
          <w:sz w:val="16"/>
        </w:rPr>
        <w:footnoteRef/>
      </w:r>
      <w:r w:rsidRPr="00703C16">
        <w:rPr>
          <w:sz w:val="16"/>
        </w:rPr>
        <w:t xml:space="preserve"> </w:t>
      </w:r>
      <w:proofErr w:type="spellStart"/>
      <w:r w:rsidRPr="00703C16">
        <w:rPr>
          <w:sz w:val="16"/>
        </w:rPr>
        <w:t>Trevi</w:t>
      </w:r>
      <w:r w:rsidRPr="00703C16">
        <w:rPr>
          <w:rFonts w:ascii="Cambria" w:hAnsi="Cambria"/>
          <w:sz w:val="16"/>
        </w:rPr>
        <w:t>ñ</w:t>
      </w:r>
      <w:r w:rsidRPr="00703C16">
        <w:rPr>
          <w:sz w:val="16"/>
        </w:rPr>
        <w:t>o</w:t>
      </w:r>
      <w:proofErr w:type="spellEnd"/>
      <w:r>
        <w:rPr>
          <w:sz w:val="16"/>
        </w:rPr>
        <w:t xml:space="preserve">, Linda M., Michael E. Brown and Stephen J. Wall. “Managing to be Ethical: Debunking Five Business Ethics Myths.” </w:t>
      </w:r>
      <w:proofErr w:type="gramStart"/>
      <w:r w:rsidRPr="00703C16">
        <w:rPr>
          <w:sz w:val="16"/>
        </w:rPr>
        <w:t>The Academy of Manag</w:t>
      </w:r>
      <w:r>
        <w:rPr>
          <w:sz w:val="16"/>
        </w:rPr>
        <w:t>ement Executive, Vol. 18, No. 2.</w:t>
      </w:r>
      <w:proofErr w:type="gramEnd"/>
      <w:r w:rsidRPr="00703C16">
        <w:rPr>
          <w:sz w:val="16"/>
        </w:rPr>
        <w:t xml:space="preserve"> May 2004. </w:t>
      </w:r>
    </w:p>
  </w:footnote>
  <w:footnote w:id="4">
    <w:p w:rsidR="001C5696" w:rsidRPr="00703C16" w:rsidRDefault="001C5696" w:rsidP="00C44031">
      <w:pPr>
        <w:pStyle w:val="FootnoteText"/>
        <w:rPr>
          <w:sz w:val="16"/>
        </w:rPr>
      </w:pPr>
      <w:r w:rsidRPr="00703C16">
        <w:rPr>
          <w:rStyle w:val="FootnoteReference"/>
          <w:sz w:val="16"/>
        </w:rPr>
        <w:footnoteRef/>
      </w:r>
      <w:r w:rsidRPr="00703C16">
        <w:rPr>
          <w:sz w:val="16"/>
        </w:rPr>
        <w:t xml:space="preserve"> </w:t>
      </w:r>
      <w:r>
        <w:rPr>
          <w:sz w:val="16"/>
        </w:rPr>
        <w:t xml:space="preserve">Murphy, Patrick E. and Georges </w:t>
      </w:r>
      <w:proofErr w:type="spellStart"/>
      <w:r>
        <w:rPr>
          <w:sz w:val="16"/>
        </w:rPr>
        <w:t>Enderle</w:t>
      </w:r>
      <w:proofErr w:type="spellEnd"/>
      <w:r>
        <w:rPr>
          <w:sz w:val="16"/>
        </w:rPr>
        <w:t xml:space="preserve">. “Managerial Ethical Leadership: Examples Do Matter.” </w:t>
      </w:r>
      <w:proofErr w:type="gramStart"/>
      <w:r w:rsidRPr="00703C16">
        <w:rPr>
          <w:sz w:val="16"/>
        </w:rPr>
        <w:t>Business Ethics Quarterly, Volume 5, No. 1.</w:t>
      </w:r>
      <w:proofErr w:type="gramEnd"/>
      <w:r w:rsidRPr="00703C16">
        <w:rPr>
          <w:sz w:val="16"/>
        </w:rPr>
        <w:t xml:space="preserve"> Jan 1995</w:t>
      </w:r>
      <w:r>
        <w:rPr>
          <w:sz w:val="16"/>
        </w:rPr>
        <w:t xml:space="preserve">. </w:t>
      </w:r>
    </w:p>
  </w:footnote>
  <w:footnote w:id="5">
    <w:p w:rsidR="001C5696" w:rsidRPr="001B25C6" w:rsidRDefault="001C5696" w:rsidP="001B25C6">
      <w:pPr>
        <w:pStyle w:val="FootnoteText"/>
        <w:rPr>
          <w:sz w:val="16"/>
        </w:rPr>
      </w:pPr>
      <w:r w:rsidRPr="001B25C6">
        <w:rPr>
          <w:rStyle w:val="FootnoteReference"/>
          <w:sz w:val="16"/>
        </w:rPr>
        <w:footnoteRef/>
      </w:r>
      <w:r w:rsidRPr="001B25C6">
        <w:rPr>
          <w:sz w:val="16"/>
        </w:rPr>
        <w:t xml:space="preserve"> </w:t>
      </w:r>
      <w:proofErr w:type="spellStart"/>
      <w:r>
        <w:rPr>
          <w:sz w:val="16"/>
        </w:rPr>
        <w:t>Lewin</w:t>
      </w:r>
      <w:proofErr w:type="spellEnd"/>
      <w:r>
        <w:rPr>
          <w:sz w:val="16"/>
        </w:rPr>
        <w:t>, Tamar. “Tylenol Maker F</w:t>
      </w:r>
      <w:r w:rsidRPr="001B25C6">
        <w:rPr>
          <w:sz w:val="16"/>
        </w:rPr>
        <w:t>indi</w:t>
      </w:r>
      <w:r>
        <w:rPr>
          <w:sz w:val="16"/>
        </w:rPr>
        <w:t>ng New Crisis Less S</w:t>
      </w:r>
      <w:r w:rsidRPr="001B25C6">
        <w:rPr>
          <w:sz w:val="16"/>
        </w:rPr>
        <w:t>e</w:t>
      </w:r>
      <w:r>
        <w:rPr>
          <w:sz w:val="16"/>
        </w:rPr>
        <w:t xml:space="preserve">vere.” </w:t>
      </w:r>
      <w:proofErr w:type="gramStart"/>
      <w:r>
        <w:rPr>
          <w:sz w:val="16"/>
        </w:rPr>
        <w:t>The New York Times.</w:t>
      </w:r>
      <w:proofErr w:type="gramEnd"/>
      <w:r>
        <w:rPr>
          <w:sz w:val="16"/>
        </w:rPr>
        <w:t xml:space="preserve"> </w:t>
      </w:r>
      <w:r w:rsidRPr="001B25C6">
        <w:rPr>
          <w:sz w:val="16"/>
        </w:rPr>
        <w:t>February 12, 1986.</w:t>
      </w:r>
    </w:p>
  </w:footnote>
  <w:footnote w:id="6">
    <w:p w:rsidR="001C5696" w:rsidRPr="00053E06" w:rsidRDefault="001C5696">
      <w:pPr>
        <w:pStyle w:val="FootnoteText"/>
        <w:rPr>
          <w:sz w:val="16"/>
        </w:rPr>
      </w:pPr>
      <w:r w:rsidRPr="00053E06">
        <w:rPr>
          <w:rStyle w:val="FootnoteReference"/>
          <w:sz w:val="16"/>
        </w:rPr>
        <w:footnoteRef/>
      </w:r>
      <w:r w:rsidRPr="00053E06">
        <w:rPr>
          <w:sz w:val="16"/>
        </w:rPr>
        <w:t xml:space="preserve"> </w:t>
      </w:r>
      <w:r>
        <w:rPr>
          <w:sz w:val="16"/>
        </w:rPr>
        <w:t>McFadden, Robert D. “Maker of Tylenol Discontinuing A</w:t>
      </w:r>
      <w:r w:rsidRPr="00053E06">
        <w:rPr>
          <w:sz w:val="16"/>
        </w:rPr>
        <w:t>ll</w:t>
      </w:r>
      <w:r>
        <w:rPr>
          <w:sz w:val="16"/>
        </w:rPr>
        <w:t xml:space="preserve"> Over-The-Counter Drug Capsules.” </w:t>
      </w:r>
      <w:proofErr w:type="gramStart"/>
      <w:r>
        <w:rPr>
          <w:sz w:val="16"/>
        </w:rPr>
        <w:t>The New York Times.</w:t>
      </w:r>
      <w:proofErr w:type="gramEnd"/>
      <w:r w:rsidRPr="00053E06">
        <w:rPr>
          <w:sz w:val="16"/>
        </w:rPr>
        <w:t xml:space="preserve"> Feb.</w:t>
      </w:r>
      <w:r>
        <w:rPr>
          <w:sz w:val="16"/>
        </w:rPr>
        <w:t xml:space="preserve"> 18, 1986</w:t>
      </w:r>
      <w:r w:rsidRPr="00053E06">
        <w:rPr>
          <w:sz w:val="16"/>
        </w:rPr>
        <w:t>.</w:t>
      </w:r>
    </w:p>
  </w:footnote>
  <w:footnote w:id="7">
    <w:p w:rsidR="001C5696" w:rsidRPr="00BF1073" w:rsidRDefault="001C5696">
      <w:pPr>
        <w:pStyle w:val="FootnoteText"/>
        <w:rPr>
          <w:sz w:val="16"/>
        </w:rPr>
      </w:pPr>
      <w:r w:rsidRPr="00BF1073">
        <w:rPr>
          <w:rStyle w:val="FootnoteReference"/>
          <w:sz w:val="16"/>
        </w:rPr>
        <w:footnoteRef/>
      </w:r>
      <w:r w:rsidRPr="00BF1073">
        <w:rPr>
          <w:sz w:val="16"/>
        </w:rPr>
        <w:t xml:space="preserve"> </w:t>
      </w:r>
      <w:r>
        <w:rPr>
          <w:sz w:val="16"/>
        </w:rPr>
        <w:t>Stevenson, Richard J. “</w:t>
      </w:r>
      <w:r w:rsidRPr="00BF1073">
        <w:rPr>
          <w:sz w:val="16"/>
        </w:rPr>
        <w:t>J</w:t>
      </w:r>
      <w:r>
        <w:rPr>
          <w:sz w:val="16"/>
        </w:rPr>
        <w:t>ohnson &amp; Johnson’s R</w:t>
      </w:r>
      <w:r w:rsidRPr="00BF1073">
        <w:rPr>
          <w:sz w:val="16"/>
        </w:rPr>
        <w:t>eco</w:t>
      </w:r>
      <w:r>
        <w:rPr>
          <w:sz w:val="16"/>
        </w:rPr>
        <w:t xml:space="preserve">very: Tylenol Sales in Comeback.” </w:t>
      </w:r>
      <w:proofErr w:type="gramStart"/>
      <w:r>
        <w:rPr>
          <w:sz w:val="16"/>
        </w:rPr>
        <w:t>The</w:t>
      </w:r>
      <w:r w:rsidRPr="00BF1073">
        <w:rPr>
          <w:sz w:val="16"/>
        </w:rPr>
        <w:t xml:space="preserve"> New </w:t>
      </w:r>
      <w:r>
        <w:rPr>
          <w:sz w:val="16"/>
        </w:rPr>
        <w:t>York Times.</w:t>
      </w:r>
      <w:proofErr w:type="gramEnd"/>
      <w:r w:rsidRPr="00BF1073">
        <w:rPr>
          <w:sz w:val="16"/>
        </w:rPr>
        <w:t xml:space="preserve"> Ju</w:t>
      </w:r>
      <w:r>
        <w:rPr>
          <w:sz w:val="16"/>
        </w:rPr>
        <w:t>ly 5, 1986</w:t>
      </w:r>
      <w:r w:rsidRPr="00BF1073">
        <w:rPr>
          <w:sz w:val="16"/>
        </w:rPr>
        <w:t>.</w:t>
      </w:r>
    </w:p>
  </w:footnote>
  <w:footnote w:id="8">
    <w:p w:rsidR="001C5696" w:rsidRDefault="001C5696">
      <w:pPr>
        <w:pStyle w:val="FootnoteText"/>
      </w:pPr>
      <w:r w:rsidRPr="00703C16">
        <w:rPr>
          <w:rStyle w:val="FootnoteReference"/>
          <w:sz w:val="16"/>
        </w:rPr>
        <w:footnoteRef/>
      </w:r>
      <w:r w:rsidRPr="00703C16">
        <w:rPr>
          <w:sz w:val="16"/>
        </w:rPr>
        <w:t xml:space="preserve"> </w:t>
      </w:r>
      <w:proofErr w:type="spellStart"/>
      <w:r>
        <w:rPr>
          <w:sz w:val="16"/>
        </w:rPr>
        <w:t>Reidenbach</w:t>
      </w:r>
      <w:proofErr w:type="spellEnd"/>
      <w:r>
        <w:rPr>
          <w:sz w:val="16"/>
        </w:rPr>
        <w:t xml:space="preserve">, R. Eric and Donald P. Robin. “A Conceptual Model of Corporate Moral Development.” </w:t>
      </w:r>
      <w:proofErr w:type="gramStart"/>
      <w:r w:rsidRPr="00703C16">
        <w:rPr>
          <w:sz w:val="16"/>
        </w:rPr>
        <w:t>Journal of Bus</w:t>
      </w:r>
      <w:r>
        <w:rPr>
          <w:sz w:val="16"/>
        </w:rPr>
        <w:t>iness Ethics, Volume 10, No. 4.</w:t>
      </w:r>
      <w:proofErr w:type="gramEnd"/>
      <w:r>
        <w:rPr>
          <w:sz w:val="16"/>
        </w:rPr>
        <w:t xml:space="preserve"> April 1991. </w:t>
      </w:r>
    </w:p>
  </w:footnote>
  <w:footnote w:id="9">
    <w:p w:rsidR="001C5696" w:rsidRPr="00D13453" w:rsidRDefault="001C5696" w:rsidP="0018537C">
      <w:pPr>
        <w:pStyle w:val="FootnoteText"/>
        <w:rPr>
          <w:sz w:val="16"/>
        </w:rPr>
      </w:pPr>
      <w:r w:rsidRPr="00D13453">
        <w:rPr>
          <w:rStyle w:val="FootnoteReference"/>
          <w:sz w:val="16"/>
        </w:rPr>
        <w:footnoteRef/>
      </w:r>
      <w:r w:rsidRPr="00D13453">
        <w:rPr>
          <w:sz w:val="16"/>
        </w:rPr>
        <w:t xml:space="preserve"> </w:t>
      </w:r>
      <w:r>
        <w:rPr>
          <w:sz w:val="16"/>
        </w:rPr>
        <w:t>No byline. “</w:t>
      </w:r>
      <w:proofErr w:type="gramStart"/>
      <w:r>
        <w:rPr>
          <w:sz w:val="16"/>
        </w:rPr>
        <w:t>Good  Grief</w:t>
      </w:r>
      <w:proofErr w:type="gramEnd"/>
      <w:r>
        <w:rPr>
          <w:sz w:val="16"/>
        </w:rPr>
        <w:t>.” The Economist.</w:t>
      </w:r>
      <w:r w:rsidRPr="00D13453">
        <w:rPr>
          <w:sz w:val="16"/>
        </w:rPr>
        <w:t xml:space="preserve"> Apri</w:t>
      </w:r>
      <w:r>
        <w:rPr>
          <w:sz w:val="16"/>
        </w:rPr>
        <w:t>l 8, 1995.</w:t>
      </w:r>
    </w:p>
  </w:footnote>
  <w:footnote w:id="10">
    <w:p w:rsidR="001C5696" w:rsidRPr="00703C16" w:rsidRDefault="001C5696" w:rsidP="0018537C">
      <w:pPr>
        <w:pStyle w:val="FootnoteText"/>
        <w:rPr>
          <w:sz w:val="16"/>
        </w:rPr>
      </w:pPr>
      <w:r w:rsidRPr="002C647C">
        <w:rPr>
          <w:rStyle w:val="FootnoteReference"/>
          <w:sz w:val="16"/>
        </w:rPr>
        <w:footnoteRef/>
      </w:r>
      <w:r w:rsidRPr="002C647C">
        <w:rPr>
          <w:sz w:val="16"/>
        </w:rPr>
        <w:t xml:space="preserve"> </w:t>
      </w:r>
      <w:r>
        <w:rPr>
          <w:sz w:val="16"/>
        </w:rPr>
        <w:t xml:space="preserve">No byline. “The Uncommon Good: Business Ethics.” </w:t>
      </w:r>
      <w:r w:rsidRPr="00703C16">
        <w:rPr>
          <w:sz w:val="16"/>
        </w:rPr>
        <w:t xml:space="preserve">The Economist, </w:t>
      </w:r>
      <w:r>
        <w:rPr>
          <w:sz w:val="16"/>
        </w:rPr>
        <w:t>August 19, 1995</w:t>
      </w:r>
      <w:r w:rsidRPr="00703C16">
        <w:rPr>
          <w:sz w:val="16"/>
        </w:rPr>
        <w:t>.</w:t>
      </w:r>
    </w:p>
  </w:footnote>
  <w:footnote w:id="11">
    <w:p w:rsidR="001C5696" w:rsidRPr="00703C16" w:rsidRDefault="001C5696" w:rsidP="00BF0563">
      <w:pPr>
        <w:pStyle w:val="FootnoteText"/>
        <w:rPr>
          <w:sz w:val="16"/>
        </w:rPr>
      </w:pPr>
      <w:r w:rsidRPr="00703C16">
        <w:rPr>
          <w:rStyle w:val="FootnoteReference"/>
          <w:sz w:val="16"/>
        </w:rPr>
        <w:footnoteRef/>
      </w:r>
      <w:r w:rsidRPr="00703C16">
        <w:rPr>
          <w:sz w:val="16"/>
        </w:rPr>
        <w:t xml:space="preserve"> </w:t>
      </w:r>
      <w:proofErr w:type="gramStart"/>
      <w:r>
        <w:rPr>
          <w:sz w:val="16"/>
        </w:rPr>
        <w:t>The Associated Press (via The New York Times).</w:t>
      </w:r>
      <w:proofErr w:type="gramEnd"/>
      <w:r>
        <w:rPr>
          <w:sz w:val="16"/>
        </w:rPr>
        <w:t xml:space="preserve"> </w:t>
      </w:r>
      <w:r w:rsidRPr="00703C16">
        <w:rPr>
          <w:sz w:val="16"/>
        </w:rPr>
        <w:t>“Johnson &amp; Johnson Loses S</w:t>
      </w:r>
      <w:r>
        <w:rPr>
          <w:sz w:val="16"/>
        </w:rPr>
        <w:t xml:space="preserve">uit Over Dismissal of Executive.” </w:t>
      </w:r>
      <w:proofErr w:type="gramStart"/>
      <w:r>
        <w:rPr>
          <w:sz w:val="16"/>
        </w:rPr>
        <w:t>The New York Times.</w:t>
      </w:r>
      <w:proofErr w:type="gramEnd"/>
      <w:r>
        <w:rPr>
          <w:sz w:val="16"/>
        </w:rPr>
        <w:t xml:space="preserve"> Dec. 3, 1984</w:t>
      </w:r>
      <w:r w:rsidRPr="00703C16">
        <w:rPr>
          <w:sz w:val="16"/>
        </w:rPr>
        <w:t xml:space="preserve">. </w:t>
      </w:r>
    </w:p>
  </w:footnote>
  <w:footnote w:id="12">
    <w:p w:rsidR="001C5696" w:rsidRPr="000E3F9E" w:rsidRDefault="001C5696" w:rsidP="00403122">
      <w:pPr>
        <w:pStyle w:val="FootnoteText"/>
        <w:rPr>
          <w:sz w:val="16"/>
        </w:rPr>
      </w:pPr>
      <w:r w:rsidRPr="000E3F9E">
        <w:rPr>
          <w:rStyle w:val="FootnoteReference"/>
          <w:sz w:val="16"/>
        </w:rPr>
        <w:footnoteRef/>
      </w:r>
      <w:r w:rsidRPr="000E3F9E">
        <w:rPr>
          <w:sz w:val="16"/>
        </w:rPr>
        <w:t xml:space="preserve"> </w:t>
      </w:r>
      <w:proofErr w:type="spellStart"/>
      <w:r>
        <w:rPr>
          <w:sz w:val="16"/>
        </w:rPr>
        <w:t>Seglin</w:t>
      </w:r>
      <w:proofErr w:type="spellEnd"/>
      <w:r>
        <w:rPr>
          <w:sz w:val="16"/>
        </w:rPr>
        <w:t>, Jeffrey. “</w:t>
      </w:r>
      <w:r w:rsidRPr="000E3F9E">
        <w:rPr>
          <w:sz w:val="16"/>
        </w:rPr>
        <w:t xml:space="preserve">The Right Thing: A Company Credo, As Applied or Not. </w:t>
      </w:r>
      <w:r>
        <w:rPr>
          <w:sz w:val="16"/>
        </w:rPr>
        <w:t xml:space="preserve">“ </w:t>
      </w:r>
      <w:proofErr w:type="gramStart"/>
      <w:r>
        <w:rPr>
          <w:sz w:val="16"/>
        </w:rPr>
        <w:t xml:space="preserve">The </w:t>
      </w:r>
      <w:r w:rsidRPr="000E3F9E">
        <w:rPr>
          <w:sz w:val="16"/>
        </w:rPr>
        <w:t>N</w:t>
      </w:r>
      <w:r>
        <w:rPr>
          <w:sz w:val="16"/>
        </w:rPr>
        <w:t xml:space="preserve">ew </w:t>
      </w:r>
      <w:r w:rsidRPr="000E3F9E">
        <w:rPr>
          <w:sz w:val="16"/>
        </w:rPr>
        <w:t>Y</w:t>
      </w:r>
      <w:r>
        <w:rPr>
          <w:sz w:val="16"/>
        </w:rPr>
        <w:t xml:space="preserve">ork </w:t>
      </w:r>
      <w:r w:rsidRPr="000E3F9E">
        <w:rPr>
          <w:sz w:val="16"/>
        </w:rPr>
        <w:t>T</w:t>
      </w:r>
      <w:r>
        <w:rPr>
          <w:sz w:val="16"/>
        </w:rPr>
        <w:t>imes.</w:t>
      </w:r>
      <w:proofErr w:type="gramEnd"/>
      <w:r w:rsidRPr="000E3F9E">
        <w:rPr>
          <w:sz w:val="16"/>
        </w:rPr>
        <w:t xml:space="preserve"> </w:t>
      </w:r>
      <w:r>
        <w:rPr>
          <w:sz w:val="16"/>
        </w:rPr>
        <w:t>July 15, 2001</w:t>
      </w:r>
      <w:r w:rsidRPr="000E3F9E">
        <w:rPr>
          <w:sz w:val="16"/>
        </w:rPr>
        <w:t>.</w:t>
      </w:r>
    </w:p>
  </w:footnote>
  <w:footnote w:id="13">
    <w:p w:rsidR="001C5696" w:rsidRDefault="001C5696">
      <w:pPr>
        <w:pStyle w:val="FootnoteText"/>
      </w:pPr>
      <w:r w:rsidRPr="000E3F9E">
        <w:rPr>
          <w:rStyle w:val="FootnoteReference"/>
          <w:sz w:val="16"/>
        </w:rPr>
        <w:footnoteRef/>
      </w:r>
      <w:r w:rsidRPr="000E3F9E">
        <w:rPr>
          <w:sz w:val="16"/>
        </w:rPr>
        <w:t xml:space="preserve"> </w:t>
      </w:r>
      <w:proofErr w:type="spellStart"/>
      <w:r>
        <w:rPr>
          <w:sz w:val="16"/>
        </w:rPr>
        <w:t>Seeyle</w:t>
      </w:r>
      <w:proofErr w:type="spellEnd"/>
      <w:r>
        <w:rPr>
          <w:sz w:val="16"/>
        </w:rPr>
        <w:t xml:space="preserve">, Kathleen Q. “J&amp;J Reveals Improper Payments.” </w:t>
      </w:r>
      <w:proofErr w:type="gramStart"/>
      <w:r>
        <w:rPr>
          <w:sz w:val="16"/>
        </w:rPr>
        <w:t>The New York Times.</w:t>
      </w:r>
      <w:proofErr w:type="gramEnd"/>
      <w:r w:rsidRPr="000E3F9E">
        <w:rPr>
          <w:sz w:val="16"/>
        </w:rPr>
        <w:t xml:space="preserve"> Feb. </w:t>
      </w:r>
      <w:r>
        <w:rPr>
          <w:sz w:val="16"/>
        </w:rPr>
        <w:t>13, 2007.</w:t>
      </w:r>
    </w:p>
  </w:footnote>
  <w:footnote w:id="14">
    <w:p w:rsidR="001C5696" w:rsidRDefault="001C5696" w:rsidP="009213C6">
      <w:pPr>
        <w:pStyle w:val="FootnoteText"/>
      </w:pPr>
      <w:r w:rsidRPr="00703C16">
        <w:rPr>
          <w:rStyle w:val="FootnoteReference"/>
          <w:sz w:val="16"/>
        </w:rPr>
        <w:footnoteRef/>
      </w:r>
      <w:r w:rsidRPr="00703C16">
        <w:rPr>
          <w:sz w:val="16"/>
        </w:rPr>
        <w:t xml:space="preserve"> </w:t>
      </w:r>
      <w:r>
        <w:rPr>
          <w:sz w:val="16"/>
        </w:rPr>
        <w:t xml:space="preserve">Alsop, Richard. </w:t>
      </w:r>
      <w:r w:rsidRPr="00703C16">
        <w:rPr>
          <w:sz w:val="16"/>
        </w:rPr>
        <w:t>“Reputation’s Nothing More Than a Feeling – and a Surprising Number of Consumer Say They Act on Those Emotions at the Cash Reg</w:t>
      </w:r>
      <w:r>
        <w:rPr>
          <w:sz w:val="16"/>
        </w:rPr>
        <w:t xml:space="preserve">ister.” </w:t>
      </w:r>
      <w:proofErr w:type="gramStart"/>
      <w:r>
        <w:rPr>
          <w:sz w:val="16"/>
        </w:rPr>
        <w:t>The Wall Street Journal.</w:t>
      </w:r>
      <w:proofErr w:type="gramEnd"/>
      <w:r>
        <w:rPr>
          <w:sz w:val="16"/>
        </w:rPr>
        <w:t xml:space="preserve"> Sept. 23, 1999</w:t>
      </w:r>
      <w:r w:rsidRPr="00703C16">
        <w:rPr>
          <w:sz w:val="16"/>
        </w:rPr>
        <w:t>.</w:t>
      </w:r>
    </w:p>
  </w:footnote>
  <w:footnote w:id="15">
    <w:p w:rsidR="001C5696" w:rsidRPr="00703C16" w:rsidRDefault="001C5696">
      <w:pPr>
        <w:pStyle w:val="FootnoteText"/>
        <w:rPr>
          <w:sz w:val="16"/>
        </w:rPr>
      </w:pPr>
      <w:r w:rsidRPr="00703C16">
        <w:rPr>
          <w:rStyle w:val="FootnoteReference"/>
          <w:sz w:val="16"/>
        </w:rPr>
        <w:footnoteRef/>
      </w:r>
      <w:r w:rsidRPr="00703C16">
        <w:rPr>
          <w:sz w:val="16"/>
        </w:rPr>
        <w:t xml:space="preserve"> </w:t>
      </w:r>
      <w:r>
        <w:rPr>
          <w:sz w:val="16"/>
        </w:rPr>
        <w:t xml:space="preserve">Peterson, Molly and David Olmos. </w:t>
      </w:r>
      <w:r w:rsidRPr="00703C16">
        <w:rPr>
          <w:sz w:val="16"/>
        </w:rPr>
        <w:t>“Johnson &amp; Johnson Recalls Rolaids After</w:t>
      </w:r>
      <w:r>
        <w:rPr>
          <w:sz w:val="16"/>
        </w:rPr>
        <w:t xml:space="preserve"> Complaints.” Bloomberg.</w:t>
      </w:r>
      <w:r w:rsidRPr="00703C16">
        <w:rPr>
          <w:sz w:val="16"/>
        </w:rPr>
        <w:t xml:space="preserve"> Dec</w:t>
      </w:r>
      <w:r>
        <w:rPr>
          <w:sz w:val="16"/>
        </w:rPr>
        <w:t>. 9, 2010</w:t>
      </w:r>
      <w:r w:rsidRPr="00703C16">
        <w:rPr>
          <w:sz w:val="16"/>
        </w:rPr>
        <w:t>.</w:t>
      </w:r>
    </w:p>
  </w:footnote>
  <w:footnote w:id="16">
    <w:p w:rsidR="001C5696" w:rsidRDefault="001C5696">
      <w:pPr>
        <w:pStyle w:val="FootnoteText"/>
      </w:pPr>
      <w:r w:rsidRPr="00703C16">
        <w:rPr>
          <w:rStyle w:val="FootnoteReference"/>
          <w:sz w:val="16"/>
        </w:rPr>
        <w:footnoteRef/>
      </w:r>
      <w:r w:rsidRPr="00703C16">
        <w:rPr>
          <w:sz w:val="16"/>
        </w:rPr>
        <w:t xml:space="preserve"> </w:t>
      </w:r>
      <w:r>
        <w:rPr>
          <w:sz w:val="16"/>
        </w:rPr>
        <w:t xml:space="preserve">Lee, </w:t>
      </w:r>
      <w:proofErr w:type="spellStart"/>
      <w:r>
        <w:rPr>
          <w:sz w:val="16"/>
        </w:rPr>
        <w:t>Jaimy.</w:t>
      </w:r>
      <w:r w:rsidRPr="00703C16">
        <w:rPr>
          <w:sz w:val="16"/>
        </w:rPr>
        <w:t>“Rolaids</w:t>
      </w:r>
      <w:proofErr w:type="spellEnd"/>
      <w:r w:rsidRPr="00703C16">
        <w:rPr>
          <w:sz w:val="16"/>
        </w:rPr>
        <w:t xml:space="preserve"> Recall Another Setback</w:t>
      </w:r>
      <w:r>
        <w:rPr>
          <w:sz w:val="16"/>
        </w:rPr>
        <w:t xml:space="preserve"> for J&amp;J.” PRWeek US.</w:t>
      </w:r>
      <w:r w:rsidRPr="00703C16">
        <w:rPr>
          <w:sz w:val="16"/>
        </w:rPr>
        <w:t xml:space="preserve"> Dec. 10</w:t>
      </w:r>
      <w:r>
        <w:rPr>
          <w:sz w:val="16"/>
        </w:rPr>
        <w:t>, 2010</w:t>
      </w:r>
      <w:r w:rsidRPr="00703C16">
        <w:rPr>
          <w:sz w:val="16"/>
        </w:rP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4A3B25"/>
    <w:multiLevelType w:val="hybridMultilevel"/>
    <w:tmpl w:val="1D8E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298"/>
    <w:multiLevelType w:val="hybridMultilevel"/>
    <w:tmpl w:val="1BD8A96E"/>
    <w:lvl w:ilvl="0" w:tplc="90745390">
      <w:start w:val="9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23324"/>
    <w:multiLevelType w:val="hybridMultilevel"/>
    <w:tmpl w:val="160AE670"/>
    <w:lvl w:ilvl="0" w:tplc="C6A43C34">
      <w:start w:val="1"/>
      <w:numFmt w:val="bullet"/>
      <w:lvlText w:val="-"/>
      <w:lvlJc w:val="left"/>
      <w:pPr>
        <w:ind w:left="720" w:hanging="360"/>
      </w:pPr>
      <w:rPr>
        <w:rFonts w:ascii="Times" w:eastAsiaTheme="minorHAnsi" w:hAnsi="Times"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D11E6D"/>
    <w:multiLevelType w:val="hybridMultilevel"/>
    <w:tmpl w:val="F2DA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A004A8"/>
    <w:multiLevelType w:val="hybridMultilevel"/>
    <w:tmpl w:val="463E3DFE"/>
    <w:lvl w:ilvl="0" w:tplc="648E31E4">
      <w:start w:val="97"/>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6E6D"/>
    <w:rsid w:val="00000B36"/>
    <w:rsid w:val="00003262"/>
    <w:rsid w:val="00003566"/>
    <w:rsid w:val="00011061"/>
    <w:rsid w:val="000155BE"/>
    <w:rsid w:val="0002017A"/>
    <w:rsid w:val="0002303F"/>
    <w:rsid w:val="00034555"/>
    <w:rsid w:val="00036408"/>
    <w:rsid w:val="0003799A"/>
    <w:rsid w:val="00045EDF"/>
    <w:rsid w:val="00046FBC"/>
    <w:rsid w:val="000474C7"/>
    <w:rsid w:val="000475C7"/>
    <w:rsid w:val="0004782D"/>
    <w:rsid w:val="00053E06"/>
    <w:rsid w:val="00055C3A"/>
    <w:rsid w:val="00056671"/>
    <w:rsid w:val="00065AE1"/>
    <w:rsid w:val="000732D4"/>
    <w:rsid w:val="00074FD3"/>
    <w:rsid w:val="0008146B"/>
    <w:rsid w:val="00090978"/>
    <w:rsid w:val="0009673F"/>
    <w:rsid w:val="00096BDC"/>
    <w:rsid w:val="000A0B79"/>
    <w:rsid w:val="000B2C6F"/>
    <w:rsid w:val="000C1756"/>
    <w:rsid w:val="000C530B"/>
    <w:rsid w:val="000C6132"/>
    <w:rsid w:val="000D719A"/>
    <w:rsid w:val="000E2CCC"/>
    <w:rsid w:val="000E3611"/>
    <w:rsid w:val="000E3F9E"/>
    <w:rsid w:val="000F19C3"/>
    <w:rsid w:val="000F3B9A"/>
    <w:rsid w:val="00100A32"/>
    <w:rsid w:val="00112640"/>
    <w:rsid w:val="001146F8"/>
    <w:rsid w:val="00116DB1"/>
    <w:rsid w:val="00120B13"/>
    <w:rsid w:val="00122956"/>
    <w:rsid w:val="001310FF"/>
    <w:rsid w:val="00144B27"/>
    <w:rsid w:val="00145E04"/>
    <w:rsid w:val="00146B42"/>
    <w:rsid w:val="0015234C"/>
    <w:rsid w:val="00154B53"/>
    <w:rsid w:val="00162A5E"/>
    <w:rsid w:val="00167039"/>
    <w:rsid w:val="001756DD"/>
    <w:rsid w:val="0017580D"/>
    <w:rsid w:val="00175E5D"/>
    <w:rsid w:val="00180C8E"/>
    <w:rsid w:val="0018537C"/>
    <w:rsid w:val="001924AA"/>
    <w:rsid w:val="00195250"/>
    <w:rsid w:val="001A16FE"/>
    <w:rsid w:val="001A1BD9"/>
    <w:rsid w:val="001B1954"/>
    <w:rsid w:val="001B25C6"/>
    <w:rsid w:val="001B5E88"/>
    <w:rsid w:val="001C0576"/>
    <w:rsid w:val="001C0A39"/>
    <w:rsid w:val="001C2F4A"/>
    <w:rsid w:val="001C5696"/>
    <w:rsid w:val="001C7ED8"/>
    <w:rsid w:val="001D1EAE"/>
    <w:rsid w:val="001D57A2"/>
    <w:rsid w:val="001E0C7C"/>
    <w:rsid w:val="001E450B"/>
    <w:rsid w:val="001E68BF"/>
    <w:rsid w:val="001E744D"/>
    <w:rsid w:val="001F417A"/>
    <w:rsid w:val="001F64A6"/>
    <w:rsid w:val="0020074F"/>
    <w:rsid w:val="002045BE"/>
    <w:rsid w:val="00214DE1"/>
    <w:rsid w:val="00221639"/>
    <w:rsid w:val="0022191F"/>
    <w:rsid w:val="002232F5"/>
    <w:rsid w:val="0022427E"/>
    <w:rsid w:val="00225CFC"/>
    <w:rsid w:val="002304B6"/>
    <w:rsid w:val="00230C08"/>
    <w:rsid w:val="00232077"/>
    <w:rsid w:val="0025335C"/>
    <w:rsid w:val="0025577E"/>
    <w:rsid w:val="00256870"/>
    <w:rsid w:val="002569F7"/>
    <w:rsid w:val="00265880"/>
    <w:rsid w:val="00266141"/>
    <w:rsid w:val="00267611"/>
    <w:rsid w:val="00274BF9"/>
    <w:rsid w:val="00281BE5"/>
    <w:rsid w:val="002830C6"/>
    <w:rsid w:val="0028411E"/>
    <w:rsid w:val="00287F69"/>
    <w:rsid w:val="002922C5"/>
    <w:rsid w:val="002A0747"/>
    <w:rsid w:val="002A1682"/>
    <w:rsid w:val="002B00A0"/>
    <w:rsid w:val="002B1B93"/>
    <w:rsid w:val="002B2AC6"/>
    <w:rsid w:val="002B3465"/>
    <w:rsid w:val="002B683F"/>
    <w:rsid w:val="002B705D"/>
    <w:rsid w:val="002C4A8B"/>
    <w:rsid w:val="002C647C"/>
    <w:rsid w:val="002D0E4A"/>
    <w:rsid w:val="002D588C"/>
    <w:rsid w:val="002D6B5E"/>
    <w:rsid w:val="002D6E95"/>
    <w:rsid w:val="002E0417"/>
    <w:rsid w:val="002E6C43"/>
    <w:rsid w:val="002F2487"/>
    <w:rsid w:val="002F30E9"/>
    <w:rsid w:val="0030287E"/>
    <w:rsid w:val="0030344F"/>
    <w:rsid w:val="00306AB8"/>
    <w:rsid w:val="0031302C"/>
    <w:rsid w:val="003176FF"/>
    <w:rsid w:val="00317F30"/>
    <w:rsid w:val="003241E9"/>
    <w:rsid w:val="00326CD8"/>
    <w:rsid w:val="0033282A"/>
    <w:rsid w:val="0034179D"/>
    <w:rsid w:val="0034416D"/>
    <w:rsid w:val="00350B75"/>
    <w:rsid w:val="00356415"/>
    <w:rsid w:val="00357376"/>
    <w:rsid w:val="0036469D"/>
    <w:rsid w:val="00366CA5"/>
    <w:rsid w:val="00367691"/>
    <w:rsid w:val="0037060F"/>
    <w:rsid w:val="00370ADB"/>
    <w:rsid w:val="003732D6"/>
    <w:rsid w:val="003738E9"/>
    <w:rsid w:val="003745F9"/>
    <w:rsid w:val="00381B7D"/>
    <w:rsid w:val="00383D2C"/>
    <w:rsid w:val="00383F91"/>
    <w:rsid w:val="003857CC"/>
    <w:rsid w:val="003A36F4"/>
    <w:rsid w:val="003A3C30"/>
    <w:rsid w:val="003C0420"/>
    <w:rsid w:val="003C1D2D"/>
    <w:rsid w:val="003C3F6F"/>
    <w:rsid w:val="003D2E6F"/>
    <w:rsid w:val="003D3003"/>
    <w:rsid w:val="003D4B4B"/>
    <w:rsid w:val="003E18E1"/>
    <w:rsid w:val="003E20C1"/>
    <w:rsid w:val="003E6495"/>
    <w:rsid w:val="003E7B07"/>
    <w:rsid w:val="003F086A"/>
    <w:rsid w:val="00403122"/>
    <w:rsid w:val="00407F5A"/>
    <w:rsid w:val="00412013"/>
    <w:rsid w:val="00417281"/>
    <w:rsid w:val="00421A1B"/>
    <w:rsid w:val="00423769"/>
    <w:rsid w:val="00425AEF"/>
    <w:rsid w:val="00430823"/>
    <w:rsid w:val="00437325"/>
    <w:rsid w:val="00440F2B"/>
    <w:rsid w:val="00441DCA"/>
    <w:rsid w:val="00442369"/>
    <w:rsid w:val="00443B83"/>
    <w:rsid w:val="004447F2"/>
    <w:rsid w:val="0045420E"/>
    <w:rsid w:val="004558D0"/>
    <w:rsid w:val="004603D6"/>
    <w:rsid w:val="00461A43"/>
    <w:rsid w:val="0046578D"/>
    <w:rsid w:val="004714B7"/>
    <w:rsid w:val="00473CB9"/>
    <w:rsid w:val="00480B38"/>
    <w:rsid w:val="00483D9B"/>
    <w:rsid w:val="004927BF"/>
    <w:rsid w:val="00496F43"/>
    <w:rsid w:val="00497BA6"/>
    <w:rsid w:val="004A1072"/>
    <w:rsid w:val="004A22BD"/>
    <w:rsid w:val="004A3760"/>
    <w:rsid w:val="004A4291"/>
    <w:rsid w:val="004A42B8"/>
    <w:rsid w:val="004A4FA1"/>
    <w:rsid w:val="004A6C7C"/>
    <w:rsid w:val="004A7B51"/>
    <w:rsid w:val="004B3819"/>
    <w:rsid w:val="004C161B"/>
    <w:rsid w:val="004C4465"/>
    <w:rsid w:val="004C5E84"/>
    <w:rsid w:val="004C7990"/>
    <w:rsid w:val="004D04E6"/>
    <w:rsid w:val="004D0856"/>
    <w:rsid w:val="004D35E8"/>
    <w:rsid w:val="004D4CB3"/>
    <w:rsid w:val="004D62AF"/>
    <w:rsid w:val="004E192A"/>
    <w:rsid w:val="004E2606"/>
    <w:rsid w:val="00505072"/>
    <w:rsid w:val="00510B85"/>
    <w:rsid w:val="00517C9E"/>
    <w:rsid w:val="005246C1"/>
    <w:rsid w:val="00526946"/>
    <w:rsid w:val="00531654"/>
    <w:rsid w:val="00533117"/>
    <w:rsid w:val="00534CC6"/>
    <w:rsid w:val="0053515E"/>
    <w:rsid w:val="00536C31"/>
    <w:rsid w:val="0054269F"/>
    <w:rsid w:val="00542C8C"/>
    <w:rsid w:val="00546213"/>
    <w:rsid w:val="00554522"/>
    <w:rsid w:val="00554923"/>
    <w:rsid w:val="00554FD8"/>
    <w:rsid w:val="00563D4E"/>
    <w:rsid w:val="005641DD"/>
    <w:rsid w:val="00570DDC"/>
    <w:rsid w:val="00572EB7"/>
    <w:rsid w:val="00577E44"/>
    <w:rsid w:val="005818BC"/>
    <w:rsid w:val="00585BA9"/>
    <w:rsid w:val="00586285"/>
    <w:rsid w:val="00591456"/>
    <w:rsid w:val="00591A52"/>
    <w:rsid w:val="0059508B"/>
    <w:rsid w:val="005953D6"/>
    <w:rsid w:val="005A03B6"/>
    <w:rsid w:val="005B3062"/>
    <w:rsid w:val="005C6263"/>
    <w:rsid w:val="005D06DF"/>
    <w:rsid w:val="005D0D8B"/>
    <w:rsid w:val="005D3AA4"/>
    <w:rsid w:val="005D69F7"/>
    <w:rsid w:val="005E1BC4"/>
    <w:rsid w:val="005E31A2"/>
    <w:rsid w:val="005E325A"/>
    <w:rsid w:val="005E7E06"/>
    <w:rsid w:val="005F0D15"/>
    <w:rsid w:val="005F3A39"/>
    <w:rsid w:val="00603A14"/>
    <w:rsid w:val="006048BA"/>
    <w:rsid w:val="00611208"/>
    <w:rsid w:val="006161B2"/>
    <w:rsid w:val="00620EFF"/>
    <w:rsid w:val="00621054"/>
    <w:rsid w:val="00623FFA"/>
    <w:rsid w:val="00630146"/>
    <w:rsid w:val="006312F8"/>
    <w:rsid w:val="006369EF"/>
    <w:rsid w:val="00637EC4"/>
    <w:rsid w:val="00640237"/>
    <w:rsid w:val="0064053D"/>
    <w:rsid w:val="00642485"/>
    <w:rsid w:val="00642C86"/>
    <w:rsid w:val="00655E0D"/>
    <w:rsid w:val="00660137"/>
    <w:rsid w:val="006653B8"/>
    <w:rsid w:val="00667884"/>
    <w:rsid w:val="00672F23"/>
    <w:rsid w:val="00673524"/>
    <w:rsid w:val="006740A3"/>
    <w:rsid w:val="0068656F"/>
    <w:rsid w:val="00691753"/>
    <w:rsid w:val="00693B12"/>
    <w:rsid w:val="0069782F"/>
    <w:rsid w:val="006A1B92"/>
    <w:rsid w:val="006A3B9B"/>
    <w:rsid w:val="006A40D8"/>
    <w:rsid w:val="006B0172"/>
    <w:rsid w:val="006B5B51"/>
    <w:rsid w:val="006C3138"/>
    <w:rsid w:val="006C4D15"/>
    <w:rsid w:val="006C649B"/>
    <w:rsid w:val="006D19AC"/>
    <w:rsid w:val="006D3FAF"/>
    <w:rsid w:val="006D5D07"/>
    <w:rsid w:val="006E250B"/>
    <w:rsid w:val="006E4025"/>
    <w:rsid w:val="006F3B14"/>
    <w:rsid w:val="00703C16"/>
    <w:rsid w:val="007101FB"/>
    <w:rsid w:val="00711F15"/>
    <w:rsid w:val="00721A81"/>
    <w:rsid w:val="007249A4"/>
    <w:rsid w:val="0073178E"/>
    <w:rsid w:val="007354DB"/>
    <w:rsid w:val="00735E55"/>
    <w:rsid w:val="00737E08"/>
    <w:rsid w:val="00740058"/>
    <w:rsid w:val="0074527F"/>
    <w:rsid w:val="007456F0"/>
    <w:rsid w:val="0075021A"/>
    <w:rsid w:val="0075172D"/>
    <w:rsid w:val="00765725"/>
    <w:rsid w:val="007665EC"/>
    <w:rsid w:val="007669C7"/>
    <w:rsid w:val="00773111"/>
    <w:rsid w:val="007734B5"/>
    <w:rsid w:val="00780FA9"/>
    <w:rsid w:val="00781AB7"/>
    <w:rsid w:val="007822F4"/>
    <w:rsid w:val="00785EEA"/>
    <w:rsid w:val="0078626E"/>
    <w:rsid w:val="007923B4"/>
    <w:rsid w:val="00795E8C"/>
    <w:rsid w:val="007A1585"/>
    <w:rsid w:val="007A31DC"/>
    <w:rsid w:val="007B78EF"/>
    <w:rsid w:val="007C04B4"/>
    <w:rsid w:val="007C34E6"/>
    <w:rsid w:val="007C4CEF"/>
    <w:rsid w:val="007C552B"/>
    <w:rsid w:val="007C7BDF"/>
    <w:rsid w:val="007D1EB1"/>
    <w:rsid w:val="007D333E"/>
    <w:rsid w:val="007D36AE"/>
    <w:rsid w:val="007D61F4"/>
    <w:rsid w:val="007E746C"/>
    <w:rsid w:val="007E7CB3"/>
    <w:rsid w:val="007F1DDC"/>
    <w:rsid w:val="00801F95"/>
    <w:rsid w:val="00803C75"/>
    <w:rsid w:val="00811468"/>
    <w:rsid w:val="00813037"/>
    <w:rsid w:val="00813183"/>
    <w:rsid w:val="00813F4C"/>
    <w:rsid w:val="00816F29"/>
    <w:rsid w:val="00817FEC"/>
    <w:rsid w:val="0082434D"/>
    <w:rsid w:val="008259B3"/>
    <w:rsid w:val="008261E7"/>
    <w:rsid w:val="00826CB8"/>
    <w:rsid w:val="008309C7"/>
    <w:rsid w:val="00832851"/>
    <w:rsid w:val="008342B0"/>
    <w:rsid w:val="0083447C"/>
    <w:rsid w:val="00834A82"/>
    <w:rsid w:val="00836CCF"/>
    <w:rsid w:val="008419B0"/>
    <w:rsid w:val="0084395E"/>
    <w:rsid w:val="008612FB"/>
    <w:rsid w:val="0087024B"/>
    <w:rsid w:val="008711BD"/>
    <w:rsid w:val="00871A3E"/>
    <w:rsid w:val="00873C49"/>
    <w:rsid w:val="00881B09"/>
    <w:rsid w:val="008845A2"/>
    <w:rsid w:val="00884B96"/>
    <w:rsid w:val="008923A4"/>
    <w:rsid w:val="00895BEB"/>
    <w:rsid w:val="008A1D7E"/>
    <w:rsid w:val="008A4B5D"/>
    <w:rsid w:val="008B021C"/>
    <w:rsid w:val="008B4F75"/>
    <w:rsid w:val="008B6A0C"/>
    <w:rsid w:val="008C05D0"/>
    <w:rsid w:val="008C27E0"/>
    <w:rsid w:val="008C3D28"/>
    <w:rsid w:val="008D0303"/>
    <w:rsid w:val="008D5725"/>
    <w:rsid w:val="008D7DCA"/>
    <w:rsid w:val="008E2534"/>
    <w:rsid w:val="008E3FEB"/>
    <w:rsid w:val="008E5527"/>
    <w:rsid w:val="008F58DB"/>
    <w:rsid w:val="008F6DFC"/>
    <w:rsid w:val="008F7196"/>
    <w:rsid w:val="008F75DE"/>
    <w:rsid w:val="00903ADD"/>
    <w:rsid w:val="00906B16"/>
    <w:rsid w:val="00910155"/>
    <w:rsid w:val="00910C94"/>
    <w:rsid w:val="00910DDE"/>
    <w:rsid w:val="0091215F"/>
    <w:rsid w:val="00912634"/>
    <w:rsid w:val="009213C6"/>
    <w:rsid w:val="0092611B"/>
    <w:rsid w:val="00926F29"/>
    <w:rsid w:val="0093138E"/>
    <w:rsid w:val="00931B49"/>
    <w:rsid w:val="00931C12"/>
    <w:rsid w:val="0093709E"/>
    <w:rsid w:val="00941A51"/>
    <w:rsid w:val="009429B0"/>
    <w:rsid w:val="00950B6C"/>
    <w:rsid w:val="00952B17"/>
    <w:rsid w:val="00952FEC"/>
    <w:rsid w:val="00956D59"/>
    <w:rsid w:val="009605F4"/>
    <w:rsid w:val="00962123"/>
    <w:rsid w:val="00962D29"/>
    <w:rsid w:val="009657CA"/>
    <w:rsid w:val="00974133"/>
    <w:rsid w:val="009749D4"/>
    <w:rsid w:val="00980949"/>
    <w:rsid w:val="009827D3"/>
    <w:rsid w:val="00982A8F"/>
    <w:rsid w:val="00986EAA"/>
    <w:rsid w:val="00987F6B"/>
    <w:rsid w:val="0099212C"/>
    <w:rsid w:val="00992519"/>
    <w:rsid w:val="00992918"/>
    <w:rsid w:val="00993A0D"/>
    <w:rsid w:val="00994A9D"/>
    <w:rsid w:val="009A07A4"/>
    <w:rsid w:val="009A1C0C"/>
    <w:rsid w:val="009A21A7"/>
    <w:rsid w:val="009A3AF5"/>
    <w:rsid w:val="009A3EA2"/>
    <w:rsid w:val="009A4A20"/>
    <w:rsid w:val="009A4F19"/>
    <w:rsid w:val="009B4304"/>
    <w:rsid w:val="009C372F"/>
    <w:rsid w:val="009C5644"/>
    <w:rsid w:val="009D0F29"/>
    <w:rsid w:val="009D3DEA"/>
    <w:rsid w:val="009D6DC7"/>
    <w:rsid w:val="009E5B4D"/>
    <w:rsid w:val="00A02327"/>
    <w:rsid w:val="00A02743"/>
    <w:rsid w:val="00A02B6B"/>
    <w:rsid w:val="00A035F8"/>
    <w:rsid w:val="00A05928"/>
    <w:rsid w:val="00A174D0"/>
    <w:rsid w:val="00A224C9"/>
    <w:rsid w:val="00A25832"/>
    <w:rsid w:val="00A267F6"/>
    <w:rsid w:val="00A2721C"/>
    <w:rsid w:val="00A3278C"/>
    <w:rsid w:val="00A32AE3"/>
    <w:rsid w:val="00A40D47"/>
    <w:rsid w:val="00A42AB4"/>
    <w:rsid w:val="00A43243"/>
    <w:rsid w:val="00A508C9"/>
    <w:rsid w:val="00A51379"/>
    <w:rsid w:val="00A51CF4"/>
    <w:rsid w:val="00A540EE"/>
    <w:rsid w:val="00A54823"/>
    <w:rsid w:val="00A61CF2"/>
    <w:rsid w:val="00A63649"/>
    <w:rsid w:val="00A6596B"/>
    <w:rsid w:val="00A72898"/>
    <w:rsid w:val="00A82EDC"/>
    <w:rsid w:val="00A84FE3"/>
    <w:rsid w:val="00A91F22"/>
    <w:rsid w:val="00A92434"/>
    <w:rsid w:val="00A96033"/>
    <w:rsid w:val="00AA0145"/>
    <w:rsid w:val="00AA05AA"/>
    <w:rsid w:val="00AA3F3C"/>
    <w:rsid w:val="00AA7B8B"/>
    <w:rsid w:val="00AB02FE"/>
    <w:rsid w:val="00AB1355"/>
    <w:rsid w:val="00AB2821"/>
    <w:rsid w:val="00AB36BD"/>
    <w:rsid w:val="00AB64E3"/>
    <w:rsid w:val="00AD20BE"/>
    <w:rsid w:val="00AE1EDE"/>
    <w:rsid w:val="00AE1F27"/>
    <w:rsid w:val="00AE6989"/>
    <w:rsid w:val="00AF1055"/>
    <w:rsid w:val="00AF15B3"/>
    <w:rsid w:val="00AF2A67"/>
    <w:rsid w:val="00B01FAD"/>
    <w:rsid w:val="00B06443"/>
    <w:rsid w:val="00B0672D"/>
    <w:rsid w:val="00B14937"/>
    <w:rsid w:val="00B1626B"/>
    <w:rsid w:val="00B2147F"/>
    <w:rsid w:val="00B231BC"/>
    <w:rsid w:val="00B26501"/>
    <w:rsid w:val="00B277FB"/>
    <w:rsid w:val="00B27D3C"/>
    <w:rsid w:val="00B3652C"/>
    <w:rsid w:val="00B43103"/>
    <w:rsid w:val="00B447BF"/>
    <w:rsid w:val="00B47708"/>
    <w:rsid w:val="00B5256F"/>
    <w:rsid w:val="00B664D5"/>
    <w:rsid w:val="00B70E56"/>
    <w:rsid w:val="00B84939"/>
    <w:rsid w:val="00B876EB"/>
    <w:rsid w:val="00B92826"/>
    <w:rsid w:val="00B92C82"/>
    <w:rsid w:val="00B95893"/>
    <w:rsid w:val="00B9703F"/>
    <w:rsid w:val="00BA07CC"/>
    <w:rsid w:val="00BA317B"/>
    <w:rsid w:val="00BA3466"/>
    <w:rsid w:val="00BA5CD2"/>
    <w:rsid w:val="00BA7615"/>
    <w:rsid w:val="00BB4842"/>
    <w:rsid w:val="00BC294B"/>
    <w:rsid w:val="00BC30B2"/>
    <w:rsid w:val="00BC7E67"/>
    <w:rsid w:val="00BE523A"/>
    <w:rsid w:val="00BF0563"/>
    <w:rsid w:val="00BF1073"/>
    <w:rsid w:val="00BF2032"/>
    <w:rsid w:val="00BF273E"/>
    <w:rsid w:val="00BF45FE"/>
    <w:rsid w:val="00C04184"/>
    <w:rsid w:val="00C06B77"/>
    <w:rsid w:val="00C0726B"/>
    <w:rsid w:val="00C12CE5"/>
    <w:rsid w:val="00C133AF"/>
    <w:rsid w:val="00C152C5"/>
    <w:rsid w:val="00C22FB6"/>
    <w:rsid w:val="00C24D3D"/>
    <w:rsid w:val="00C261FD"/>
    <w:rsid w:val="00C27757"/>
    <w:rsid w:val="00C32FC1"/>
    <w:rsid w:val="00C350BB"/>
    <w:rsid w:val="00C44031"/>
    <w:rsid w:val="00C50A3E"/>
    <w:rsid w:val="00C574E0"/>
    <w:rsid w:val="00C72864"/>
    <w:rsid w:val="00C73245"/>
    <w:rsid w:val="00C752A6"/>
    <w:rsid w:val="00C83DF1"/>
    <w:rsid w:val="00C85675"/>
    <w:rsid w:val="00C86371"/>
    <w:rsid w:val="00CA7AF3"/>
    <w:rsid w:val="00CB4DEC"/>
    <w:rsid w:val="00CC01C3"/>
    <w:rsid w:val="00CC03B0"/>
    <w:rsid w:val="00CC5178"/>
    <w:rsid w:val="00CC74A9"/>
    <w:rsid w:val="00CD03C9"/>
    <w:rsid w:val="00CD4B4D"/>
    <w:rsid w:val="00CD54D2"/>
    <w:rsid w:val="00CE3486"/>
    <w:rsid w:val="00CE571A"/>
    <w:rsid w:val="00CE5A45"/>
    <w:rsid w:val="00CE630E"/>
    <w:rsid w:val="00CF5CC0"/>
    <w:rsid w:val="00D004E2"/>
    <w:rsid w:val="00D02BD6"/>
    <w:rsid w:val="00D06FE3"/>
    <w:rsid w:val="00D0760C"/>
    <w:rsid w:val="00D1115C"/>
    <w:rsid w:val="00D119CD"/>
    <w:rsid w:val="00D13453"/>
    <w:rsid w:val="00D17160"/>
    <w:rsid w:val="00D17C67"/>
    <w:rsid w:val="00D22442"/>
    <w:rsid w:val="00D236D8"/>
    <w:rsid w:val="00D246DF"/>
    <w:rsid w:val="00D24A7B"/>
    <w:rsid w:val="00D343D5"/>
    <w:rsid w:val="00D44E00"/>
    <w:rsid w:val="00D4786A"/>
    <w:rsid w:val="00D5012F"/>
    <w:rsid w:val="00D546D3"/>
    <w:rsid w:val="00D57A2E"/>
    <w:rsid w:val="00D61D30"/>
    <w:rsid w:val="00D628AA"/>
    <w:rsid w:val="00D72802"/>
    <w:rsid w:val="00D94647"/>
    <w:rsid w:val="00D96C97"/>
    <w:rsid w:val="00DA1CB9"/>
    <w:rsid w:val="00DA4D3A"/>
    <w:rsid w:val="00DA5E31"/>
    <w:rsid w:val="00DA65AE"/>
    <w:rsid w:val="00DA6E6D"/>
    <w:rsid w:val="00DA789A"/>
    <w:rsid w:val="00DB082F"/>
    <w:rsid w:val="00DB3377"/>
    <w:rsid w:val="00DB3456"/>
    <w:rsid w:val="00DB34EF"/>
    <w:rsid w:val="00DB5F16"/>
    <w:rsid w:val="00DC171E"/>
    <w:rsid w:val="00DC1F53"/>
    <w:rsid w:val="00DC2569"/>
    <w:rsid w:val="00DC61AE"/>
    <w:rsid w:val="00DC6A2E"/>
    <w:rsid w:val="00DD140E"/>
    <w:rsid w:val="00DD2E6E"/>
    <w:rsid w:val="00DE21ED"/>
    <w:rsid w:val="00DE67E5"/>
    <w:rsid w:val="00E05667"/>
    <w:rsid w:val="00E0719C"/>
    <w:rsid w:val="00E1085F"/>
    <w:rsid w:val="00E121D1"/>
    <w:rsid w:val="00E14ED7"/>
    <w:rsid w:val="00E17409"/>
    <w:rsid w:val="00E229C3"/>
    <w:rsid w:val="00E31A58"/>
    <w:rsid w:val="00E3666E"/>
    <w:rsid w:val="00E45890"/>
    <w:rsid w:val="00E53124"/>
    <w:rsid w:val="00E534CD"/>
    <w:rsid w:val="00E54BCD"/>
    <w:rsid w:val="00E56E3F"/>
    <w:rsid w:val="00E61DEC"/>
    <w:rsid w:val="00E64221"/>
    <w:rsid w:val="00E65060"/>
    <w:rsid w:val="00E65648"/>
    <w:rsid w:val="00E66AF5"/>
    <w:rsid w:val="00E75D1E"/>
    <w:rsid w:val="00E762D5"/>
    <w:rsid w:val="00E81F46"/>
    <w:rsid w:val="00E835FC"/>
    <w:rsid w:val="00E837D8"/>
    <w:rsid w:val="00E904E2"/>
    <w:rsid w:val="00E958BD"/>
    <w:rsid w:val="00E9624A"/>
    <w:rsid w:val="00E96AB7"/>
    <w:rsid w:val="00EA7FD0"/>
    <w:rsid w:val="00EB3CF6"/>
    <w:rsid w:val="00EB45B4"/>
    <w:rsid w:val="00EB4F2B"/>
    <w:rsid w:val="00EB514A"/>
    <w:rsid w:val="00EB5779"/>
    <w:rsid w:val="00EB6B2C"/>
    <w:rsid w:val="00EB6F39"/>
    <w:rsid w:val="00EC2B36"/>
    <w:rsid w:val="00EC5F9C"/>
    <w:rsid w:val="00EC68AA"/>
    <w:rsid w:val="00EC6FC6"/>
    <w:rsid w:val="00ED1217"/>
    <w:rsid w:val="00ED2722"/>
    <w:rsid w:val="00ED468A"/>
    <w:rsid w:val="00ED5FA2"/>
    <w:rsid w:val="00EE0F97"/>
    <w:rsid w:val="00EE4CD1"/>
    <w:rsid w:val="00EE7F37"/>
    <w:rsid w:val="00EF1388"/>
    <w:rsid w:val="00F06B64"/>
    <w:rsid w:val="00F1035B"/>
    <w:rsid w:val="00F168C5"/>
    <w:rsid w:val="00F16C0B"/>
    <w:rsid w:val="00F3744D"/>
    <w:rsid w:val="00F43267"/>
    <w:rsid w:val="00F4456B"/>
    <w:rsid w:val="00F44686"/>
    <w:rsid w:val="00F44A5C"/>
    <w:rsid w:val="00F458F1"/>
    <w:rsid w:val="00F4799F"/>
    <w:rsid w:val="00F50463"/>
    <w:rsid w:val="00F536B8"/>
    <w:rsid w:val="00F56B09"/>
    <w:rsid w:val="00F633A5"/>
    <w:rsid w:val="00F66F19"/>
    <w:rsid w:val="00F750DF"/>
    <w:rsid w:val="00F84D7E"/>
    <w:rsid w:val="00F90482"/>
    <w:rsid w:val="00F913C5"/>
    <w:rsid w:val="00F97DDE"/>
    <w:rsid w:val="00FA5EC9"/>
    <w:rsid w:val="00FB0049"/>
    <w:rsid w:val="00FB255D"/>
    <w:rsid w:val="00FC188B"/>
    <w:rsid w:val="00FC2372"/>
    <w:rsid w:val="00FC58A4"/>
    <w:rsid w:val="00FD2794"/>
    <w:rsid w:val="00FD27D9"/>
    <w:rsid w:val="00FD2E60"/>
    <w:rsid w:val="00FD3FCC"/>
    <w:rsid w:val="00FD4BA9"/>
    <w:rsid w:val="00FD6438"/>
    <w:rsid w:val="00FD6C43"/>
    <w:rsid w:val="00FD6E86"/>
    <w:rsid w:val="00FD7C52"/>
    <w:rsid w:val="00FF1BB7"/>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326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C2372"/>
    <w:rPr>
      <w:color w:val="0000FF" w:themeColor="hyperlink"/>
      <w:u w:val="single"/>
    </w:rPr>
  </w:style>
  <w:style w:type="character" w:styleId="FollowedHyperlink">
    <w:name w:val="FollowedHyperlink"/>
    <w:basedOn w:val="DefaultParagraphFont"/>
    <w:uiPriority w:val="99"/>
    <w:semiHidden/>
    <w:unhideWhenUsed/>
    <w:rsid w:val="009C372F"/>
    <w:rPr>
      <w:color w:val="800080" w:themeColor="followedHyperlink"/>
      <w:u w:val="single"/>
    </w:rPr>
  </w:style>
  <w:style w:type="paragraph" w:styleId="ListParagraph">
    <w:name w:val="List Paragraph"/>
    <w:basedOn w:val="Normal"/>
    <w:uiPriority w:val="34"/>
    <w:qFormat/>
    <w:rsid w:val="00480B38"/>
    <w:pPr>
      <w:ind w:left="720"/>
      <w:contextualSpacing/>
    </w:pPr>
  </w:style>
  <w:style w:type="paragraph" w:styleId="FootnoteText">
    <w:name w:val="footnote text"/>
    <w:basedOn w:val="Normal"/>
    <w:link w:val="FootnoteTextChar"/>
    <w:uiPriority w:val="99"/>
    <w:semiHidden/>
    <w:unhideWhenUsed/>
    <w:rsid w:val="00F44A5C"/>
  </w:style>
  <w:style w:type="character" w:customStyle="1" w:styleId="FootnoteTextChar">
    <w:name w:val="Footnote Text Char"/>
    <w:basedOn w:val="DefaultParagraphFont"/>
    <w:link w:val="FootnoteText"/>
    <w:uiPriority w:val="99"/>
    <w:semiHidden/>
    <w:rsid w:val="00F44A5C"/>
  </w:style>
  <w:style w:type="character" w:styleId="FootnoteReference">
    <w:name w:val="footnote reference"/>
    <w:basedOn w:val="DefaultParagraphFont"/>
    <w:uiPriority w:val="99"/>
    <w:semiHidden/>
    <w:unhideWhenUsed/>
    <w:rsid w:val="00F44A5C"/>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hyperlink" Target="http://www.prweekus.com/jj-ceo-addresses-quality/article/177178/" TargetMode="External"/><Relationship Id="rId8" Type="http://schemas.openxmlformats.org/officeDocument/2006/relationships/hyperlink" Target="http://www.prweekus.com/jj-faces-reputation-battle-following-recalls/article/16951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7DCE-E497-1B42-A90E-1A1CE021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13</Pages>
  <Words>3210</Words>
  <Characters>16052</Characters>
  <Application>Microsoft Macintosh Word</Application>
  <DocSecurity>0</DocSecurity>
  <Lines>891</Lines>
  <Paragraphs>211</Paragraphs>
  <ScaleCrop>false</ScaleCrop>
  <LinksUpToDate>false</LinksUpToDate>
  <CharactersWithSpaces>22472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Tasker</dc:creator>
  <cp:keywords/>
  <cp:lastModifiedBy>Annie Tasker</cp:lastModifiedBy>
  <cp:revision>1692</cp:revision>
  <cp:lastPrinted>2010-12-17T03:03:00Z</cp:lastPrinted>
  <dcterms:created xsi:type="dcterms:W3CDTF">2010-12-13T00:14:00Z</dcterms:created>
  <dcterms:modified xsi:type="dcterms:W3CDTF">2010-12-19T00:56:00Z</dcterms:modified>
</cp:coreProperties>
</file>