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990" w:rsidRDefault="00ED4A35">
      <w:r>
        <w:t>The 1</w:t>
      </w:r>
      <w:r w:rsidRPr="00ED4A35">
        <w:rPr>
          <w:vertAlign w:val="superscript"/>
        </w:rPr>
        <w:t>st</w:t>
      </w:r>
      <w:r>
        <w:t xml:space="preserve"> grade socials skills group was based off of a curriculum I created.  The first semester was the boys group and the second semester was the girls group.  I created a pre-test and post-test, which the students’ teachers filled out.  There were 11 measures on the test, and teachers were instructed to indicate Disagree, Unknown, or Agree as to whether the student displayed that particular social trait.  The score on the chart indicates how many of the traits were marked agree, demonstrating that the student displays that trait.</w:t>
      </w:r>
      <w:r w:rsidR="00BF16B9">
        <w:t xml:space="preserve">  The baseline is the pre-test, indicating how many traits the student displayed before attending the group.  The post-test line indicates how many social traits the student displayed after completing the group.</w:t>
      </w:r>
    </w:p>
    <w:p w:rsidR="00BF16B9" w:rsidRDefault="00BF16B9">
      <w:r w:rsidRPr="00BF16B9">
        <w:drawing>
          <wp:inline distT="0" distB="0" distL="0" distR="0">
            <wp:extent cx="4305300" cy="26574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BF16B9" w:rsidRDefault="00BF16B9">
      <w:r>
        <w:t>Out of 7 students that completed the group, one student’s display of positive social traits decreased, one student’s stayed the same, and the rest of the students showed an increase.  This was the first group that received this intervention.</w:t>
      </w:r>
    </w:p>
    <w:p w:rsidR="00BF16B9" w:rsidRDefault="00BF16B9">
      <w:r w:rsidRPr="00BF16B9">
        <w:drawing>
          <wp:inline distT="0" distB="0" distL="0" distR="0">
            <wp:extent cx="4305300" cy="28194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F16B9" w:rsidRDefault="00BF16B9">
      <w:r>
        <w:t xml:space="preserve">There were 8 students who completed the girls group and seven of them showed an increase in the number of traits displayed, while one student displayed the same amount of traits at the beginning and the end.  This was the second group to receive the intervention, which may explain why the students improved more.  </w:t>
      </w:r>
    </w:p>
    <w:sectPr w:rsidR="00BF16B9" w:rsidSect="00BF16B9">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A35"/>
    <w:rsid w:val="005C2990"/>
    <w:rsid w:val="00BF16B9"/>
    <w:rsid w:val="00ED4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2.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solidFill>
                  <a:schemeClr val="bg2"/>
                </a:solidFill>
              </a:defRPr>
            </a:pPr>
            <a:r>
              <a:rPr lang="en-US">
                <a:solidFill>
                  <a:schemeClr val="bg2"/>
                </a:solidFill>
              </a:rPr>
              <a:t>1st</a:t>
            </a:r>
            <a:r>
              <a:rPr lang="en-US" baseline="0">
                <a:solidFill>
                  <a:schemeClr val="bg2"/>
                </a:solidFill>
              </a:rPr>
              <a:t> Grade Boys Social Skills Group</a:t>
            </a:r>
          </a:p>
        </c:rich>
      </c:tx>
    </c:title>
    <c:plotArea>
      <c:layout/>
      <c:lineChart>
        <c:grouping val="standard"/>
        <c:ser>
          <c:idx val="0"/>
          <c:order val="0"/>
          <c:tx>
            <c:strRef>
              <c:f>Sheet2!$B$1</c:f>
              <c:strCache>
                <c:ptCount val="1"/>
                <c:pt idx="0">
                  <c:v>Baseline</c:v>
                </c:pt>
              </c:strCache>
            </c:strRef>
          </c:tx>
          <c:cat>
            <c:strRef>
              <c:f>Sheet2!$A$2:$A$8</c:f>
              <c:strCache>
                <c:ptCount val="7"/>
                <c:pt idx="0">
                  <c:v>Student 1</c:v>
                </c:pt>
                <c:pt idx="1">
                  <c:v>Student 2</c:v>
                </c:pt>
                <c:pt idx="2">
                  <c:v>Student 3</c:v>
                </c:pt>
                <c:pt idx="3">
                  <c:v>Student 4</c:v>
                </c:pt>
                <c:pt idx="4">
                  <c:v>Student 5</c:v>
                </c:pt>
                <c:pt idx="5">
                  <c:v>Student 6</c:v>
                </c:pt>
                <c:pt idx="6">
                  <c:v>Student 7</c:v>
                </c:pt>
              </c:strCache>
            </c:strRef>
          </c:cat>
          <c:val>
            <c:numRef>
              <c:f>Sheet2!$B$2:$B$8</c:f>
              <c:numCache>
                <c:formatCode>General</c:formatCode>
                <c:ptCount val="7"/>
                <c:pt idx="0">
                  <c:v>5</c:v>
                </c:pt>
                <c:pt idx="1">
                  <c:v>2</c:v>
                </c:pt>
                <c:pt idx="2">
                  <c:v>6</c:v>
                </c:pt>
                <c:pt idx="3">
                  <c:v>0</c:v>
                </c:pt>
                <c:pt idx="4">
                  <c:v>11</c:v>
                </c:pt>
                <c:pt idx="5">
                  <c:v>2</c:v>
                </c:pt>
                <c:pt idx="6">
                  <c:v>5</c:v>
                </c:pt>
              </c:numCache>
            </c:numRef>
          </c:val>
        </c:ser>
        <c:ser>
          <c:idx val="1"/>
          <c:order val="1"/>
          <c:tx>
            <c:strRef>
              <c:f>Sheet2!$C$1</c:f>
              <c:strCache>
                <c:ptCount val="1"/>
                <c:pt idx="0">
                  <c:v>Post-test</c:v>
                </c:pt>
              </c:strCache>
            </c:strRef>
          </c:tx>
          <c:spPr>
            <a:ln>
              <a:solidFill>
                <a:srgbClr val="20A64D"/>
              </a:solidFill>
            </a:ln>
          </c:spPr>
          <c:marker>
            <c:spPr>
              <a:solidFill>
                <a:srgbClr val="20A64D"/>
              </a:solidFill>
              <a:ln>
                <a:solidFill>
                  <a:srgbClr val="20A64D"/>
                </a:solidFill>
              </a:ln>
            </c:spPr>
          </c:marker>
          <c:cat>
            <c:strRef>
              <c:f>Sheet2!$A$2:$A$8</c:f>
              <c:strCache>
                <c:ptCount val="7"/>
                <c:pt idx="0">
                  <c:v>Student 1</c:v>
                </c:pt>
                <c:pt idx="1">
                  <c:v>Student 2</c:v>
                </c:pt>
                <c:pt idx="2">
                  <c:v>Student 3</c:v>
                </c:pt>
                <c:pt idx="3">
                  <c:v>Student 4</c:v>
                </c:pt>
                <c:pt idx="4">
                  <c:v>Student 5</c:v>
                </c:pt>
                <c:pt idx="5">
                  <c:v>Student 6</c:v>
                </c:pt>
                <c:pt idx="6">
                  <c:v>Student 7</c:v>
                </c:pt>
              </c:strCache>
            </c:strRef>
          </c:cat>
          <c:val>
            <c:numRef>
              <c:f>Sheet2!$C$2:$C$8</c:f>
              <c:numCache>
                <c:formatCode>General</c:formatCode>
                <c:ptCount val="7"/>
                <c:pt idx="0">
                  <c:v>0</c:v>
                </c:pt>
                <c:pt idx="1">
                  <c:v>7</c:v>
                </c:pt>
                <c:pt idx="2">
                  <c:v>10</c:v>
                </c:pt>
                <c:pt idx="3">
                  <c:v>3</c:v>
                </c:pt>
                <c:pt idx="4">
                  <c:v>11</c:v>
                </c:pt>
                <c:pt idx="5">
                  <c:v>7</c:v>
                </c:pt>
                <c:pt idx="6">
                  <c:v>8</c:v>
                </c:pt>
              </c:numCache>
            </c:numRef>
          </c:val>
        </c:ser>
        <c:marker val="1"/>
        <c:axId val="98349056"/>
        <c:axId val="98350592"/>
      </c:lineChart>
      <c:catAx>
        <c:axId val="98349056"/>
        <c:scaling>
          <c:orientation val="minMax"/>
        </c:scaling>
        <c:axPos val="b"/>
        <c:title>
          <c:tx>
            <c:rich>
              <a:bodyPr/>
              <a:lstStyle/>
              <a:p>
                <a:pPr>
                  <a:defRPr>
                    <a:solidFill>
                      <a:schemeClr val="bg2"/>
                    </a:solidFill>
                  </a:defRPr>
                </a:pPr>
                <a:r>
                  <a:rPr lang="en-US">
                    <a:solidFill>
                      <a:schemeClr val="bg2"/>
                    </a:solidFill>
                  </a:rPr>
                  <a:t>Student Number</a:t>
                </a:r>
              </a:p>
            </c:rich>
          </c:tx>
        </c:title>
        <c:tickLblPos val="nextTo"/>
        <c:txPr>
          <a:bodyPr/>
          <a:lstStyle/>
          <a:p>
            <a:pPr>
              <a:defRPr>
                <a:solidFill>
                  <a:schemeClr val="bg2"/>
                </a:solidFill>
              </a:defRPr>
            </a:pPr>
            <a:endParaRPr lang="en-US"/>
          </a:p>
        </c:txPr>
        <c:crossAx val="98350592"/>
        <c:crosses val="autoZero"/>
        <c:auto val="1"/>
        <c:lblAlgn val="ctr"/>
        <c:lblOffset val="100"/>
      </c:catAx>
      <c:valAx>
        <c:axId val="98350592"/>
        <c:scaling>
          <c:orientation val="minMax"/>
        </c:scaling>
        <c:axPos val="l"/>
        <c:majorGridlines/>
        <c:title>
          <c:tx>
            <c:rich>
              <a:bodyPr rot="-5400000" vert="horz"/>
              <a:lstStyle/>
              <a:p>
                <a:pPr>
                  <a:defRPr>
                    <a:solidFill>
                      <a:schemeClr val="bg2"/>
                    </a:solidFill>
                  </a:defRPr>
                </a:pPr>
                <a:r>
                  <a:rPr lang="en-US">
                    <a:solidFill>
                      <a:schemeClr val="bg2"/>
                    </a:solidFill>
                  </a:rPr>
                  <a:t>Number of Social Traits Displayed</a:t>
                </a:r>
              </a:p>
            </c:rich>
          </c:tx>
        </c:title>
        <c:numFmt formatCode="General" sourceLinked="1"/>
        <c:tickLblPos val="nextTo"/>
        <c:txPr>
          <a:bodyPr/>
          <a:lstStyle/>
          <a:p>
            <a:pPr>
              <a:defRPr>
                <a:solidFill>
                  <a:schemeClr val="bg2"/>
                </a:solidFill>
              </a:defRPr>
            </a:pPr>
            <a:endParaRPr lang="en-US"/>
          </a:p>
        </c:txPr>
        <c:crossAx val="98349056"/>
        <c:crosses val="autoZero"/>
        <c:crossBetween val="between"/>
      </c:valAx>
    </c:plotArea>
    <c:legend>
      <c:legendPos val="r"/>
      <c:txPr>
        <a:bodyPr/>
        <a:lstStyle/>
        <a:p>
          <a:pPr>
            <a:defRPr>
              <a:solidFill>
                <a:schemeClr val="bg2"/>
              </a:solidFill>
            </a:defRPr>
          </a:pPr>
          <a:endParaRPr lang="en-US"/>
        </a:p>
      </c:txPr>
    </c:legend>
    <c:plotVisOnly val="1"/>
  </c:chart>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5400000" scaled="0"/>
    </a:gra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chart>
    <c:title>
      <c:tx>
        <c:rich>
          <a:bodyPr/>
          <a:lstStyle/>
          <a:p>
            <a:pPr>
              <a:defRPr/>
            </a:pPr>
            <a:r>
              <a:rPr lang="en-US"/>
              <a:t>1st Grade Girls Social Skills Group</a:t>
            </a:r>
          </a:p>
        </c:rich>
      </c:tx>
    </c:title>
    <c:plotArea>
      <c:layout/>
      <c:lineChart>
        <c:grouping val="standard"/>
        <c:ser>
          <c:idx val="0"/>
          <c:order val="0"/>
          <c:tx>
            <c:strRef>
              <c:f>Sheet1!$B$1</c:f>
              <c:strCache>
                <c:ptCount val="1"/>
                <c:pt idx="0">
                  <c:v>Baseline</c:v>
                </c:pt>
              </c:strCache>
            </c:strRef>
          </c:tx>
          <c:val>
            <c:numRef>
              <c:f>Sheet1!$B$2:$B$9</c:f>
              <c:numCache>
                <c:formatCode>General</c:formatCode>
                <c:ptCount val="8"/>
                <c:pt idx="0">
                  <c:v>4</c:v>
                </c:pt>
                <c:pt idx="1">
                  <c:v>6</c:v>
                </c:pt>
                <c:pt idx="2">
                  <c:v>7</c:v>
                </c:pt>
                <c:pt idx="3">
                  <c:v>3</c:v>
                </c:pt>
                <c:pt idx="4">
                  <c:v>2</c:v>
                </c:pt>
                <c:pt idx="5">
                  <c:v>4</c:v>
                </c:pt>
                <c:pt idx="6">
                  <c:v>3</c:v>
                </c:pt>
                <c:pt idx="7">
                  <c:v>5</c:v>
                </c:pt>
              </c:numCache>
            </c:numRef>
          </c:val>
        </c:ser>
        <c:ser>
          <c:idx val="1"/>
          <c:order val="1"/>
          <c:tx>
            <c:strRef>
              <c:f>Sheet1!$C$1</c:f>
              <c:strCache>
                <c:ptCount val="1"/>
                <c:pt idx="0">
                  <c:v>Post-test</c:v>
                </c:pt>
              </c:strCache>
            </c:strRef>
          </c:tx>
          <c:spPr>
            <a:ln>
              <a:solidFill>
                <a:schemeClr val="accent4">
                  <a:lumMod val="75000"/>
                </a:schemeClr>
              </a:solidFill>
            </a:ln>
          </c:spPr>
          <c:marker>
            <c:spPr>
              <a:solidFill>
                <a:schemeClr val="accent4">
                  <a:lumMod val="75000"/>
                </a:schemeClr>
              </a:solidFill>
              <a:ln>
                <a:solidFill>
                  <a:schemeClr val="accent4">
                    <a:lumMod val="75000"/>
                  </a:schemeClr>
                </a:solidFill>
              </a:ln>
            </c:spPr>
          </c:marker>
          <c:val>
            <c:numRef>
              <c:f>Sheet1!$C$2:$C$9</c:f>
              <c:numCache>
                <c:formatCode>General</c:formatCode>
                <c:ptCount val="8"/>
                <c:pt idx="0">
                  <c:v>11</c:v>
                </c:pt>
                <c:pt idx="1">
                  <c:v>6</c:v>
                </c:pt>
                <c:pt idx="2">
                  <c:v>10</c:v>
                </c:pt>
                <c:pt idx="3">
                  <c:v>8</c:v>
                </c:pt>
                <c:pt idx="4">
                  <c:v>4</c:v>
                </c:pt>
                <c:pt idx="5">
                  <c:v>7</c:v>
                </c:pt>
                <c:pt idx="6">
                  <c:v>11</c:v>
                </c:pt>
                <c:pt idx="7">
                  <c:v>11</c:v>
                </c:pt>
              </c:numCache>
            </c:numRef>
          </c:val>
        </c:ser>
        <c:marker val="1"/>
        <c:axId val="98317056"/>
        <c:axId val="98319360"/>
      </c:lineChart>
      <c:catAx>
        <c:axId val="98317056"/>
        <c:scaling>
          <c:orientation val="minMax"/>
        </c:scaling>
        <c:axPos val="b"/>
        <c:title>
          <c:tx>
            <c:rich>
              <a:bodyPr/>
              <a:lstStyle/>
              <a:p>
                <a:pPr>
                  <a:defRPr/>
                </a:pPr>
                <a:r>
                  <a:rPr lang="en-US"/>
                  <a:t>Student Number</a:t>
                </a:r>
              </a:p>
            </c:rich>
          </c:tx>
        </c:title>
        <c:tickLblPos val="nextTo"/>
        <c:crossAx val="98319360"/>
        <c:crosses val="autoZero"/>
        <c:auto val="1"/>
        <c:lblAlgn val="ctr"/>
        <c:lblOffset val="100"/>
      </c:catAx>
      <c:valAx>
        <c:axId val="98319360"/>
        <c:scaling>
          <c:orientation val="minMax"/>
        </c:scaling>
        <c:axPos val="l"/>
        <c:majorGridlines/>
        <c:title>
          <c:tx>
            <c:rich>
              <a:bodyPr rot="-5400000" vert="horz"/>
              <a:lstStyle/>
              <a:p>
                <a:pPr>
                  <a:defRPr/>
                </a:pPr>
                <a:r>
                  <a:rPr lang="en-US"/>
                  <a:t>Number of Social Traits Displayed</a:t>
                </a:r>
              </a:p>
            </c:rich>
          </c:tx>
        </c:title>
        <c:numFmt formatCode="General" sourceLinked="1"/>
        <c:tickLblPos val="nextTo"/>
        <c:crossAx val="98317056"/>
        <c:crosses val="autoZero"/>
        <c:crossBetween val="between"/>
      </c:valAx>
    </c:plotArea>
    <c:legend>
      <c:legendPos val="r"/>
      <c:spPr>
        <a:noFill/>
      </c:spPr>
    </c:legend>
    <c:plotVisOnly val="1"/>
  </c:chart>
  <c:spPr>
    <a:gradFill>
      <a:gsLst>
        <a:gs pos="0">
          <a:srgbClr val="CCCCFF"/>
        </a:gs>
        <a:gs pos="17999">
          <a:srgbClr val="99CCFF"/>
        </a:gs>
        <a:gs pos="36000">
          <a:srgbClr val="9966FF"/>
        </a:gs>
        <a:gs pos="61000">
          <a:srgbClr val="CC99FF"/>
        </a:gs>
        <a:gs pos="82001">
          <a:srgbClr val="99CCFF"/>
        </a:gs>
        <a:gs pos="100000">
          <a:srgbClr val="CCCCFF"/>
        </a:gs>
      </a:gsLst>
      <a:lin ang="5400000" scaled="0"/>
    </a:gradFill>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1</cp:revision>
  <dcterms:created xsi:type="dcterms:W3CDTF">2012-04-19T14:46:00Z</dcterms:created>
  <dcterms:modified xsi:type="dcterms:W3CDTF">2012-04-19T18:24:00Z</dcterms:modified>
</cp:coreProperties>
</file>