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09" w:rsidRDefault="000E6D09" w:rsidP="000E6D09">
      <w:pPr>
        <w:jc w:val="center"/>
        <w:rPr>
          <w:rFonts w:cstheme="minorHAnsi"/>
          <w:b/>
          <w:color w:val="FF0000"/>
          <w:sz w:val="28"/>
        </w:rPr>
      </w:pPr>
    </w:p>
    <w:p w:rsidR="000E6D09" w:rsidRDefault="000E6D09" w:rsidP="000E6D09">
      <w:pPr>
        <w:jc w:val="center"/>
        <w:rPr>
          <w:rFonts w:cstheme="minorHAnsi"/>
          <w:b/>
          <w:sz w:val="28"/>
        </w:rPr>
      </w:pPr>
    </w:p>
    <w:p w:rsidR="000E6D09" w:rsidRDefault="000E6D09" w:rsidP="000E6D09">
      <w:pPr>
        <w:jc w:val="center"/>
        <w:rPr>
          <w:rFonts w:cstheme="minorHAnsi"/>
          <w:b/>
          <w:sz w:val="28"/>
        </w:rPr>
      </w:pPr>
    </w:p>
    <w:p w:rsidR="000E6D09" w:rsidRDefault="000E6D09" w:rsidP="000E6D09">
      <w:pPr>
        <w:jc w:val="center"/>
        <w:rPr>
          <w:rFonts w:cstheme="minorHAnsi"/>
          <w:b/>
          <w:sz w:val="28"/>
        </w:rPr>
      </w:pPr>
    </w:p>
    <w:p w:rsidR="000E6D09" w:rsidRDefault="000E6D09" w:rsidP="000E6D09">
      <w:pPr>
        <w:jc w:val="center"/>
        <w:rPr>
          <w:rFonts w:cstheme="minorHAnsi"/>
          <w:b/>
          <w:sz w:val="28"/>
        </w:rPr>
      </w:pPr>
    </w:p>
    <w:p w:rsidR="000E6D09" w:rsidRDefault="000E6D09" w:rsidP="000E6D09">
      <w:pPr>
        <w:jc w:val="center"/>
        <w:rPr>
          <w:rFonts w:cstheme="minorHAnsi"/>
          <w:b/>
          <w:sz w:val="28"/>
        </w:rPr>
      </w:pPr>
    </w:p>
    <w:p w:rsidR="000E6D09" w:rsidRDefault="000E6D09" w:rsidP="000E6D09">
      <w:pPr>
        <w:jc w:val="center"/>
        <w:rPr>
          <w:rFonts w:cstheme="minorHAnsi"/>
          <w:b/>
          <w:sz w:val="28"/>
        </w:rPr>
      </w:pPr>
    </w:p>
    <w:p w:rsidR="000E6D09" w:rsidRPr="000E6D09" w:rsidRDefault="000E6D09" w:rsidP="000E6D09">
      <w:pPr>
        <w:rPr>
          <w:rFonts w:cstheme="minorHAnsi"/>
          <w:b/>
          <w:sz w:val="28"/>
        </w:rPr>
      </w:pPr>
    </w:p>
    <w:p w:rsidR="000E6D09" w:rsidRPr="000E6D09" w:rsidRDefault="000E6D09" w:rsidP="000E6D09">
      <w:pPr>
        <w:jc w:val="center"/>
        <w:rPr>
          <w:rFonts w:cstheme="minorHAnsi"/>
          <w:b/>
          <w:sz w:val="44"/>
        </w:rPr>
      </w:pPr>
      <w:r w:rsidRPr="000E6D09">
        <w:rPr>
          <w:rFonts w:cstheme="minorHAnsi"/>
          <w:b/>
          <w:sz w:val="44"/>
        </w:rPr>
        <w:t>Defrosting Ground Beef at Room Temperature</w:t>
      </w:r>
    </w:p>
    <w:p w:rsidR="000E6D09" w:rsidRPr="000E6D09" w:rsidRDefault="000E6D09" w:rsidP="000E6D09">
      <w:pPr>
        <w:jc w:val="center"/>
        <w:rPr>
          <w:rFonts w:cstheme="minorHAnsi"/>
          <w:b/>
          <w:sz w:val="32"/>
        </w:rPr>
      </w:pPr>
      <w:r w:rsidRPr="000E6D09">
        <w:rPr>
          <w:rFonts w:cstheme="minorHAnsi"/>
          <w:b/>
          <w:sz w:val="32"/>
        </w:rPr>
        <w:t>FSC 125 – Food Microbiology</w:t>
      </w:r>
    </w:p>
    <w:p w:rsidR="000E6D09" w:rsidRDefault="000E6D09" w:rsidP="000E6D09">
      <w:pPr>
        <w:jc w:val="center"/>
        <w:rPr>
          <w:rFonts w:cstheme="minorHAnsi"/>
          <w:b/>
          <w:sz w:val="32"/>
        </w:rPr>
      </w:pPr>
      <w:r w:rsidRPr="000E6D09">
        <w:rPr>
          <w:rFonts w:cstheme="minorHAnsi"/>
          <w:b/>
          <w:sz w:val="32"/>
        </w:rPr>
        <w:t>By: Alvina Wirawan</w:t>
      </w:r>
    </w:p>
    <w:p w:rsidR="000E6D09" w:rsidRPr="000E6D09" w:rsidRDefault="000E6D09" w:rsidP="000E6D09">
      <w:pPr>
        <w:jc w:val="center"/>
        <w:rPr>
          <w:rFonts w:cstheme="minorHAnsi"/>
          <w:b/>
          <w:sz w:val="32"/>
        </w:rPr>
      </w:pPr>
      <w:r w:rsidRPr="000E6D09">
        <w:rPr>
          <w:rFonts w:cstheme="minorHAnsi"/>
          <w:b/>
          <w:sz w:val="32"/>
        </w:rPr>
        <w:t>March 27, 2012</w:t>
      </w:r>
    </w:p>
    <w:p w:rsidR="000E6D09" w:rsidRDefault="000E6D09" w:rsidP="000E6D09">
      <w:pPr>
        <w:jc w:val="center"/>
        <w:rPr>
          <w:rFonts w:cstheme="minorHAnsi"/>
          <w:b/>
          <w:color w:val="FF0000"/>
          <w:sz w:val="32"/>
        </w:rPr>
      </w:pPr>
    </w:p>
    <w:p w:rsidR="000E6D09" w:rsidRDefault="000E6D09" w:rsidP="000E6D09">
      <w:pPr>
        <w:jc w:val="center"/>
        <w:rPr>
          <w:rFonts w:cstheme="minorHAnsi"/>
          <w:b/>
          <w:color w:val="FF0000"/>
          <w:sz w:val="32"/>
        </w:rPr>
      </w:pPr>
    </w:p>
    <w:p w:rsidR="000E6D09" w:rsidRDefault="000E6D09" w:rsidP="000E6D09">
      <w:pPr>
        <w:jc w:val="center"/>
        <w:rPr>
          <w:rFonts w:cstheme="minorHAnsi"/>
          <w:b/>
          <w:color w:val="FF0000"/>
          <w:sz w:val="32"/>
        </w:rPr>
      </w:pPr>
    </w:p>
    <w:p w:rsidR="000E6D09" w:rsidRDefault="000E6D09" w:rsidP="000E6D09">
      <w:pPr>
        <w:rPr>
          <w:rFonts w:cstheme="minorHAnsi"/>
          <w:b/>
          <w:color w:val="FF0000"/>
          <w:sz w:val="32"/>
        </w:rPr>
      </w:pPr>
    </w:p>
    <w:p w:rsidR="000E6D09" w:rsidRDefault="000E6D09" w:rsidP="000E6D09">
      <w:pPr>
        <w:jc w:val="center"/>
        <w:rPr>
          <w:rFonts w:cstheme="minorHAnsi"/>
          <w:b/>
          <w:color w:val="FF0000"/>
          <w:sz w:val="32"/>
        </w:rPr>
      </w:pPr>
    </w:p>
    <w:p w:rsidR="000E6D09" w:rsidRDefault="000E6D09" w:rsidP="000E6D09">
      <w:pPr>
        <w:jc w:val="center"/>
        <w:rPr>
          <w:rFonts w:cstheme="minorHAnsi"/>
          <w:b/>
          <w:color w:val="FF0000"/>
          <w:sz w:val="32"/>
        </w:rPr>
      </w:pPr>
    </w:p>
    <w:p w:rsidR="000E6D09" w:rsidRPr="000E6D09" w:rsidRDefault="000E6D09" w:rsidP="000E6D09">
      <w:pPr>
        <w:jc w:val="center"/>
        <w:rPr>
          <w:rFonts w:cstheme="minorHAnsi"/>
          <w:b/>
          <w:sz w:val="32"/>
        </w:rPr>
      </w:pPr>
      <w:r w:rsidRPr="000E6D09">
        <w:rPr>
          <w:rFonts w:cstheme="minorHAnsi"/>
          <w:b/>
          <w:sz w:val="32"/>
        </w:rPr>
        <w:t>California State University, Fresno</w:t>
      </w:r>
    </w:p>
    <w:p w:rsidR="000E6D09" w:rsidRPr="000E6D09" w:rsidRDefault="000E6D09" w:rsidP="000E6D09">
      <w:pPr>
        <w:jc w:val="center"/>
        <w:rPr>
          <w:rFonts w:cstheme="minorHAnsi"/>
          <w:b/>
          <w:color w:val="FF0000"/>
          <w:sz w:val="32"/>
        </w:rPr>
      </w:pPr>
      <w:r w:rsidRPr="000E6D09">
        <w:rPr>
          <w:rFonts w:cstheme="minorHAnsi"/>
          <w:b/>
          <w:sz w:val="32"/>
        </w:rPr>
        <w:t>Fresno, California</w:t>
      </w:r>
      <w:r w:rsidRPr="000E6D09">
        <w:rPr>
          <w:rFonts w:cstheme="minorHAnsi"/>
          <w:b/>
          <w:color w:val="FF0000"/>
          <w:sz w:val="32"/>
        </w:rPr>
        <w:br w:type="page"/>
      </w:r>
    </w:p>
    <w:p w:rsidR="00F23807" w:rsidRPr="000E6D09" w:rsidRDefault="00A055FB" w:rsidP="00FF3D4A">
      <w:pPr>
        <w:spacing w:line="480" w:lineRule="auto"/>
        <w:rPr>
          <w:rFonts w:cstheme="minorHAnsi"/>
          <w:b/>
          <w:sz w:val="28"/>
        </w:rPr>
      </w:pPr>
      <w:r w:rsidRPr="000E6D09">
        <w:rPr>
          <w:rFonts w:cstheme="minorHAnsi"/>
          <w:b/>
          <w:sz w:val="28"/>
        </w:rPr>
        <w:lastRenderedPageBreak/>
        <w:t>Abstract</w:t>
      </w:r>
    </w:p>
    <w:p w:rsidR="00CF1070" w:rsidRPr="00A055FB" w:rsidRDefault="00CF1070" w:rsidP="00925EC3">
      <w:pPr>
        <w:spacing w:line="480" w:lineRule="auto"/>
        <w:ind w:firstLine="720"/>
        <w:jc w:val="both"/>
        <w:rPr>
          <w:rFonts w:cstheme="minorHAnsi"/>
          <w:sz w:val="24"/>
          <w:szCs w:val="24"/>
        </w:rPr>
      </w:pPr>
      <w:r w:rsidRPr="00A055FB">
        <w:rPr>
          <w:rFonts w:cstheme="minorHAnsi"/>
          <w:sz w:val="24"/>
          <w:szCs w:val="24"/>
        </w:rPr>
        <w:t>According to USDA, defrosting ground beef at room temperature is considered safe if it is set in less than 2 hours. This experiment would be done to prove that the statement proposed by the USDA is accurate by testing the mic</w:t>
      </w:r>
      <w:r w:rsidR="00F8502F" w:rsidRPr="00A055FB">
        <w:rPr>
          <w:rFonts w:cstheme="minorHAnsi"/>
          <w:sz w:val="24"/>
          <w:szCs w:val="24"/>
        </w:rPr>
        <w:t>robial count in ground beef from frozen</w:t>
      </w:r>
      <w:r w:rsidRPr="00A055FB">
        <w:rPr>
          <w:rFonts w:cstheme="minorHAnsi"/>
          <w:sz w:val="24"/>
          <w:szCs w:val="24"/>
        </w:rPr>
        <w:t xml:space="preserve"> to 4 hours of defrosting at room t</w:t>
      </w:r>
      <w:r w:rsidR="00FF3D4A" w:rsidRPr="00A055FB">
        <w:rPr>
          <w:rFonts w:cstheme="minorHAnsi"/>
          <w:sz w:val="24"/>
          <w:szCs w:val="24"/>
        </w:rPr>
        <w:t xml:space="preserve">emperature using dilutions and plate count. The result ranges from 12,000 and 20,000 cfu/gram of ground beef. From the allowable microbial count of </w:t>
      </w:r>
      <w:r w:rsidR="00925EC3">
        <w:rPr>
          <w:rFonts w:cstheme="minorHAnsi"/>
          <w:sz w:val="24"/>
          <w:szCs w:val="24"/>
        </w:rPr>
        <w:t xml:space="preserve">1 x </w:t>
      </w:r>
      <w:r w:rsidR="00FF3D4A" w:rsidRPr="00A055FB">
        <w:rPr>
          <w:rFonts w:cstheme="minorHAnsi"/>
          <w:sz w:val="24"/>
          <w:szCs w:val="24"/>
        </w:rPr>
        <w:t>10</w:t>
      </w:r>
      <w:r w:rsidR="00FF3D4A" w:rsidRPr="00A055FB">
        <w:rPr>
          <w:rFonts w:cstheme="minorHAnsi"/>
          <w:sz w:val="24"/>
          <w:szCs w:val="24"/>
          <w:vertAlign w:val="superscript"/>
        </w:rPr>
        <w:t>7</w:t>
      </w:r>
      <w:r w:rsidR="00FF3D4A" w:rsidRPr="00A055FB">
        <w:rPr>
          <w:rFonts w:cstheme="minorHAnsi"/>
          <w:sz w:val="24"/>
          <w:szCs w:val="24"/>
        </w:rPr>
        <w:t xml:space="preserve"> cfu/gram of ground beef, it is considered safe to defrost ground beef in room temperature for more than 2 hours, in this case, up to 4 hours.</w:t>
      </w:r>
    </w:p>
    <w:p w:rsidR="002A54E8" w:rsidRPr="000E6D09" w:rsidRDefault="00A055FB" w:rsidP="00FF3D4A">
      <w:pPr>
        <w:spacing w:line="480" w:lineRule="auto"/>
        <w:rPr>
          <w:rFonts w:cstheme="minorHAnsi"/>
          <w:b/>
          <w:sz w:val="28"/>
        </w:rPr>
      </w:pPr>
      <w:r w:rsidRPr="000E6D09">
        <w:rPr>
          <w:rFonts w:cstheme="minorHAnsi"/>
          <w:b/>
          <w:sz w:val="28"/>
        </w:rPr>
        <w:t xml:space="preserve">Introduction </w:t>
      </w:r>
    </w:p>
    <w:p w:rsidR="00F8502F" w:rsidRPr="00A055FB" w:rsidRDefault="00F8502F" w:rsidP="00925EC3">
      <w:pPr>
        <w:spacing w:line="480" w:lineRule="auto"/>
        <w:ind w:firstLine="720"/>
        <w:jc w:val="both"/>
        <w:rPr>
          <w:rFonts w:cstheme="minorHAnsi"/>
          <w:sz w:val="24"/>
          <w:szCs w:val="24"/>
        </w:rPr>
      </w:pPr>
      <w:r w:rsidRPr="00A055FB">
        <w:rPr>
          <w:rFonts w:cstheme="minorHAnsi"/>
          <w:sz w:val="24"/>
          <w:szCs w:val="24"/>
        </w:rPr>
        <w:t>It is very important to know that the food we eat is safe. For this case, food scientists are very concerned about the microbiological fact that microorganisms can live</w:t>
      </w:r>
      <w:r w:rsidR="008C0DF7" w:rsidRPr="00A055FB">
        <w:rPr>
          <w:rFonts w:cstheme="minorHAnsi"/>
          <w:sz w:val="24"/>
          <w:szCs w:val="24"/>
        </w:rPr>
        <w:t xml:space="preserve"> in foods, and pathogens can be one of the microorganisms. Many of uneducated cooks or home cooks do not realize this fact. They assume if the food is cooked then it will be fine, and this is not true at all.</w:t>
      </w:r>
    </w:p>
    <w:p w:rsidR="007F6A68" w:rsidRPr="00A055FB" w:rsidRDefault="007F6A68" w:rsidP="00925EC3">
      <w:pPr>
        <w:spacing w:line="480" w:lineRule="auto"/>
        <w:ind w:firstLine="720"/>
        <w:jc w:val="both"/>
        <w:rPr>
          <w:rFonts w:cstheme="minorHAnsi"/>
          <w:sz w:val="24"/>
          <w:szCs w:val="24"/>
        </w:rPr>
      </w:pPr>
      <w:r w:rsidRPr="00A055FB">
        <w:rPr>
          <w:rFonts w:cstheme="minorHAnsi"/>
          <w:sz w:val="24"/>
          <w:szCs w:val="24"/>
        </w:rPr>
        <w:t xml:space="preserve">Pathogenic bacteria, such as Escherichia coli O157:H7, Salmonella, Campylobacter jejuni, Listeria monocytogenes, and Staphylococcus aureus are a major concern in ground beef because these pathogens can cause illness. Escherichia coli O157:H7 is the most dangerous one, because it produces toxin that is very harmful to humans </w:t>
      </w:r>
      <w:sdt>
        <w:sdtPr>
          <w:rPr>
            <w:rFonts w:cstheme="minorHAnsi"/>
            <w:sz w:val="24"/>
            <w:szCs w:val="24"/>
          </w:rPr>
          <w:id w:val="19747968"/>
          <w:citation/>
        </w:sdtPr>
        <w:sdtContent>
          <w:r w:rsidRPr="00A055FB">
            <w:rPr>
              <w:rFonts w:cstheme="minorHAnsi"/>
              <w:sz w:val="24"/>
              <w:szCs w:val="24"/>
            </w:rPr>
            <w:fldChar w:fldCharType="begin"/>
          </w:r>
          <w:r w:rsidRPr="00A055FB">
            <w:rPr>
              <w:rFonts w:cstheme="minorHAnsi"/>
              <w:sz w:val="24"/>
              <w:szCs w:val="24"/>
            </w:rPr>
            <w:instrText xml:space="preserve">CITATION Foo12 \l 1033 </w:instrText>
          </w:r>
          <w:r w:rsidRPr="00A055FB">
            <w:rPr>
              <w:rFonts w:cstheme="minorHAnsi"/>
              <w:sz w:val="24"/>
              <w:szCs w:val="24"/>
            </w:rPr>
            <w:fldChar w:fldCharType="separate"/>
          </w:r>
          <w:r w:rsidRPr="00A055FB">
            <w:rPr>
              <w:rFonts w:cstheme="minorHAnsi"/>
              <w:noProof/>
              <w:sz w:val="24"/>
              <w:szCs w:val="24"/>
            </w:rPr>
            <w:t>(Food Safety: Beef From Farm to Table)</w:t>
          </w:r>
          <w:r w:rsidRPr="00A055FB">
            <w:rPr>
              <w:rFonts w:cstheme="minorHAnsi"/>
              <w:sz w:val="24"/>
              <w:szCs w:val="24"/>
            </w:rPr>
            <w:fldChar w:fldCharType="end"/>
          </w:r>
        </w:sdtContent>
      </w:sdt>
      <w:r w:rsidRPr="00A055FB">
        <w:rPr>
          <w:rFonts w:cstheme="minorHAnsi"/>
          <w:sz w:val="24"/>
          <w:szCs w:val="24"/>
        </w:rPr>
        <w:t>.</w:t>
      </w:r>
    </w:p>
    <w:p w:rsidR="007F6A68" w:rsidRDefault="008C0DF7" w:rsidP="00925EC3">
      <w:pPr>
        <w:spacing w:line="480" w:lineRule="auto"/>
        <w:ind w:firstLine="720"/>
        <w:jc w:val="both"/>
        <w:rPr>
          <w:rFonts w:cstheme="minorHAnsi"/>
          <w:sz w:val="24"/>
          <w:szCs w:val="24"/>
        </w:rPr>
      </w:pPr>
      <w:r w:rsidRPr="00A055FB">
        <w:rPr>
          <w:rFonts w:cstheme="minorHAnsi"/>
          <w:sz w:val="24"/>
          <w:szCs w:val="24"/>
        </w:rPr>
        <w:t xml:space="preserve">Microorganisms are able to grow exponentially in room temperature, especially when they are in rich environment, such as ground beef. There are many ways that microorganisms </w:t>
      </w:r>
      <w:r w:rsidRPr="00A055FB">
        <w:rPr>
          <w:rFonts w:cstheme="minorHAnsi"/>
          <w:sz w:val="24"/>
          <w:szCs w:val="24"/>
        </w:rPr>
        <w:lastRenderedPageBreak/>
        <w:t>can get into this ground beef. One of the important steps is the defrosting step. Even though there are many safer ways that can be done to defrost ground beef or other meats, however defrosting them in room t</w:t>
      </w:r>
      <w:r w:rsidR="00E25EEE">
        <w:rPr>
          <w:rFonts w:cstheme="minorHAnsi"/>
          <w:sz w:val="24"/>
          <w:szCs w:val="24"/>
        </w:rPr>
        <w:t>emperature seems to be popular, and this is the most unsafe way to defrost meats.</w:t>
      </w:r>
    </w:p>
    <w:p w:rsidR="00E25EEE" w:rsidRDefault="00E25EEE" w:rsidP="00925EC3">
      <w:pPr>
        <w:spacing w:line="480" w:lineRule="auto"/>
        <w:ind w:firstLine="720"/>
        <w:jc w:val="both"/>
        <w:rPr>
          <w:rFonts w:cstheme="minorHAnsi"/>
          <w:sz w:val="24"/>
          <w:szCs w:val="24"/>
        </w:rPr>
      </w:pPr>
      <w:r>
        <w:rPr>
          <w:rFonts w:cstheme="minorHAnsi"/>
          <w:sz w:val="24"/>
          <w:szCs w:val="24"/>
        </w:rPr>
        <w:t>There are three safe ways to thaw meats: refrigerator thawing, cold water thawing, and microwave thawing. For refrigeration thawing, it needs to be done 1 or 2 days before using or cooking the ground beef, because this type of thawing is very slow. Refreezing ground beef after thawing it in the refrigerator can cause some quality loss</w:t>
      </w:r>
      <w:r w:rsidR="00977E30">
        <w:rPr>
          <w:rFonts w:cstheme="minorHAnsi"/>
          <w:sz w:val="24"/>
          <w:szCs w:val="24"/>
        </w:rPr>
        <w:t xml:space="preserve"> </w:t>
      </w:r>
      <w:sdt>
        <w:sdtPr>
          <w:rPr>
            <w:rFonts w:cstheme="minorHAnsi"/>
            <w:sz w:val="24"/>
            <w:szCs w:val="24"/>
          </w:rPr>
          <w:id w:val="2073922549"/>
          <w:citation/>
        </w:sdtPr>
        <w:sdtContent>
          <w:r w:rsidR="00977E30">
            <w:rPr>
              <w:rFonts w:cstheme="minorHAnsi"/>
              <w:sz w:val="24"/>
              <w:szCs w:val="24"/>
            </w:rPr>
            <w:fldChar w:fldCharType="begin"/>
          </w:r>
          <w:r w:rsidR="00977E30">
            <w:rPr>
              <w:rFonts w:cstheme="minorHAnsi"/>
              <w:sz w:val="24"/>
              <w:szCs w:val="24"/>
            </w:rPr>
            <w:instrText xml:space="preserve"> CITATION The101 \l 1033 </w:instrText>
          </w:r>
          <w:r w:rsidR="00977E30">
            <w:rPr>
              <w:rFonts w:cstheme="minorHAnsi"/>
              <w:sz w:val="24"/>
              <w:szCs w:val="24"/>
            </w:rPr>
            <w:fldChar w:fldCharType="separate"/>
          </w:r>
          <w:r w:rsidR="00977E30" w:rsidRPr="00977E30">
            <w:rPr>
              <w:rFonts w:cstheme="minorHAnsi"/>
              <w:noProof/>
              <w:sz w:val="24"/>
              <w:szCs w:val="24"/>
            </w:rPr>
            <w:t>(FSIS)</w:t>
          </w:r>
          <w:r w:rsidR="00977E30">
            <w:rPr>
              <w:rFonts w:cstheme="minorHAnsi"/>
              <w:sz w:val="24"/>
              <w:szCs w:val="24"/>
            </w:rPr>
            <w:fldChar w:fldCharType="end"/>
          </w:r>
        </w:sdtContent>
      </w:sdt>
      <w:r>
        <w:rPr>
          <w:rFonts w:cstheme="minorHAnsi"/>
          <w:sz w:val="24"/>
          <w:szCs w:val="24"/>
        </w:rPr>
        <w:t xml:space="preserve">. </w:t>
      </w:r>
    </w:p>
    <w:p w:rsidR="00E25EEE" w:rsidRDefault="00E25EEE" w:rsidP="00925EC3">
      <w:pPr>
        <w:spacing w:line="480" w:lineRule="auto"/>
        <w:ind w:firstLine="720"/>
        <w:jc w:val="both"/>
        <w:rPr>
          <w:rFonts w:cstheme="minorHAnsi"/>
          <w:sz w:val="24"/>
          <w:szCs w:val="24"/>
        </w:rPr>
      </w:pPr>
      <w:r>
        <w:rPr>
          <w:rFonts w:cstheme="minorHAnsi"/>
          <w:sz w:val="24"/>
          <w:szCs w:val="24"/>
        </w:rPr>
        <w:t xml:space="preserve">Cold water thawing is faster than refrigeration thawing, but needs more attention, and the beef needs to be cooked right after thawing. The package should not contain any leaks, so the bacteria from the surrounding environment, such as air and water, could not be introduced </w:t>
      </w:r>
      <w:r w:rsidR="00977E30">
        <w:rPr>
          <w:rFonts w:cstheme="minorHAnsi"/>
          <w:sz w:val="24"/>
          <w:szCs w:val="24"/>
        </w:rPr>
        <w:t xml:space="preserve">to the meat. To thaw it, submerge the bag or container in cold water and change the water every 30 minutes </w:t>
      </w:r>
      <w:sdt>
        <w:sdtPr>
          <w:rPr>
            <w:rFonts w:cstheme="minorHAnsi"/>
            <w:sz w:val="24"/>
            <w:szCs w:val="24"/>
          </w:rPr>
          <w:id w:val="902257721"/>
          <w:citation/>
        </w:sdtPr>
        <w:sdtContent>
          <w:r w:rsidR="00977E30">
            <w:rPr>
              <w:rFonts w:cstheme="minorHAnsi"/>
              <w:sz w:val="24"/>
              <w:szCs w:val="24"/>
            </w:rPr>
            <w:fldChar w:fldCharType="begin"/>
          </w:r>
          <w:r w:rsidR="00977E30">
            <w:rPr>
              <w:rFonts w:cstheme="minorHAnsi"/>
              <w:sz w:val="24"/>
              <w:szCs w:val="24"/>
            </w:rPr>
            <w:instrText xml:space="preserve"> CITATION The101 \l 1033 </w:instrText>
          </w:r>
          <w:r w:rsidR="00977E30">
            <w:rPr>
              <w:rFonts w:cstheme="minorHAnsi"/>
              <w:sz w:val="24"/>
              <w:szCs w:val="24"/>
            </w:rPr>
            <w:fldChar w:fldCharType="separate"/>
          </w:r>
          <w:r w:rsidR="00977E30" w:rsidRPr="00977E30">
            <w:rPr>
              <w:rFonts w:cstheme="minorHAnsi"/>
              <w:noProof/>
              <w:sz w:val="24"/>
              <w:szCs w:val="24"/>
            </w:rPr>
            <w:t>(FSIS)</w:t>
          </w:r>
          <w:r w:rsidR="00977E30">
            <w:rPr>
              <w:rFonts w:cstheme="minorHAnsi"/>
              <w:sz w:val="24"/>
              <w:szCs w:val="24"/>
            </w:rPr>
            <w:fldChar w:fldCharType="end"/>
          </w:r>
        </w:sdtContent>
      </w:sdt>
      <w:r w:rsidR="00977E30">
        <w:rPr>
          <w:rFonts w:cstheme="minorHAnsi"/>
          <w:sz w:val="24"/>
          <w:szCs w:val="24"/>
        </w:rPr>
        <w:t>.</w:t>
      </w:r>
    </w:p>
    <w:p w:rsidR="00977E30" w:rsidRPr="00A055FB" w:rsidRDefault="00977E30" w:rsidP="00925EC3">
      <w:pPr>
        <w:spacing w:line="480" w:lineRule="auto"/>
        <w:ind w:firstLine="720"/>
        <w:jc w:val="both"/>
        <w:rPr>
          <w:rFonts w:cstheme="minorHAnsi"/>
          <w:sz w:val="24"/>
          <w:szCs w:val="24"/>
        </w:rPr>
      </w:pPr>
      <w:r>
        <w:rPr>
          <w:rFonts w:cstheme="minorHAnsi"/>
          <w:sz w:val="24"/>
          <w:szCs w:val="24"/>
        </w:rPr>
        <w:t xml:space="preserve">When using microwave thawing, the beef needs to be cooked immediately after thawing, because the meat is in the “Danger Zone” temperature. Cooking without thawing is also safe. This means the beef is still in the frozen state. It is safe to cook, but it will take about 50% longer cooking time </w:t>
      </w:r>
      <w:sdt>
        <w:sdtPr>
          <w:rPr>
            <w:rFonts w:cstheme="minorHAnsi"/>
            <w:sz w:val="24"/>
            <w:szCs w:val="24"/>
          </w:rPr>
          <w:id w:val="-1247883331"/>
          <w:citation/>
        </w:sdtPr>
        <w:sdtContent>
          <w:r>
            <w:rPr>
              <w:rFonts w:cstheme="minorHAnsi"/>
              <w:sz w:val="24"/>
              <w:szCs w:val="24"/>
            </w:rPr>
            <w:fldChar w:fldCharType="begin"/>
          </w:r>
          <w:r>
            <w:rPr>
              <w:rFonts w:cstheme="minorHAnsi"/>
              <w:sz w:val="24"/>
              <w:szCs w:val="24"/>
            </w:rPr>
            <w:instrText xml:space="preserve"> CITATION The101 \l 1033 </w:instrText>
          </w:r>
          <w:r>
            <w:rPr>
              <w:rFonts w:cstheme="minorHAnsi"/>
              <w:sz w:val="24"/>
              <w:szCs w:val="24"/>
            </w:rPr>
            <w:fldChar w:fldCharType="separate"/>
          </w:r>
          <w:r w:rsidRPr="00977E30">
            <w:rPr>
              <w:rFonts w:cstheme="minorHAnsi"/>
              <w:noProof/>
              <w:sz w:val="24"/>
              <w:szCs w:val="24"/>
            </w:rPr>
            <w:t>(FSIS)</w:t>
          </w:r>
          <w:r>
            <w:rPr>
              <w:rFonts w:cstheme="minorHAnsi"/>
              <w:sz w:val="24"/>
              <w:szCs w:val="24"/>
            </w:rPr>
            <w:fldChar w:fldCharType="end"/>
          </w:r>
        </w:sdtContent>
      </w:sdt>
      <w:r>
        <w:rPr>
          <w:rFonts w:cstheme="minorHAnsi"/>
          <w:sz w:val="24"/>
          <w:szCs w:val="24"/>
        </w:rPr>
        <w:t>.</w:t>
      </w:r>
    </w:p>
    <w:p w:rsidR="00FF3D4A" w:rsidRPr="00A055FB" w:rsidRDefault="008C0DF7" w:rsidP="00925EC3">
      <w:pPr>
        <w:spacing w:line="480" w:lineRule="auto"/>
        <w:ind w:firstLine="720"/>
        <w:jc w:val="both"/>
        <w:rPr>
          <w:rFonts w:cstheme="minorHAnsi"/>
          <w:sz w:val="24"/>
          <w:szCs w:val="24"/>
        </w:rPr>
      </w:pPr>
      <w:r w:rsidRPr="00A055FB">
        <w:rPr>
          <w:rFonts w:cstheme="minorHAnsi"/>
          <w:sz w:val="24"/>
          <w:szCs w:val="24"/>
        </w:rPr>
        <w:t>According to the USDA, defrosting meats at room temperature is considered safe if</w:t>
      </w:r>
      <w:r w:rsidR="007F6A68" w:rsidRPr="00A055FB">
        <w:rPr>
          <w:rFonts w:cstheme="minorHAnsi"/>
          <w:sz w:val="24"/>
          <w:szCs w:val="24"/>
        </w:rPr>
        <w:t xml:space="preserve"> it is set in less than 2 hours</w:t>
      </w:r>
      <w:sdt>
        <w:sdtPr>
          <w:rPr>
            <w:rFonts w:cstheme="minorHAnsi"/>
            <w:sz w:val="24"/>
            <w:szCs w:val="24"/>
          </w:rPr>
          <w:id w:val="-1819102588"/>
          <w:citation/>
        </w:sdtPr>
        <w:sdtContent>
          <w:r w:rsidR="007F6A68" w:rsidRPr="00A055FB">
            <w:rPr>
              <w:rFonts w:cstheme="minorHAnsi"/>
              <w:sz w:val="24"/>
              <w:szCs w:val="24"/>
            </w:rPr>
            <w:fldChar w:fldCharType="begin"/>
          </w:r>
          <w:r w:rsidR="00E25EEE">
            <w:rPr>
              <w:rFonts w:cstheme="minorHAnsi"/>
              <w:sz w:val="24"/>
              <w:szCs w:val="24"/>
            </w:rPr>
            <w:instrText xml:space="preserve">CITATION The101 \l 1033 </w:instrText>
          </w:r>
          <w:r w:rsidR="007F6A68" w:rsidRPr="00A055FB">
            <w:rPr>
              <w:rFonts w:cstheme="minorHAnsi"/>
              <w:sz w:val="24"/>
              <w:szCs w:val="24"/>
            </w:rPr>
            <w:fldChar w:fldCharType="separate"/>
          </w:r>
          <w:r w:rsidR="00E25EEE">
            <w:rPr>
              <w:rFonts w:cstheme="minorHAnsi"/>
              <w:noProof/>
              <w:sz w:val="24"/>
              <w:szCs w:val="24"/>
            </w:rPr>
            <w:t xml:space="preserve"> </w:t>
          </w:r>
          <w:r w:rsidR="00E25EEE" w:rsidRPr="00E25EEE">
            <w:rPr>
              <w:rFonts w:cstheme="minorHAnsi"/>
              <w:noProof/>
              <w:sz w:val="24"/>
              <w:szCs w:val="24"/>
            </w:rPr>
            <w:t>(FSIS)</w:t>
          </w:r>
          <w:r w:rsidR="007F6A68" w:rsidRPr="00A055FB">
            <w:rPr>
              <w:rFonts w:cstheme="minorHAnsi"/>
              <w:sz w:val="24"/>
              <w:szCs w:val="24"/>
            </w:rPr>
            <w:fldChar w:fldCharType="end"/>
          </w:r>
        </w:sdtContent>
      </w:sdt>
      <w:r w:rsidR="007F6A68" w:rsidRPr="00A055FB">
        <w:rPr>
          <w:rFonts w:cstheme="minorHAnsi"/>
          <w:sz w:val="24"/>
          <w:szCs w:val="24"/>
        </w:rPr>
        <w:t xml:space="preserve">. Over that time limit, it would be a health threatening for human to consume it. This research </w:t>
      </w:r>
      <w:r w:rsidR="000073D1" w:rsidRPr="00A055FB">
        <w:rPr>
          <w:rFonts w:cstheme="minorHAnsi"/>
          <w:sz w:val="24"/>
          <w:szCs w:val="24"/>
        </w:rPr>
        <w:t xml:space="preserve">was done to prove </w:t>
      </w:r>
      <w:r w:rsidR="00A055FB" w:rsidRPr="00A055FB">
        <w:rPr>
          <w:rFonts w:cstheme="minorHAnsi"/>
          <w:sz w:val="24"/>
          <w:szCs w:val="24"/>
        </w:rPr>
        <w:t xml:space="preserve">the statement that is proposed by USDA is accurate by testing the microbial count in ground beef from frozen to 4 hours of defrosting at </w:t>
      </w:r>
      <w:r w:rsidR="00A055FB" w:rsidRPr="00A055FB">
        <w:rPr>
          <w:rFonts w:cstheme="minorHAnsi"/>
          <w:sz w:val="24"/>
          <w:szCs w:val="24"/>
        </w:rPr>
        <w:lastRenderedPageBreak/>
        <w:t>room temperature using dilutions and plate count. According to “</w:t>
      </w:r>
      <w:r w:rsidR="00A055FB" w:rsidRPr="00A055FB">
        <w:rPr>
          <w:rFonts w:cstheme="minorHAnsi"/>
          <w:i/>
          <w:sz w:val="24"/>
          <w:szCs w:val="24"/>
        </w:rPr>
        <w:t>The Microbiology of Safe Food”</w:t>
      </w:r>
      <w:r w:rsidR="00A055FB" w:rsidRPr="00A055FB">
        <w:rPr>
          <w:rFonts w:cstheme="minorHAnsi"/>
          <w:sz w:val="24"/>
          <w:szCs w:val="24"/>
        </w:rPr>
        <w:t>, the suggested microbiological limits for end of shelf-life of ground beef is 1×10</w:t>
      </w:r>
      <w:r w:rsidR="00A055FB" w:rsidRPr="00A055FB">
        <w:rPr>
          <w:rFonts w:cstheme="minorHAnsi"/>
          <w:sz w:val="24"/>
          <w:szCs w:val="24"/>
          <w:vertAlign w:val="superscript"/>
        </w:rPr>
        <w:t>7</w:t>
      </w:r>
      <w:r w:rsidR="00A055FB" w:rsidRPr="00A055FB">
        <w:rPr>
          <w:rFonts w:cstheme="minorHAnsi"/>
          <w:sz w:val="24"/>
          <w:szCs w:val="24"/>
        </w:rPr>
        <w:t xml:space="preserve"> colony formin</w:t>
      </w:r>
      <w:r w:rsidR="00A055FB">
        <w:rPr>
          <w:rFonts w:cstheme="minorHAnsi"/>
          <w:sz w:val="24"/>
          <w:szCs w:val="24"/>
        </w:rPr>
        <w:t xml:space="preserve">g units per gram of ground beef </w:t>
      </w:r>
      <w:sdt>
        <w:sdtPr>
          <w:rPr>
            <w:rFonts w:cstheme="minorHAnsi"/>
            <w:sz w:val="24"/>
            <w:szCs w:val="24"/>
          </w:rPr>
          <w:id w:val="-1389264126"/>
          <w:citation/>
        </w:sdtPr>
        <w:sdtContent>
          <w:r w:rsidR="00A055FB">
            <w:rPr>
              <w:rFonts w:cstheme="minorHAnsi"/>
              <w:sz w:val="24"/>
              <w:szCs w:val="24"/>
            </w:rPr>
            <w:fldChar w:fldCharType="begin"/>
          </w:r>
          <w:r w:rsidR="00A055FB">
            <w:rPr>
              <w:rFonts w:cstheme="minorHAnsi"/>
              <w:sz w:val="24"/>
              <w:szCs w:val="24"/>
            </w:rPr>
            <w:instrText xml:space="preserve"> CITATION For11 \l 1033 </w:instrText>
          </w:r>
          <w:r w:rsidR="00A055FB">
            <w:rPr>
              <w:rFonts w:cstheme="minorHAnsi"/>
              <w:sz w:val="24"/>
              <w:szCs w:val="24"/>
            </w:rPr>
            <w:fldChar w:fldCharType="separate"/>
          </w:r>
          <w:r w:rsidR="00A055FB" w:rsidRPr="00A055FB">
            <w:rPr>
              <w:rFonts w:cstheme="minorHAnsi"/>
              <w:noProof/>
              <w:sz w:val="24"/>
              <w:szCs w:val="24"/>
            </w:rPr>
            <w:t>(Forsythe)</w:t>
          </w:r>
          <w:r w:rsidR="00A055FB">
            <w:rPr>
              <w:rFonts w:cstheme="minorHAnsi"/>
              <w:sz w:val="24"/>
              <w:szCs w:val="24"/>
            </w:rPr>
            <w:fldChar w:fldCharType="end"/>
          </w:r>
        </w:sdtContent>
      </w:sdt>
      <w:r w:rsidR="00A055FB">
        <w:rPr>
          <w:rFonts w:cstheme="minorHAnsi"/>
          <w:sz w:val="24"/>
          <w:szCs w:val="24"/>
        </w:rPr>
        <w:t>.</w:t>
      </w:r>
    </w:p>
    <w:p w:rsidR="002A54E8" w:rsidRPr="000E6D09" w:rsidRDefault="002A54E8" w:rsidP="00FF3D4A">
      <w:pPr>
        <w:spacing w:line="480" w:lineRule="auto"/>
        <w:rPr>
          <w:rFonts w:cstheme="minorHAnsi"/>
          <w:b/>
          <w:sz w:val="28"/>
        </w:rPr>
      </w:pPr>
      <w:r w:rsidRPr="000E6D09">
        <w:rPr>
          <w:rFonts w:cstheme="minorHAnsi"/>
          <w:b/>
          <w:sz w:val="28"/>
        </w:rPr>
        <w:t>Methods and material</w:t>
      </w:r>
    </w:p>
    <w:p w:rsidR="00085C53" w:rsidRPr="00A055FB" w:rsidRDefault="00085C53" w:rsidP="00FF3D4A">
      <w:pPr>
        <w:spacing w:line="480" w:lineRule="auto"/>
        <w:rPr>
          <w:rFonts w:cstheme="minorHAnsi"/>
          <w:sz w:val="24"/>
        </w:rPr>
      </w:pPr>
      <w:r w:rsidRPr="00A055FB">
        <w:rPr>
          <w:rFonts w:cstheme="minorHAnsi"/>
          <w:sz w:val="24"/>
        </w:rPr>
        <w:t>Materials:</w:t>
      </w:r>
    </w:p>
    <w:p w:rsidR="00085C53" w:rsidRPr="00A055FB" w:rsidRDefault="00085C53" w:rsidP="00085C53">
      <w:pPr>
        <w:pStyle w:val="ListParagraph"/>
        <w:numPr>
          <w:ilvl w:val="0"/>
          <w:numId w:val="1"/>
        </w:numPr>
        <w:spacing w:line="480" w:lineRule="auto"/>
        <w:rPr>
          <w:rFonts w:cstheme="minorHAnsi"/>
          <w:sz w:val="24"/>
        </w:rPr>
      </w:pPr>
      <w:r w:rsidRPr="00A055FB">
        <w:rPr>
          <w:rFonts w:cstheme="minorHAnsi"/>
          <w:sz w:val="24"/>
        </w:rPr>
        <w:t>5 Samples of 11 grams of ground beef:</w:t>
      </w:r>
    </w:p>
    <w:p w:rsidR="00085C53" w:rsidRPr="00A055FB" w:rsidRDefault="00085C53" w:rsidP="00085C53">
      <w:pPr>
        <w:pStyle w:val="ListParagraph"/>
        <w:numPr>
          <w:ilvl w:val="1"/>
          <w:numId w:val="1"/>
        </w:numPr>
        <w:spacing w:line="480" w:lineRule="auto"/>
        <w:rPr>
          <w:rFonts w:cstheme="minorHAnsi"/>
          <w:sz w:val="24"/>
        </w:rPr>
      </w:pPr>
      <w:r w:rsidRPr="00A055FB">
        <w:rPr>
          <w:rFonts w:cstheme="minorHAnsi"/>
          <w:sz w:val="24"/>
        </w:rPr>
        <w:t>Frozen</w:t>
      </w:r>
    </w:p>
    <w:p w:rsidR="00085C53" w:rsidRPr="00A055FB" w:rsidRDefault="00085C53" w:rsidP="00085C53">
      <w:pPr>
        <w:pStyle w:val="ListParagraph"/>
        <w:numPr>
          <w:ilvl w:val="1"/>
          <w:numId w:val="1"/>
        </w:numPr>
        <w:spacing w:line="480" w:lineRule="auto"/>
        <w:rPr>
          <w:rFonts w:cstheme="minorHAnsi"/>
          <w:sz w:val="24"/>
        </w:rPr>
      </w:pPr>
      <w:r w:rsidRPr="00A055FB">
        <w:rPr>
          <w:rFonts w:cstheme="minorHAnsi"/>
          <w:sz w:val="24"/>
        </w:rPr>
        <w:t>1 hour defrost</w:t>
      </w:r>
      <w:r w:rsidR="000B5590" w:rsidRPr="00A055FB">
        <w:rPr>
          <w:rFonts w:cstheme="minorHAnsi"/>
          <w:sz w:val="24"/>
        </w:rPr>
        <w:t xml:space="preserve"> at room temperature</w:t>
      </w:r>
    </w:p>
    <w:p w:rsidR="00085C53" w:rsidRPr="00A055FB" w:rsidRDefault="00085C53" w:rsidP="00085C53">
      <w:pPr>
        <w:pStyle w:val="ListParagraph"/>
        <w:numPr>
          <w:ilvl w:val="1"/>
          <w:numId w:val="1"/>
        </w:numPr>
        <w:spacing w:line="480" w:lineRule="auto"/>
        <w:rPr>
          <w:rFonts w:cstheme="minorHAnsi"/>
          <w:sz w:val="24"/>
        </w:rPr>
      </w:pPr>
      <w:r w:rsidRPr="00A055FB">
        <w:rPr>
          <w:rFonts w:cstheme="minorHAnsi"/>
          <w:sz w:val="24"/>
        </w:rPr>
        <w:t>2 hours defrost</w:t>
      </w:r>
      <w:r w:rsidR="000B5590" w:rsidRPr="00A055FB">
        <w:rPr>
          <w:rFonts w:cstheme="minorHAnsi"/>
          <w:sz w:val="24"/>
        </w:rPr>
        <w:t xml:space="preserve"> at room temperature</w:t>
      </w:r>
    </w:p>
    <w:p w:rsidR="00085C53" w:rsidRPr="00A055FB" w:rsidRDefault="00085C53" w:rsidP="00085C53">
      <w:pPr>
        <w:pStyle w:val="ListParagraph"/>
        <w:numPr>
          <w:ilvl w:val="1"/>
          <w:numId w:val="1"/>
        </w:numPr>
        <w:spacing w:line="480" w:lineRule="auto"/>
        <w:rPr>
          <w:rFonts w:cstheme="minorHAnsi"/>
          <w:sz w:val="24"/>
        </w:rPr>
      </w:pPr>
      <w:r w:rsidRPr="00A055FB">
        <w:rPr>
          <w:rFonts w:cstheme="minorHAnsi"/>
          <w:sz w:val="24"/>
        </w:rPr>
        <w:t>3 hours defrost</w:t>
      </w:r>
      <w:r w:rsidR="000B5590" w:rsidRPr="00A055FB">
        <w:rPr>
          <w:rFonts w:cstheme="minorHAnsi"/>
          <w:sz w:val="24"/>
        </w:rPr>
        <w:t xml:space="preserve"> at room temperature</w:t>
      </w:r>
    </w:p>
    <w:p w:rsidR="00085C53" w:rsidRPr="00A055FB" w:rsidRDefault="00085C53" w:rsidP="00085C53">
      <w:pPr>
        <w:pStyle w:val="ListParagraph"/>
        <w:numPr>
          <w:ilvl w:val="1"/>
          <w:numId w:val="1"/>
        </w:numPr>
        <w:spacing w:line="480" w:lineRule="auto"/>
        <w:rPr>
          <w:rFonts w:cstheme="minorHAnsi"/>
          <w:sz w:val="24"/>
        </w:rPr>
      </w:pPr>
      <w:r w:rsidRPr="00A055FB">
        <w:rPr>
          <w:rFonts w:cstheme="minorHAnsi"/>
          <w:sz w:val="24"/>
        </w:rPr>
        <w:t>4 hours defrost</w:t>
      </w:r>
      <w:r w:rsidR="000B5590" w:rsidRPr="00A055FB">
        <w:rPr>
          <w:rFonts w:cstheme="minorHAnsi"/>
          <w:sz w:val="24"/>
        </w:rPr>
        <w:t xml:space="preserve"> at room temperature</w:t>
      </w:r>
    </w:p>
    <w:p w:rsidR="000B5590" w:rsidRPr="00A055FB" w:rsidRDefault="000B5590" w:rsidP="000B5590">
      <w:pPr>
        <w:pStyle w:val="ListParagraph"/>
        <w:numPr>
          <w:ilvl w:val="0"/>
          <w:numId w:val="1"/>
        </w:numPr>
        <w:spacing w:line="480" w:lineRule="auto"/>
        <w:rPr>
          <w:rFonts w:cstheme="minorHAnsi"/>
          <w:sz w:val="24"/>
        </w:rPr>
      </w:pPr>
      <w:r w:rsidRPr="00A055FB">
        <w:rPr>
          <w:rFonts w:cstheme="minorHAnsi"/>
          <w:sz w:val="24"/>
        </w:rPr>
        <w:t>30 dilution blanks of buffered peptone water (99 ml)</w:t>
      </w:r>
    </w:p>
    <w:p w:rsidR="000B5590" w:rsidRPr="00A055FB" w:rsidRDefault="000B5590" w:rsidP="000B5590">
      <w:pPr>
        <w:pStyle w:val="ListParagraph"/>
        <w:numPr>
          <w:ilvl w:val="0"/>
          <w:numId w:val="1"/>
        </w:numPr>
        <w:spacing w:line="480" w:lineRule="auto"/>
        <w:rPr>
          <w:rFonts w:cstheme="minorHAnsi"/>
          <w:sz w:val="24"/>
        </w:rPr>
      </w:pPr>
      <w:r w:rsidRPr="00A055FB">
        <w:rPr>
          <w:rFonts w:cstheme="minorHAnsi"/>
          <w:sz w:val="24"/>
        </w:rPr>
        <w:t>60 Petrifilm APC</w:t>
      </w:r>
    </w:p>
    <w:p w:rsidR="000B5590" w:rsidRPr="00A055FB" w:rsidRDefault="000B5590" w:rsidP="000B5590">
      <w:pPr>
        <w:pStyle w:val="ListParagraph"/>
        <w:numPr>
          <w:ilvl w:val="0"/>
          <w:numId w:val="1"/>
        </w:numPr>
        <w:spacing w:line="480" w:lineRule="auto"/>
        <w:rPr>
          <w:rFonts w:cstheme="minorHAnsi"/>
          <w:sz w:val="24"/>
        </w:rPr>
      </w:pPr>
      <w:r w:rsidRPr="00A055FB">
        <w:rPr>
          <w:rFonts w:cstheme="minorHAnsi"/>
          <w:sz w:val="24"/>
        </w:rPr>
        <w:t>40 Petrifilm E. coli / Coliform</w:t>
      </w:r>
    </w:p>
    <w:p w:rsidR="000B5590" w:rsidRPr="00A055FB" w:rsidRDefault="000B5590" w:rsidP="000B5590">
      <w:pPr>
        <w:spacing w:line="480" w:lineRule="auto"/>
        <w:rPr>
          <w:rFonts w:cstheme="minorHAnsi"/>
          <w:sz w:val="24"/>
        </w:rPr>
      </w:pPr>
      <w:r w:rsidRPr="00A055FB">
        <w:rPr>
          <w:rFonts w:cstheme="minorHAnsi"/>
          <w:sz w:val="24"/>
        </w:rPr>
        <w:t>Methods:</w:t>
      </w:r>
    </w:p>
    <w:p w:rsidR="000B5590" w:rsidRPr="00A055FB" w:rsidRDefault="000B5590" w:rsidP="000B5590">
      <w:pPr>
        <w:pStyle w:val="ListParagraph"/>
        <w:numPr>
          <w:ilvl w:val="0"/>
          <w:numId w:val="2"/>
        </w:numPr>
        <w:spacing w:line="480" w:lineRule="auto"/>
        <w:rPr>
          <w:rFonts w:cstheme="minorHAnsi"/>
          <w:sz w:val="24"/>
        </w:rPr>
      </w:pPr>
      <w:r w:rsidRPr="00A055FB">
        <w:rPr>
          <w:rFonts w:cstheme="minorHAnsi"/>
          <w:sz w:val="24"/>
        </w:rPr>
        <w:t>Add 11 grams of ground beef into 99 ml of buffered peptone water. Blend it using Stomacher lab blender.</w:t>
      </w:r>
    </w:p>
    <w:p w:rsidR="000B5590" w:rsidRPr="00A055FB" w:rsidRDefault="000B5590" w:rsidP="000B5590">
      <w:pPr>
        <w:pStyle w:val="ListParagraph"/>
        <w:numPr>
          <w:ilvl w:val="0"/>
          <w:numId w:val="2"/>
        </w:numPr>
        <w:spacing w:line="480" w:lineRule="auto"/>
        <w:rPr>
          <w:rFonts w:cstheme="minorHAnsi"/>
          <w:sz w:val="24"/>
        </w:rPr>
      </w:pPr>
      <w:r w:rsidRPr="00A055FB">
        <w:rPr>
          <w:rFonts w:cstheme="minorHAnsi"/>
          <w:sz w:val="24"/>
        </w:rPr>
        <w:t>Make 6 buffer dilutions for each beef samples.</w:t>
      </w:r>
    </w:p>
    <w:p w:rsidR="000B5590" w:rsidRPr="00A055FB" w:rsidRDefault="000B5590" w:rsidP="000B5590">
      <w:pPr>
        <w:pStyle w:val="ListParagraph"/>
        <w:numPr>
          <w:ilvl w:val="0"/>
          <w:numId w:val="2"/>
        </w:numPr>
        <w:spacing w:line="480" w:lineRule="auto"/>
        <w:rPr>
          <w:rFonts w:cstheme="minorHAnsi"/>
          <w:sz w:val="24"/>
        </w:rPr>
      </w:pPr>
      <w:r w:rsidRPr="00A055FB">
        <w:rPr>
          <w:rFonts w:cstheme="minorHAnsi"/>
          <w:sz w:val="24"/>
        </w:rPr>
        <w:t>Withdraw 4 ml and transfer each ml to petrifilms (2 APC and 2 Coliform).</w:t>
      </w:r>
    </w:p>
    <w:p w:rsidR="000B5590" w:rsidRPr="00A055FB" w:rsidRDefault="000B5590" w:rsidP="000B5590">
      <w:pPr>
        <w:pStyle w:val="ListParagraph"/>
        <w:numPr>
          <w:ilvl w:val="0"/>
          <w:numId w:val="2"/>
        </w:numPr>
        <w:spacing w:line="480" w:lineRule="auto"/>
        <w:rPr>
          <w:rFonts w:cstheme="minorHAnsi"/>
          <w:sz w:val="24"/>
        </w:rPr>
      </w:pPr>
      <w:r w:rsidRPr="00A055FB">
        <w:rPr>
          <w:rFonts w:cstheme="minorHAnsi"/>
          <w:sz w:val="24"/>
        </w:rPr>
        <w:t>Transfer 11 ml to the second dilution bottle (10</w:t>
      </w:r>
      <w:r w:rsidRPr="00A055FB">
        <w:rPr>
          <w:rFonts w:cstheme="minorHAnsi"/>
          <w:sz w:val="24"/>
          <w:vertAlign w:val="superscript"/>
        </w:rPr>
        <w:t>-2</w:t>
      </w:r>
      <w:r w:rsidRPr="00A055FB">
        <w:rPr>
          <w:rFonts w:cstheme="minorHAnsi"/>
          <w:sz w:val="24"/>
        </w:rPr>
        <w:t>), and then shake.</w:t>
      </w:r>
    </w:p>
    <w:p w:rsidR="000B5590" w:rsidRPr="00A055FB" w:rsidRDefault="000B5590" w:rsidP="000B5590">
      <w:pPr>
        <w:pStyle w:val="ListParagraph"/>
        <w:numPr>
          <w:ilvl w:val="0"/>
          <w:numId w:val="2"/>
        </w:numPr>
        <w:spacing w:line="480" w:lineRule="auto"/>
        <w:rPr>
          <w:rFonts w:cstheme="minorHAnsi"/>
          <w:sz w:val="24"/>
        </w:rPr>
      </w:pPr>
      <w:r w:rsidRPr="00A055FB">
        <w:rPr>
          <w:rFonts w:cstheme="minorHAnsi"/>
          <w:sz w:val="24"/>
        </w:rPr>
        <w:lastRenderedPageBreak/>
        <w:t>Repeat step 3 and 4 until the 6</w:t>
      </w:r>
      <w:r w:rsidRPr="00A055FB">
        <w:rPr>
          <w:rFonts w:cstheme="minorHAnsi"/>
          <w:sz w:val="24"/>
          <w:vertAlign w:val="superscript"/>
        </w:rPr>
        <w:t>th</w:t>
      </w:r>
      <w:r w:rsidRPr="00A055FB">
        <w:rPr>
          <w:rFonts w:cstheme="minorHAnsi"/>
          <w:sz w:val="24"/>
        </w:rPr>
        <w:t xml:space="preserve"> dilution bottle (for bottle 10</w:t>
      </w:r>
      <w:r w:rsidRPr="00A055FB">
        <w:rPr>
          <w:rFonts w:cstheme="minorHAnsi"/>
          <w:sz w:val="24"/>
          <w:vertAlign w:val="superscript"/>
        </w:rPr>
        <w:t>-5</w:t>
      </w:r>
      <w:r w:rsidRPr="00A055FB">
        <w:rPr>
          <w:rFonts w:cstheme="minorHAnsi"/>
          <w:sz w:val="24"/>
        </w:rPr>
        <w:t xml:space="preserve"> and 10</w:t>
      </w:r>
      <w:r w:rsidRPr="00A055FB">
        <w:rPr>
          <w:rFonts w:cstheme="minorHAnsi"/>
          <w:sz w:val="24"/>
          <w:vertAlign w:val="superscript"/>
        </w:rPr>
        <w:t>-6</w:t>
      </w:r>
      <w:r w:rsidRPr="00A055FB">
        <w:rPr>
          <w:rFonts w:cstheme="minorHAnsi"/>
          <w:sz w:val="24"/>
        </w:rPr>
        <w:t xml:space="preserve">, draw 2 mls only </w:t>
      </w:r>
      <w:bookmarkStart w:id="0" w:name="_GoBack"/>
      <w:bookmarkEnd w:id="0"/>
      <w:r w:rsidRPr="00A055FB">
        <w:rPr>
          <w:rFonts w:cstheme="minorHAnsi"/>
          <w:sz w:val="24"/>
        </w:rPr>
        <w:t>for 2 APC Petrifilms, no Coliform needed).</w:t>
      </w:r>
    </w:p>
    <w:p w:rsidR="000B5590" w:rsidRPr="00A055FB" w:rsidRDefault="000B5590" w:rsidP="000B5590">
      <w:pPr>
        <w:pStyle w:val="ListParagraph"/>
        <w:numPr>
          <w:ilvl w:val="0"/>
          <w:numId w:val="2"/>
        </w:numPr>
        <w:spacing w:line="480" w:lineRule="auto"/>
        <w:rPr>
          <w:rFonts w:cstheme="minorHAnsi"/>
          <w:sz w:val="24"/>
        </w:rPr>
      </w:pPr>
      <w:r w:rsidRPr="00A055FB">
        <w:rPr>
          <w:rFonts w:cstheme="minorHAnsi"/>
          <w:sz w:val="24"/>
        </w:rPr>
        <w:t>Incubate at 37°C for 48 hours.</w:t>
      </w:r>
    </w:p>
    <w:p w:rsidR="000B5590" w:rsidRPr="000E6D09" w:rsidRDefault="002A54E8" w:rsidP="00FF3D4A">
      <w:pPr>
        <w:spacing w:line="480" w:lineRule="auto"/>
        <w:rPr>
          <w:rFonts w:cstheme="minorHAnsi"/>
          <w:b/>
          <w:sz w:val="28"/>
        </w:rPr>
      </w:pPr>
      <w:r w:rsidRPr="000E6D09">
        <w:rPr>
          <w:rFonts w:cstheme="minorHAnsi"/>
          <w:b/>
          <w:sz w:val="28"/>
        </w:rPr>
        <w:t>Results and Discussion</w:t>
      </w:r>
    </w:p>
    <w:tbl>
      <w:tblPr>
        <w:tblStyle w:val="TableGrid"/>
        <w:tblW w:w="0" w:type="auto"/>
        <w:tblLook w:val="04A0" w:firstRow="1" w:lastRow="0" w:firstColumn="1" w:lastColumn="0" w:noHBand="0" w:noVBand="1"/>
      </w:tblPr>
      <w:tblGrid>
        <w:gridCol w:w="879"/>
        <w:gridCol w:w="785"/>
        <w:gridCol w:w="784"/>
        <w:gridCol w:w="719"/>
        <w:gridCol w:w="719"/>
        <w:gridCol w:w="715"/>
        <w:gridCol w:w="715"/>
        <w:gridCol w:w="710"/>
        <w:gridCol w:w="710"/>
        <w:gridCol w:w="710"/>
        <w:gridCol w:w="710"/>
        <w:gridCol w:w="710"/>
        <w:gridCol w:w="710"/>
      </w:tblGrid>
      <w:tr w:rsidR="00B93C2E" w:rsidRPr="00A055FB" w:rsidTr="00B93C2E">
        <w:trPr>
          <w:trHeight w:val="557"/>
        </w:trPr>
        <w:tc>
          <w:tcPr>
            <w:tcW w:w="878" w:type="dxa"/>
            <w:vAlign w:val="center"/>
          </w:tcPr>
          <w:p w:rsidR="00B93C2E" w:rsidRPr="00A055FB" w:rsidRDefault="00B93C2E" w:rsidP="00B93C2E">
            <w:pPr>
              <w:spacing w:line="480" w:lineRule="auto"/>
              <w:jc w:val="center"/>
              <w:rPr>
                <w:rFonts w:cstheme="minorHAnsi"/>
                <w:b/>
                <w:sz w:val="32"/>
              </w:rPr>
            </w:pPr>
            <w:r w:rsidRPr="00A055FB">
              <w:rPr>
                <w:rFonts w:cstheme="minorHAnsi"/>
                <w:b/>
                <w:sz w:val="32"/>
              </w:rPr>
              <w:t>APC</w:t>
            </w:r>
          </w:p>
        </w:tc>
        <w:tc>
          <w:tcPr>
            <w:tcW w:w="1450" w:type="dxa"/>
            <w:gridSpan w:val="2"/>
            <w:vAlign w:val="center"/>
          </w:tcPr>
          <w:p w:rsidR="00B93C2E" w:rsidRPr="00A055FB" w:rsidRDefault="00B93C2E" w:rsidP="00B93C2E">
            <w:pPr>
              <w:spacing w:line="480" w:lineRule="auto"/>
              <w:jc w:val="center"/>
              <w:rPr>
                <w:rFonts w:cstheme="minorHAnsi"/>
                <w:b/>
                <w:sz w:val="32"/>
                <w:vertAlign w:val="superscript"/>
              </w:rPr>
            </w:pPr>
            <w:r w:rsidRPr="00A055FB">
              <w:rPr>
                <w:rFonts w:cstheme="minorHAnsi"/>
                <w:b/>
                <w:sz w:val="32"/>
              </w:rPr>
              <w:t>10</w:t>
            </w:r>
            <w:r w:rsidRPr="00A055FB">
              <w:rPr>
                <w:rFonts w:cstheme="minorHAnsi"/>
                <w:b/>
                <w:sz w:val="32"/>
                <w:vertAlign w:val="superscript"/>
              </w:rPr>
              <w:t>-1</w:t>
            </w:r>
          </w:p>
        </w:tc>
        <w:tc>
          <w:tcPr>
            <w:tcW w:w="1448" w:type="dxa"/>
            <w:gridSpan w:val="2"/>
            <w:vAlign w:val="center"/>
          </w:tcPr>
          <w:p w:rsidR="00B93C2E" w:rsidRPr="00A055FB" w:rsidRDefault="00B93C2E" w:rsidP="00B93C2E">
            <w:pPr>
              <w:spacing w:line="480" w:lineRule="auto"/>
              <w:jc w:val="center"/>
              <w:rPr>
                <w:rFonts w:cstheme="minorHAnsi"/>
                <w:b/>
                <w:sz w:val="32"/>
                <w:vertAlign w:val="superscript"/>
              </w:rPr>
            </w:pPr>
            <w:r w:rsidRPr="00A055FB">
              <w:rPr>
                <w:rFonts w:cstheme="minorHAnsi"/>
                <w:b/>
                <w:sz w:val="32"/>
              </w:rPr>
              <w:t>10</w:t>
            </w:r>
            <w:r w:rsidRPr="00A055FB">
              <w:rPr>
                <w:rFonts w:cstheme="minorHAnsi"/>
                <w:b/>
                <w:sz w:val="32"/>
                <w:vertAlign w:val="superscript"/>
              </w:rPr>
              <w:t>-2</w:t>
            </w:r>
          </w:p>
        </w:tc>
        <w:tc>
          <w:tcPr>
            <w:tcW w:w="1450" w:type="dxa"/>
            <w:gridSpan w:val="2"/>
            <w:vAlign w:val="center"/>
          </w:tcPr>
          <w:p w:rsidR="00B93C2E" w:rsidRPr="00A055FB" w:rsidRDefault="00B93C2E" w:rsidP="00B93C2E">
            <w:pPr>
              <w:spacing w:line="480" w:lineRule="auto"/>
              <w:jc w:val="center"/>
              <w:rPr>
                <w:rFonts w:cstheme="minorHAnsi"/>
                <w:b/>
                <w:sz w:val="32"/>
                <w:vertAlign w:val="superscript"/>
              </w:rPr>
            </w:pPr>
            <w:r w:rsidRPr="00A055FB">
              <w:rPr>
                <w:rFonts w:cstheme="minorHAnsi"/>
                <w:b/>
                <w:sz w:val="32"/>
              </w:rPr>
              <w:t>10</w:t>
            </w:r>
            <w:r w:rsidRPr="00A055FB">
              <w:rPr>
                <w:rFonts w:cstheme="minorHAnsi"/>
                <w:b/>
                <w:sz w:val="32"/>
                <w:vertAlign w:val="superscript"/>
              </w:rPr>
              <w:t>-3</w:t>
            </w:r>
          </w:p>
        </w:tc>
        <w:tc>
          <w:tcPr>
            <w:tcW w:w="1450" w:type="dxa"/>
            <w:gridSpan w:val="2"/>
            <w:vAlign w:val="center"/>
          </w:tcPr>
          <w:p w:rsidR="00B93C2E" w:rsidRPr="00A055FB" w:rsidRDefault="00B93C2E" w:rsidP="00B93C2E">
            <w:pPr>
              <w:spacing w:line="480" w:lineRule="auto"/>
              <w:jc w:val="center"/>
              <w:rPr>
                <w:rFonts w:cstheme="minorHAnsi"/>
                <w:b/>
                <w:sz w:val="32"/>
                <w:vertAlign w:val="superscript"/>
              </w:rPr>
            </w:pPr>
            <w:r w:rsidRPr="00A055FB">
              <w:rPr>
                <w:rFonts w:cstheme="minorHAnsi"/>
                <w:b/>
                <w:sz w:val="32"/>
              </w:rPr>
              <w:t>10</w:t>
            </w:r>
            <w:r w:rsidRPr="00A055FB">
              <w:rPr>
                <w:rFonts w:cstheme="minorHAnsi"/>
                <w:b/>
                <w:sz w:val="32"/>
                <w:vertAlign w:val="superscript"/>
              </w:rPr>
              <w:t>-4</w:t>
            </w:r>
          </w:p>
        </w:tc>
        <w:tc>
          <w:tcPr>
            <w:tcW w:w="1450" w:type="dxa"/>
            <w:gridSpan w:val="2"/>
            <w:vAlign w:val="center"/>
          </w:tcPr>
          <w:p w:rsidR="00B93C2E" w:rsidRPr="00A055FB" w:rsidRDefault="00B93C2E" w:rsidP="00B93C2E">
            <w:pPr>
              <w:spacing w:line="480" w:lineRule="auto"/>
              <w:jc w:val="center"/>
              <w:rPr>
                <w:rFonts w:cstheme="minorHAnsi"/>
                <w:b/>
                <w:sz w:val="32"/>
                <w:vertAlign w:val="superscript"/>
              </w:rPr>
            </w:pPr>
            <w:r w:rsidRPr="00A055FB">
              <w:rPr>
                <w:rFonts w:cstheme="minorHAnsi"/>
                <w:b/>
                <w:sz w:val="32"/>
              </w:rPr>
              <w:t>10</w:t>
            </w:r>
            <w:r w:rsidRPr="00A055FB">
              <w:rPr>
                <w:rFonts w:cstheme="minorHAnsi"/>
                <w:b/>
                <w:sz w:val="32"/>
                <w:vertAlign w:val="superscript"/>
              </w:rPr>
              <w:t>-5</w:t>
            </w:r>
          </w:p>
        </w:tc>
        <w:tc>
          <w:tcPr>
            <w:tcW w:w="1450" w:type="dxa"/>
            <w:gridSpan w:val="2"/>
            <w:vAlign w:val="center"/>
          </w:tcPr>
          <w:p w:rsidR="00B93C2E" w:rsidRPr="00A055FB" w:rsidRDefault="00B93C2E" w:rsidP="00B93C2E">
            <w:pPr>
              <w:spacing w:line="480" w:lineRule="auto"/>
              <w:jc w:val="center"/>
              <w:rPr>
                <w:rFonts w:cstheme="minorHAnsi"/>
                <w:b/>
                <w:sz w:val="32"/>
                <w:vertAlign w:val="superscript"/>
              </w:rPr>
            </w:pPr>
            <w:r w:rsidRPr="00A055FB">
              <w:rPr>
                <w:rFonts w:cstheme="minorHAnsi"/>
                <w:b/>
                <w:sz w:val="32"/>
              </w:rPr>
              <w:t>10</w:t>
            </w:r>
            <w:r w:rsidRPr="00A055FB">
              <w:rPr>
                <w:rFonts w:cstheme="minorHAnsi"/>
                <w:b/>
                <w:sz w:val="32"/>
                <w:vertAlign w:val="superscript"/>
              </w:rPr>
              <w:t>-6</w:t>
            </w:r>
          </w:p>
        </w:tc>
      </w:tr>
      <w:tr w:rsidR="00B93C2E" w:rsidRPr="00A055FB" w:rsidTr="00B93C2E">
        <w:tc>
          <w:tcPr>
            <w:tcW w:w="878" w:type="dxa"/>
          </w:tcPr>
          <w:p w:rsidR="000B5590" w:rsidRPr="00A055FB" w:rsidRDefault="000B5590" w:rsidP="00FF3D4A">
            <w:pPr>
              <w:spacing w:line="480" w:lineRule="auto"/>
              <w:rPr>
                <w:rFonts w:cstheme="minorHAnsi"/>
                <w:sz w:val="24"/>
              </w:rPr>
            </w:pPr>
            <w:r w:rsidRPr="00A055FB">
              <w:rPr>
                <w:rFonts w:cstheme="minorHAnsi"/>
                <w:sz w:val="24"/>
              </w:rPr>
              <w:t>Frozen</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TMTC</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TMTC</w:t>
            </w:r>
          </w:p>
        </w:tc>
        <w:tc>
          <w:tcPr>
            <w:tcW w:w="724" w:type="dxa"/>
          </w:tcPr>
          <w:p w:rsidR="000B5590" w:rsidRPr="00A055FB" w:rsidRDefault="00B93C2E" w:rsidP="00FF3D4A">
            <w:pPr>
              <w:spacing w:line="480" w:lineRule="auto"/>
              <w:rPr>
                <w:rFonts w:cstheme="minorHAnsi"/>
                <w:sz w:val="24"/>
              </w:rPr>
            </w:pPr>
            <w:r w:rsidRPr="00A055FB">
              <w:rPr>
                <w:rFonts w:cstheme="minorHAnsi"/>
                <w:sz w:val="24"/>
              </w:rPr>
              <w:t>119</w:t>
            </w:r>
          </w:p>
        </w:tc>
        <w:tc>
          <w:tcPr>
            <w:tcW w:w="724" w:type="dxa"/>
          </w:tcPr>
          <w:p w:rsidR="000B5590" w:rsidRPr="00A055FB" w:rsidRDefault="00B93C2E" w:rsidP="00FF3D4A">
            <w:pPr>
              <w:spacing w:line="480" w:lineRule="auto"/>
              <w:rPr>
                <w:rFonts w:cstheme="minorHAnsi"/>
                <w:sz w:val="24"/>
              </w:rPr>
            </w:pPr>
            <w:r w:rsidRPr="00A055FB">
              <w:rPr>
                <w:rFonts w:cstheme="minorHAnsi"/>
                <w:sz w:val="24"/>
              </w:rPr>
              <w:t>136</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16</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21</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3</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0</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0</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0</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0</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0</w:t>
            </w:r>
          </w:p>
        </w:tc>
      </w:tr>
      <w:tr w:rsidR="00B93C2E" w:rsidRPr="00A055FB" w:rsidTr="00B93C2E">
        <w:tc>
          <w:tcPr>
            <w:tcW w:w="878" w:type="dxa"/>
          </w:tcPr>
          <w:p w:rsidR="000B5590" w:rsidRPr="00A055FB" w:rsidRDefault="000B5590" w:rsidP="00FF3D4A">
            <w:pPr>
              <w:spacing w:line="480" w:lineRule="auto"/>
              <w:rPr>
                <w:rFonts w:cstheme="minorHAnsi"/>
                <w:sz w:val="24"/>
              </w:rPr>
            </w:pPr>
            <w:r w:rsidRPr="00A055FB">
              <w:rPr>
                <w:rFonts w:cstheme="minorHAnsi"/>
                <w:sz w:val="24"/>
              </w:rPr>
              <w:t xml:space="preserve">1 </w:t>
            </w:r>
            <w:proofErr w:type="spellStart"/>
            <w:r w:rsidRPr="00A055FB">
              <w:rPr>
                <w:rFonts w:cstheme="minorHAnsi"/>
                <w:sz w:val="24"/>
              </w:rPr>
              <w:t>hr</w:t>
            </w:r>
            <w:proofErr w:type="spellEnd"/>
          </w:p>
        </w:tc>
        <w:tc>
          <w:tcPr>
            <w:tcW w:w="725" w:type="dxa"/>
          </w:tcPr>
          <w:p w:rsidR="000B5590" w:rsidRPr="00A055FB" w:rsidRDefault="00B93C2E" w:rsidP="00FF3D4A">
            <w:pPr>
              <w:spacing w:line="480" w:lineRule="auto"/>
              <w:rPr>
                <w:rFonts w:cstheme="minorHAnsi"/>
                <w:sz w:val="24"/>
              </w:rPr>
            </w:pPr>
            <w:r w:rsidRPr="00A055FB">
              <w:rPr>
                <w:rFonts w:cstheme="minorHAnsi"/>
                <w:sz w:val="24"/>
              </w:rPr>
              <w:t>TMTC</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TMTC</w:t>
            </w:r>
          </w:p>
        </w:tc>
        <w:tc>
          <w:tcPr>
            <w:tcW w:w="724" w:type="dxa"/>
          </w:tcPr>
          <w:p w:rsidR="000B5590" w:rsidRPr="00A055FB" w:rsidRDefault="00B93C2E" w:rsidP="00FF3D4A">
            <w:pPr>
              <w:spacing w:line="480" w:lineRule="auto"/>
              <w:rPr>
                <w:rFonts w:cstheme="minorHAnsi"/>
                <w:sz w:val="24"/>
              </w:rPr>
            </w:pPr>
            <w:r w:rsidRPr="00A055FB">
              <w:rPr>
                <w:rFonts w:cstheme="minorHAnsi"/>
                <w:sz w:val="24"/>
              </w:rPr>
              <w:t>191</w:t>
            </w:r>
          </w:p>
        </w:tc>
        <w:tc>
          <w:tcPr>
            <w:tcW w:w="724" w:type="dxa"/>
          </w:tcPr>
          <w:p w:rsidR="000B5590" w:rsidRPr="00A055FB" w:rsidRDefault="00B93C2E" w:rsidP="00FF3D4A">
            <w:pPr>
              <w:spacing w:line="480" w:lineRule="auto"/>
              <w:rPr>
                <w:rFonts w:cstheme="minorHAnsi"/>
                <w:sz w:val="24"/>
              </w:rPr>
            </w:pPr>
            <w:r w:rsidRPr="00A055FB">
              <w:rPr>
                <w:rFonts w:cstheme="minorHAnsi"/>
                <w:sz w:val="24"/>
              </w:rPr>
              <w:t>175</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17</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26</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1</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0</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0</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0</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0</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0</w:t>
            </w:r>
          </w:p>
        </w:tc>
      </w:tr>
      <w:tr w:rsidR="00B93C2E" w:rsidRPr="00A055FB" w:rsidTr="00B93C2E">
        <w:tc>
          <w:tcPr>
            <w:tcW w:w="878" w:type="dxa"/>
          </w:tcPr>
          <w:p w:rsidR="000B5590" w:rsidRPr="00A055FB" w:rsidRDefault="000B5590" w:rsidP="00FF3D4A">
            <w:pPr>
              <w:spacing w:line="480" w:lineRule="auto"/>
              <w:rPr>
                <w:rFonts w:cstheme="minorHAnsi"/>
                <w:sz w:val="24"/>
              </w:rPr>
            </w:pPr>
            <w:r w:rsidRPr="00A055FB">
              <w:rPr>
                <w:rFonts w:cstheme="minorHAnsi"/>
                <w:sz w:val="24"/>
              </w:rPr>
              <w:t xml:space="preserve">2 </w:t>
            </w:r>
            <w:proofErr w:type="spellStart"/>
            <w:r w:rsidRPr="00A055FB">
              <w:rPr>
                <w:rFonts w:cstheme="minorHAnsi"/>
                <w:sz w:val="24"/>
              </w:rPr>
              <w:t>hr</w:t>
            </w:r>
            <w:proofErr w:type="spellEnd"/>
          </w:p>
        </w:tc>
        <w:tc>
          <w:tcPr>
            <w:tcW w:w="725" w:type="dxa"/>
          </w:tcPr>
          <w:p w:rsidR="000B5590" w:rsidRPr="00A055FB" w:rsidRDefault="00B93C2E" w:rsidP="00FF3D4A">
            <w:pPr>
              <w:spacing w:line="480" w:lineRule="auto"/>
              <w:rPr>
                <w:rFonts w:cstheme="minorHAnsi"/>
                <w:sz w:val="24"/>
              </w:rPr>
            </w:pPr>
            <w:r w:rsidRPr="00A055FB">
              <w:rPr>
                <w:rFonts w:cstheme="minorHAnsi"/>
                <w:sz w:val="24"/>
              </w:rPr>
              <w:t>TMTC</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TMTC</w:t>
            </w:r>
          </w:p>
        </w:tc>
        <w:tc>
          <w:tcPr>
            <w:tcW w:w="724" w:type="dxa"/>
          </w:tcPr>
          <w:p w:rsidR="000B5590" w:rsidRPr="00A055FB" w:rsidRDefault="00B93C2E" w:rsidP="00FF3D4A">
            <w:pPr>
              <w:spacing w:line="480" w:lineRule="auto"/>
              <w:rPr>
                <w:rFonts w:cstheme="minorHAnsi"/>
                <w:sz w:val="24"/>
              </w:rPr>
            </w:pPr>
            <w:r w:rsidRPr="00A055FB">
              <w:rPr>
                <w:rFonts w:cstheme="minorHAnsi"/>
                <w:sz w:val="24"/>
              </w:rPr>
              <w:t>180</w:t>
            </w:r>
          </w:p>
        </w:tc>
        <w:tc>
          <w:tcPr>
            <w:tcW w:w="724" w:type="dxa"/>
          </w:tcPr>
          <w:p w:rsidR="000B5590" w:rsidRPr="00A055FB" w:rsidRDefault="00B93C2E" w:rsidP="00FF3D4A">
            <w:pPr>
              <w:spacing w:line="480" w:lineRule="auto"/>
              <w:rPr>
                <w:rFonts w:cstheme="minorHAnsi"/>
                <w:sz w:val="24"/>
              </w:rPr>
            </w:pPr>
            <w:r w:rsidRPr="00A055FB">
              <w:rPr>
                <w:rFonts w:cstheme="minorHAnsi"/>
                <w:sz w:val="24"/>
              </w:rPr>
              <w:t>190</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21</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22</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1</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1</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2</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0</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0</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0</w:t>
            </w:r>
          </w:p>
        </w:tc>
      </w:tr>
      <w:tr w:rsidR="00B93C2E" w:rsidRPr="00A055FB" w:rsidTr="00B93C2E">
        <w:tc>
          <w:tcPr>
            <w:tcW w:w="878" w:type="dxa"/>
          </w:tcPr>
          <w:p w:rsidR="000B5590" w:rsidRPr="00A055FB" w:rsidRDefault="000B5590" w:rsidP="00FF3D4A">
            <w:pPr>
              <w:spacing w:line="480" w:lineRule="auto"/>
              <w:rPr>
                <w:rFonts w:cstheme="minorHAnsi"/>
                <w:sz w:val="24"/>
              </w:rPr>
            </w:pPr>
            <w:r w:rsidRPr="00A055FB">
              <w:rPr>
                <w:rFonts w:cstheme="minorHAnsi"/>
                <w:sz w:val="24"/>
              </w:rPr>
              <w:t xml:space="preserve">3 </w:t>
            </w:r>
            <w:proofErr w:type="spellStart"/>
            <w:r w:rsidRPr="00A055FB">
              <w:rPr>
                <w:rFonts w:cstheme="minorHAnsi"/>
                <w:sz w:val="24"/>
              </w:rPr>
              <w:t>hr</w:t>
            </w:r>
            <w:proofErr w:type="spellEnd"/>
          </w:p>
        </w:tc>
        <w:tc>
          <w:tcPr>
            <w:tcW w:w="725" w:type="dxa"/>
          </w:tcPr>
          <w:p w:rsidR="000B5590" w:rsidRPr="00A055FB" w:rsidRDefault="00B93C2E" w:rsidP="00FF3D4A">
            <w:pPr>
              <w:spacing w:line="480" w:lineRule="auto"/>
              <w:rPr>
                <w:rFonts w:cstheme="minorHAnsi"/>
                <w:sz w:val="24"/>
              </w:rPr>
            </w:pPr>
            <w:r w:rsidRPr="00A055FB">
              <w:rPr>
                <w:rFonts w:cstheme="minorHAnsi"/>
                <w:sz w:val="24"/>
              </w:rPr>
              <w:t>TMTC</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TMTC</w:t>
            </w:r>
          </w:p>
        </w:tc>
        <w:tc>
          <w:tcPr>
            <w:tcW w:w="724" w:type="dxa"/>
          </w:tcPr>
          <w:p w:rsidR="000B5590" w:rsidRPr="00A055FB" w:rsidRDefault="00B93C2E" w:rsidP="00FF3D4A">
            <w:pPr>
              <w:spacing w:line="480" w:lineRule="auto"/>
              <w:rPr>
                <w:rFonts w:cstheme="minorHAnsi"/>
                <w:sz w:val="24"/>
              </w:rPr>
            </w:pPr>
            <w:r w:rsidRPr="00A055FB">
              <w:rPr>
                <w:rFonts w:cstheme="minorHAnsi"/>
                <w:sz w:val="24"/>
              </w:rPr>
              <w:t>134</w:t>
            </w:r>
          </w:p>
        </w:tc>
        <w:tc>
          <w:tcPr>
            <w:tcW w:w="724" w:type="dxa"/>
          </w:tcPr>
          <w:p w:rsidR="000B5590" w:rsidRPr="00A055FB" w:rsidRDefault="00B93C2E" w:rsidP="00FF3D4A">
            <w:pPr>
              <w:spacing w:line="480" w:lineRule="auto"/>
              <w:rPr>
                <w:rFonts w:cstheme="minorHAnsi"/>
                <w:sz w:val="24"/>
              </w:rPr>
            </w:pPr>
            <w:r w:rsidRPr="00A055FB">
              <w:rPr>
                <w:rFonts w:cstheme="minorHAnsi"/>
                <w:sz w:val="24"/>
              </w:rPr>
              <w:t>139</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17</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10</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2</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0</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0</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0</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0</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0</w:t>
            </w:r>
          </w:p>
        </w:tc>
      </w:tr>
      <w:tr w:rsidR="00B93C2E" w:rsidRPr="00A055FB" w:rsidTr="00B93C2E">
        <w:tc>
          <w:tcPr>
            <w:tcW w:w="878" w:type="dxa"/>
          </w:tcPr>
          <w:p w:rsidR="000B5590" w:rsidRPr="00A055FB" w:rsidRDefault="000B5590" w:rsidP="00FF3D4A">
            <w:pPr>
              <w:spacing w:line="480" w:lineRule="auto"/>
              <w:rPr>
                <w:rFonts w:cstheme="minorHAnsi"/>
                <w:sz w:val="24"/>
              </w:rPr>
            </w:pPr>
            <w:r w:rsidRPr="00A055FB">
              <w:rPr>
                <w:rFonts w:cstheme="minorHAnsi"/>
                <w:sz w:val="24"/>
              </w:rPr>
              <w:t xml:space="preserve">4 </w:t>
            </w:r>
            <w:proofErr w:type="spellStart"/>
            <w:r w:rsidRPr="00A055FB">
              <w:rPr>
                <w:rFonts w:cstheme="minorHAnsi"/>
                <w:sz w:val="24"/>
              </w:rPr>
              <w:t>hr</w:t>
            </w:r>
            <w:proofErr w:type="spellEnd"/>
          </w:p>
        </w:tc>
        <w:tc>
          <w:tcPr>
            <w:tcW w:w="725" w:type="dxa"/>
          </w:tcPr>
          <w:p w:rsidR="000B5590" w:rsidRPr="00A055FB" w:rsidRDefault="00B93C2E" w:rsidP="00FF3D4A">
            <w:pPr>
              <w:spacing w:line="480" w:lineRule="auto"/>
              <w:rPr>
                <w:rFonts w:cstheme="minorHAnsi"/>
                <w:sz w:val="24"/>
              </w:rPr>
            </w:pPr>
            <w:r w:rsidRPr="00A055FB">
              <w:rPr>
                <w:rFonts w:cstheme="minorHAnsi"/>
                <w:sz w:val="24"/>
              </w:rPr>
              <w:t>TMTC</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TMTC</w:t>
            </w:r>
          </w:p>
        </w:tc>
        <w:tc>
          <w:tcPr>
            <w:tcW w:w="724" w:type="dxa"/>
          </w:tcPr>
          <w:p w:rsidR="000B5590" w:rsidRPr="00A055FB" w:rsidRDefault="00B93C2E" w:rsidP="00FF3D4A">
            <w:pPr>
              <w:spacing w:line="480" w:lineRule="auto"/>
              <w:rPr>
                <w:rFonts w:cstheme="minorHAnsi"/>
                <w:sz w:val="24"/>
              </w:rPr>
            </w:pPr>
            <w:r w:rsidRPr="00A055FB">
              <w:rPr>
                <w:rFonts w:cstheme="minorHAnsi"/>
                <w:sz w:val="24"/>
              </w:rPr>
              <w:t>194</w:t>
            </w:r>
          </w:p>
        </w:tc>
        <w:tc>
          <w:tcPr>
            <w:tcW w:w="724" w:type="dxa"/>
          </w:tcPr>
          <w:p w:rsidR="000B5590" w:rsidRPr="00A055FB" w:rsidRDefault="00B93C2E" w:rsidP="00FF3D4A">
            <w:pPr>
              <w:spacing w:line="480" w:lineRule="auto"/>
              <w:rPr>
                <w:rFonts w:cstheme="minorHAnsi"/>
                <w:sz w:val="24"/>
              </w:rPr>
            </w:pPr>
            <w:r w:rsidRPr="00A055FB">
              <w:rPr>
                <w:rFonts w:cstheme="minorHAnsi"/>
                <w:sz w:val="24"/>
              </w:rPr>
              <w:t>205</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20</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21</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5</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1</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0</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0</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0</w:t>
            </w:r>
          </w:p>
        </w:tc>
        <w:tc>
          <w:tcPr>
            <w:tcW w:w="725" w:type="dxa"/>
          </w:tcPr>
          <w:p w:rsidR="000B5590" w:rsidRPr="00A055FB" w:rsidRDefault="00B93C2E" w:rsidP="00FF3D4A">
            <w:pPr>
              <w:spacing w:line="480" w:lineRule="auto"/>
              <w:rPr>
                <w:rFonts w:cstheme="minorHAnsi"/>
                <w:sz w:val="24"/>
              </w:rPr>
            </w:pPr>
            <w:r w:rsidRPr="00A055FB">
              <w:rPr>
                <w:rFonts w:cstheme="minorHAnsi"/>
                <w:sz w:val="24"/>
              </w:rPr>
              <w:t>0</w:t>
            </w:r>
          </w:p>
        </w:tc>
      </w:tr>
    </w:tbl>
    <w:p w:rsidR="000B5590" w:rsidRPr="00A055FB" w:rsidRDefault="000B5590" w:rsidP="00FF3D4A">
      <w:pPr>
        <w:spacing w:line="480" w:lineRule="auto"/>
        <w:rPr>
          <w:rFonts w:cstheme="minorHAnsi"/>
          <w:sz w:val="24"/>
        </w:rPr>
      </w:pPr>
    </w:p>
    <w:p w:rsidR="00000000" w:rsidRPr="007E0A57" w:rsidRDefault="005168E1" w:rsidP="007E0A57">
      <w:pPr>
        <w:numPr>
          <w:ilvl w:val="0"/>
          <w:numId w:val="3"/>
        </w:numPr>
        <w:spacing w:line="480" w:lineRule="auto"/>
        <w:rPr>
          <w:rFonts w:cstheme="minorHAnsi"/>
          <w:sz w:val="24"/>
        </w:rPr>
      </w:pPr>
      <w:r w:rsidRPr="007E0A57">
        <w:rPr>
          <w:rFonts w:cstheme="minorHAnsi"/>
          <w:sz w:val="24"/>
        </w:rPr>
        <w:t>Frozen: 127.5 x 100 = 12</w:t>
      </w:r>
      <w:r w:rsidRPr="007E0A57">
        <w:rPr>
          <w:rFonts w:cstheme="minorHAnsi"/>
          <w:sz w:val="24"/>
        </w:rPr>
        <w:t xml:space="preserve">750 </w:t>
      </w:r>
      <w:r w:rsidRPr="007E0A57">
        <w:rPr>
          <w:rFonts w:cstheme="minorHAnsi"/>
          <w:sz w:val="24"/>
        </w:rPr>
        <w:sym w:font="Wingdings" w:char="F0E0"/>
      </w:r>
      <w:r w:rsidRPr="007E0A57">
        <w:rPr>
          <w:rFonts w:cstheme="minorHAnsi"/>
          <w:sz w:val="24"/>
        </w:rPr>
        <w:t xml:space="preserve"> 1.3 x 10</w:t>
      </w:r>
      <w:r w:rsidRPr="007E0A57">
        <w:rPr>
          <w:rFonts w:cstheme="minorHAnsi"/>
          <w:sz w:val="24"/>
          <w:vertAlign w:val="superscript"/>
        </w:rPr>
        <w:t>4</w:t>
      </w:r>
      <w:r w:rsidRPr="007E0A57">
        <w:rPr>
          <w:rFonts w:cstheme="minorHAnsi"/>
          <w:sz w:val="24"/>
        </w:rPr>
        <w:t xml:space="preserve"> cfu/gr</w:t>
      </w:r>
    </w:p>
    <w:p w:rsidR="00000000" w:rsidRPr="007E0A57" w:rsidRDefault="005168E1" w:rsidP="007E0A57">
      <w:pPr>
        <w:numPr>
          <w:ilvl w:val="0"/>
          <w:numId w:val="3"/>
        </w:numPr>
        <w:spacing w:line="480" w:lineRule="auto"/>
        <w:rPr>
          <w:rFonts w:cstheme="minorHAnsi"/>
          <w:sz w:val="24"/>
        </w:rPr>
      </w:pPr>
      <w:r w:rsidRPr="007E0A57">
        <w:rPr>
          <w:rFonts w:cstheme="minorHAnsi"/>
          <w:sz w:val="24"/>
        </w:rPr>
        <w:t xml:space="preserve">1 hour: 183 x 100 = 18300 </w:t>
      </w:r>
      <w:r w:rsidRPr="007E0A57">
        <w:rPr>
          <w:rFonts w:cstheme="minorHAnsi"/>
          <w:sz w:val="24"/>
        </w:rPr>
        <w:sym w:font="Wingdings" w:char="F0E0"/>
      </w:r>
      <w:r w:rsidRPr="007E0A57">
        <w:rPr>
          <w:rFonts w:cstheme="minorHAnsi"/>
          <w:sz w:val="24"/>
        </w:rPr>
        <w:t xml:space="preserve"> 1.8 x 10</w:t>
      </w:r>
      <w:r w:rsidRPr="007E0A57">
        <w:rPr>
          <w:rFonts w:cstheme="minorHAnsi"/>
          <w:sz w:val="24"/>
          <w:vertAlign w:val="superscript"/>
        </w:rPr>
        <w:t>4</w:t>
      </w:r>
      <w:r w:rsidRPr="007E0A57">
        <w:rPr>
          <w:rFonts w:cstheme="minorHAnsi"/>
          <w:sz w:val="24"/>
        </w:rPr>
        <w:t xml:space="preserve"> cfu/gr</w:t>
      </w:r>
    </w:p>
    <w:p w:rsidR="00000000" w:rsidRPr="007E0A57" w:rsidRDefault="005168E1" w:rsidP="007E0A57">
      <w:pPr>
        <w:numPr>
          <w:ilvl w:val="0"/>
          <w:numId w:val="3"/>
        </w:numPr>
        <w:spacing w:line="480" w:lineRule="auto"/>
        <w:rPr>
          <w:rFonts w:cstheme="minorHAnsi"/>
          <w:sz w:val="24"/>
        </w:rPr>
      </w:pPr>
      <w:r w:rsidRPr="007E0A57">
        <w:rPr>
          <w:rFonts w:cstheme="minorHAnsi"/>
          <w:sz w:val="24"/>
        </w:rPr>
        <w:t xml:space="preserve">2 hour: 185 x 100 = 18500 </w:t>
      </w:r>
      <w:r w:rsidRPr="007E0A57">
        <w:rPr>
          <w:rFonts w:cstheme="minorHAnsi"/>
          <w:sz w:val="24"/>
        </w:rPr>
        <w:sym w:font="Wingdings" w:char="F0E0"/>
      </w:r>
      <w:r w:rsidRPr="007E0A57">
        <w:rPr>
          <w:rFonts w:cstheme="minorHAnsi"/>
          <w:sz w:val="24"/>
        </w:rPr>
        <w:t xml:space="preserve"> 1.9 x 10</w:t>
      </w:r>
      <w:r w:rsidRPr="007E0A57">
        <w:rPr>
          <w:rFonts w:cstheme="minorHAnsi"/>
          <w:sz w:val="24"/>
          <w:vertAlign w:val="superscript"/>
        </w:rPr>
        <w:t>4</w:t>
      </w:r>
      <w:r w:rsidRPr="007E0A57">
        <w:rPr>
          <w:rFonts w:cstheme="minorHAnsi"/>
          <w:sz w:val="24"/>
        </w:rPr>
        <w:t xml:space="preserve"> cfu/gr</w:t>
      </w:r>
    </w:p>
    <w:p w:rsidR="00000000" w:rsidRPr="007E0A57" w:rsidRDefault="005168E1" w:rsidP="007E0A57">
      <w:pPr>
        <w:numPr>
          <w:ilvl w:val="0"/>
          <w:numId w:val="3"/>
        </w:numPr>
        <w:spacing w:line="480" w:lineRule="auto"/>
        <w:rPr>
          <w:rFonts w:cstheme="minorHAnsi"/>
          <w:sz w:val="24"/>
        </w:rPr>
      </w:pPr>
      <w:r w:rsidRPr="007E0A57">
        <w:rPr>
          <w:rFonts w:cstheme="minorHAnsi"/>
          <w:sz w:val="24"/>
        </w:rPr>
        <w:t xml:space="preserve">3 hour: 136.5 x 100 = 13650 </w:t>
      </w:r>
      <w:r w:rsidRPr="007E0A57">
        <w:rPr>
          <w:rFonts w:cstheme="minorHAnsi"/>
          <w:sz w:val="24"/>
        </w:rPr>
        <w:sym w:font="Wingdings" w:char="F0E0"/>
      </w:r>
      <w:r w:rsidRPr="007E0A57">
        <w:rPr>
          <w:rFonts w:cstheme="minorHAnsi"/>
          <w:sz w:val="24"/>
        </w:rPr>
        <w:t xml:space="preserve"> 1.4 x 10</w:t>
      </w:r>
      <w:r w:rsidRPr="007E0A57">
        <w:rPr>
          <w:rFonts w:cstheme="minorHAnsi"/>
          <w:sz w:val="24"/>
          <w:vertAlign w:val="superscript"/>
        </w:rPr>
        <w:t>4</w:t>
      </w:r>
      <w:r w:rsidRPr="007E0A57">
        <w:rPr>
          <w:rFonts w:cstheme="minorHAnsi"/>
          <w:sz w:val="24"/>
        </w:rPr>
        <w:t xml:space="preserve"> cfu/gr</w:t>
      </w:r>
    </w:p>
    <w:p w:rsidR="00000000" w:rsidRPr="007E0A57" w:rsidRDefault="005168E1" w:rsidP="007E0A57">
      <w:pPr>
        <w:numPr>
          <w:ilvl w:val="0"/>
          <w:numId w:val="3"/>
        </w:numPr>
        <w:spacing w:line="480" w:lineRule="auto"/>
        <w:rPr>
          <w:rFonts w:cstheme="minorHAnsi"/>
          <w:sz w:val="24"/>
        </w:rPr>
      </w:pPr>
      <w:r w:rsidRPr="007E0A57">
        <w:rPr>
          <w:rFonts w:cstheme="minorHAnsi"/>
          <w:sz w:val="24"/>
        </w:rPr>
        <w:t xml:space="preserve">4 hour: 199.5 x 100 = 19950 </w:t>
      </w:r>
      <w:r w:rsidRPr="007E0A57">
        <w:rPr>
          <w:rFonts w:cstheme="minorHAnsi"/>
          <w:sz w:val="24"/>
        </w:rPr>
        <w:sym w:font="Wingdings" w:char="F0E0"/>
      </w:r>
      <w:r w:rsidRPr="007E0A57">
        <w:rPr>
          <w:rFonts w:cstheme="minorHAnsi"/>
          <w:sz w:val="24"/>
        </w:rPr>
        <w:t xml:space="preserve"> 2.0 x 10</w:t>
      </w:r>
      <w:r w:rsidRPr="007E0A57">
        <w:rPr>
          <w:rFonts w:cstheme="minorHAnsi"/>
          <w:sz w:val="24"/>
          <w:vertAlign w:val="superscript"/>
        </w:rPr>
        <w:t>4</w:t>
      </w:r>
      <w:r w:rsidRPr="007E0A57">
        <w:rPr>
          <w:rFonts w:cstheme="minorHAnsi"/>
          <w:sz w:val="24"/>
        </w:rPr>
        <w:t xml:space="preserve"> cfu/gr</w:t>
      </w:r>
    </w:p>
    <w:tbl>
      <w:tblPr>
        <w:tblStyle w:val="TableGrid"/>
        <w:tblW w:w="0" w:type="auto"/>
        <w:tblLook w:val="04A0" w:firstRow="1" w:lastRow="0" w:firstColumn="1" w:lastColumn="0" w:noHBand="0" w:noVBand="1"/>
      </w:tblPr>
      <w:tblGrid>
        <w:gridCol w:w="3192"/>
        <w:gridCol w:w="3192"/>
        <w:gridCol w:w="3192"/>
      </w:tblGrid>
      <w:tr w:rsidR="007E0A57" w:rsidTr="007E0A57">
        <w:tc>
          <w:tcPr>
            <w:tcW w:w="3192" w:type="dxa"/>
          </w:tcPr>
          <w:p w:rsidR="007E0A57" w:rsidRDefault="007E0A57" w:rsidP="00FF3D4A">
            <w:pPr>
              <w:spacing w:line="480" w:lineRule="auto"/>
              <w:rPr>
                <w:rFonts w:cstheme="minorHAnsi"/>
                <w:sz w:val="24"/>
              </w:rPr>
            </w:pPr>
            <w:r>
              <w:rPr>
                <w:rFonts w:cstheme="minorHAnsi"/>
                <w:sz w:val="24"/>
              </w:rPr>
              <w:t>Ground Beef</w:t>
            </w:r>
          </w:p>
        </w:tc>
        <w:tc>
          <w:tcPr>
            <w:tcW w:w="3192" w:type="dxa"/>
          </w:tcPr>
          <w:p w:rsidR="007E0A57" w:rsidRDefault="007E0A57" w:rsidP="00FF3D4A">
            <w:pPr>
              <w:spacing w:line="480" w:lineRule="auto"/>
              <w:rPr>
                <w:rFonts w:cstheme="minorHAnsi"/>
                <w:sz w:val="24"/>
              </w:rPr>
            </w:pPr>
            <w:r>
              <w:rPr>
                <w:rFonts w:cstheme="minorHAnsi"/>
                <w:sz w:val="24"/>
              </w:rPr>
              <w:t>Variation within Treatment</w:t>
            </w:r>
          </w:p>
        </w:tc>
        <w:tc>
          <w:tcPr>
            <w:tcW w:w="3192" w:type="dxa"/>
          </w:tcPr>
          <w:p w:rsidR="007E0A57" w:rsidRDefault="007E0A57" w:rsidP="00FF3D4A">
            <w:pPr>
              <w:spacing w:line="480" w:lineRule="auto"/>
              <w:rPr>
                <w:rFonts w:cstheme="minorHAnsi"/>
                <w:sz w:val="24"/>
              </w:rPr>
            </w:pPr>
            <w:r>
              <w:rPr>
                <w:rFonts w:cstheme="minorHAnsi"/>
                <w:sz w:val="24"/>
              </w:rPr>
              <w:t>Percentage</w:t>
            </w:r>
          </w:p>
        </w:tc>
      </w:tr>
      <w:tr w:rsidR="007E0A57" w:rsidTr="007E0A57">
        <w:tc>
          <w:tcPr>
            <w:tcW w:w="3192" w:type="dxa"/>
          </w:tcPr>
          <w:p w:rsidR="007E0A57" w:rsidRDefault="007E0A57" w:rsidP="00FF3D4A">
            <w:pPr>
              <w:spacing w:line="480" w:lineRule="auto"/>
              <w:rPr>
                <w:rFonts w:cstheme="minorHAnsi"/>
                <w:sz w:val="24"/>
              </w:rPr>
            </w:pPr>
            <w:r>
              <w:rPr>
                <w:rFonts w:cstheme="minorHAnsi"/>
                <w:sz w:val="24"/>
              </w:rPr>
              <w:t>Frozen</w:t>
            </w:r>
          </w:p>
        </w:tc>
        <w:tc>
          <w:tcPr>
            <w:tcW w:w="3192" w:type="dxa"/>
          </w:tcPr>
          <w:p w:rsidR="007E0A57" w:rsidRDefault="007E0A57" w:rsidP="00FF3D4A">
            <w:pPr>
              <w:spacing w:line="480" w:lineRule="auto"/>
              <w:rPr>
                <w:rFonts w:cstheme="minorHAnsi"/>
                <w:sz w:val="24"/>
              </w:rPr>
            </w:pPr>
            <w:r>
              <w:rPr>
                <w:rFonts w:cstheme="minorHAnsi"/>
                <w:sz w:val="24"/>
              </w:rPr>
              <w:t>0.094281</w:t>
            </w:r>
          </w:p>
        </w:tc>
        <w:tc>
          <w:tcPr>
            <w:tcW w:w="3192" w:type="dxa"/>
          </w:tcPr>
          <w:p w:rsidR="007E0A57" w:rsidRDefault="007E0A57" w:rsidP="00FF3D4A">
            <w:pPr>
              <w:spacing w:line="480" w:lineRule="auto"/>
              <w:rPr>
                <w:rFonts w:cstheme="minorHAnsi"/>
                <w:sz w:val="24"/>
              </w:rPr>
            </w:pPr>
            <w:r>
              <w:rPr>
                <w:rFonts w:cstheme="minorHAnsi"/>
                <w:sz w:val="24"/>
              </w:rPr>
              <w:t>9.43%</w:t>
            </w:r>
          </w:p>
        </w:tc>
      </w:tr>
      <w:tr w:rsidR="007E0A57" w:rsidTr="007E0A57">
        <w:tc>
          <w:tcPr>
            <w:tcW w:w="3192" w:type="dxa"/>
          </w:tcPr>
          <w:p w:rsidR="007E0A57" w:rsidRDefault="007E0A57" w:rsidP="00FF3D4A">
            <w:pPr>
              <w:spacing w:line="480" w:lineRule="auto"/>
              <w:rPr>
                <w:rFonts w:cstheme="minorHAnsi"/>
                <w:sz w:val="24"/>
              </w:rPr>
            </w:pPr>
            <w:r>
              <w:rPr>
                <w:rFonts w:cstheme="minorHAnsi"/>
                <w:sz w:val="24"/>
              </w:rPr>
              <w:lastRenderedPageBreak/>
              <w:t>1 Hour Defrosting</w:t>
            </w:r>
          </w:p>
        </w:tc>
        <w:tc>
          <w:tcPr>
            <w:tcW w:w="3192" w:type="dxa"/>
          </w:tcPr>
          <w:p w:rsidR="007E0A57" w:rsidRDefault="007E0A57" w:rsidP="00FF3D4A">
            <w:pPr>
              <w:spacing w:line="480" w:lineRule="auto"/>
              <w:rPr>
                <w:rFonts w:cstheme="minorHAnsi"/>
                <w:sz w:val="24"/>
              </w:rPr>
            </w:pPr>
            <w:r>
              <w:rPr>
                <w:rFonts w:cstheme="minorHAnsi"/>
                <w:sz w:val="24"/>
              </w:rPr>
              <w:t>0.061824</w:t>
            </w:r>
          </w:p>
        </w:tc>
        <w:tc>
          <w:tcPr>
            <w:tcW w:w="3192" w:type="dxa"/>
          </w:tcPr>
          <w:p w:rsidR="007E0A57" w:rsidRDefault="007E0A57" w:rsidP="00FF3D4A">
            <w:pPr>
              <w:spacing w:line="480" w:lineRule="auto"/>
              <w:rPr>
                <w:rFonts w:cstheme="minorHAnsi"/>
                <w:sz w:val="24"/>
              </w:rPr>
            </w:pPr>
            <w:r>
              <w:rPr>
                <w:rFonts w:cstheme="minorHAnsi"/>
                <w:sz w:val="24"/>
              </w:rPr>
              <w:t>6.18%</w:t>
            </w:r>
          </w:p>
        </w:tc>
      </w:tr>
      <w:tr w:rsidR="007E0A57" w:rsidTr="007E0A57">
        <w:tc>
          <w:tcPr>
            <w:tcW w:w="3192" w:type="dxa"/>
          </w:tcPr>
          <w:p w:rsidR="007E0A57" w:rsidRDefault="007E0A57" w:rsidP="00FF3D4A">
            <w:pPr>
              <w:spacing w:line="480" w:lineRule="auto"/>
              <w:rPr>
                <w:rFonts w:cstheme="minorHAnsi"/>
                <w:sz w:val="24"/>
              </w:rPr>
            </w:pPr>
            <w:r>
              <w:rPr>
                <w:rFonts w:cstheme="minorHAnsi"/>
                <w:sz w:val="24"/>
              </w:rPr>
              <w:t>2 Hour Defrosting</w:t>
            </w:r>
          </w:p>
        </w:tc>
        <w:tc>
          <w:tcPr>
            <w:tcW w:w="3192" w:type="dxa"/>
          </w:tcPr>
          <w:p w:rsidR="007E0A57" w:rsidRDefault="007E0A57" w:rsidP="00FF3D4A">
            <w:pPr>
              <w:spacing w:line="480" w:lineRule="auto"/>
              <w:rPr>
                <w:rFonts w:cstheme="minorHAnsi"/>
                <w:sz w:val="24"/>
              </w:rPr>
            </w:pPr>
            <w:r>
              <w:rPr>
                <w:rFonts w:cstheme="minorHAnsi"/>
                <w:sz w:val="24"/>
              </w:rPr>
              <w:t>0.038222</w:t>
            </w:r>
          </w:p>
        </w:tc>
        <w:tc>
          <w:tcPr>
            <w:tcW w:w="3192" w:type="dxa"/>
          </w:tcPr>
          <w:p w:rsidR="007E0A57" w:rsidRDefault="007E0A57" w:rsidP="00FF3D4A">
            <w:pPr>
              <w:spacing w:line="480" w:lineRule="auto"/>
              <w:rPr>
                <w:rFonts w:cstheme="minorHAnsi"/>
                <w:sz w:val="24"/>
              </w:rPr>
            </w:pPr>
            <w:r>
              <w:rPr>
                <w:rFonts w:cstheme="minorHAnsi"/>
                <w:sz w:val="24"/>
              </w:rPr>
              <w:t>3.82%</w:t>
            </w:r>
          </w:p>
        </w:tc>
      </w:tr>
      <w:tr w:rsidR="007E0A57" w:rsidTr="007E0A57">
        <w:tc>
          <w:tcPr>
            <w:tcW w:w="3192" w:type="dxa"/>
          </w:tcPr>
          <w:p w:rsidR="007E0A57" w:rsidRDefault="007E0A57" w:rsidP="00FF3D4A">
            <w:pPr>
              <w:spacing w:line="480" w:lineRule="auto"/>
              <w:rPr>
                <w:rFonts w:cstheme="minorHAnsi"/>
                <w:sz w:val="24"/>
              </w:rPr>
            </w:pPr>
            <w:r>
              <w:rPr>
                <w:rFonts w:cstheme="minorHAnsi"/>
                <w:sz w:val="24"/>
              </w:rPr>
              <w:t>3 Hour Defrosting</w:t>
            </w:r>
          </w:p>
        </w:tc>
        <w:tc>
          <w:tcPr>
            <w:tcW w:w="3192" w:type="dxa"/>
          </w:tcPr>
          <w:p w:rsidR="007E0A57" w:rsidRDefault="007E0A57" w:rsidP="00FF3D4A">
            <w:pPr>
              <w:spacing w:line="480" w:lineRule="auto"/>
              <w:rPr>
                <w:rFonts w:cstheme="minorHAnsi"/>
                <w:sz w:val="24"/>
              </w:rPr>
            </w:pPr>
            <w:r>
              <w:rPr>
                <w:rFonts w:cstheme="minorHAnsi"/>
                <w:sz w:val="24"/>
              </w:rPr>
              <w:t>0.025901</w:t>
            </w:r>
          </w:p>
        </w:tc>
        <w:tc>
          <w:tcPr>
            <w:tcW w:w="3192" w:type="dxa"/>
          </w:tcPr>
          <w:p w:rsidR="007E0A57" w:rsidRDefault="007E0A57" w:rsidP="00FF3D4A">
            <w:pPr>
              <w:spacing w:line="480" w:lineRule="auto"/>
              <w:rPr>
                <w:rFonts w:cstheme="minorHAnsi"/>
                <w:sz w:val="24"/>
              </w:rPr>
            </w:pPr>
            <w:r>
              <w:rPr>
                <w:rFonts w:cstheme="minorHAnsi"/>
                <w:sz w:val="24"/>
              </w:rPr>
              <w:t>2.59%</w:t>
            </w:r>
          </w:p>
        </w:tc>
      </w:tr>
      <w:tr w:rsidR="007E0A57" w:rsidTr="007E0A57">
        <w:tc>
          <w:tcPr>
            <w:tcW w:w="3192" w:type="dxa"/>
          </w:tcPr>
          <w:p w:rsidR="007E0A57" w:rsidRDefault="007E0A57" w:rsidP="00FF3D4A">
            <w:pPr>
              <w:spacing w:line="480" w:lineRule="auto"/>
              <w:rPr>
                <w:rFonts w:cstheme="minorHAnsi"/>
                <w:sz w:val="24"/>
              </w:rPr>
            </w:pPr>
            <w:r>
              <w:rPr>
                <w:rFonts w:cstheme="minorHAnsi"/>
                <w:sz w:val="24"/>
              </w:rPr>
              <w:t>4 Hour Defrosting</w:t>
            </w:r>
          </w:p>
        </w:tc>
        <w:tc>
          <w:tcPr>
            <w:tcW w:w="3192" w:type="dxa"/>
          </w:tcPr>
          <w:p w:rsidR="007E0A57" w:rsidRDefault="007E0A57" w:rsidP="00FF3D4A">
            <w:pPr>
              <w:spacing w:line="480" w:lineRule="auto"/>
              <w:rPr>
                <w:rFonts w:cstheme="minorHAnsi"/>
                <w:sz w:val="24"/>
              </w:rPr>
            </w:pPr>
            <w:r>
              <w:rPr>
                <w:rFonts w:cstheme="minorHAnsi"/>
                <w:sz w:val="24"/>
              </w:rPr>
              <w:t>0.038988</w:t>
            </w:r>
          </w:p>
        </w:tc>
        <w:tc>
          <w:tcPr>
            <w:tcW w:w="3192" w:type="dxa"/>
          </w:tcPr>
          <w:p w:rsidR="007E0A57" w:rsidRDefault="007E0A57" w:rsidP="00FF3D4A">
            <w:pPr>
              <w:spacing w:line="480" w:lineRule="auto"/>
              <w:rPr>
                <w:rFonts w:cstheme="minorHAnsi"/>
                <w:sz w:val="24"/>
              </w:rPr>
            </w:pPr>
            <w:r>
              <w:rPr>
                <w:rFonts w:cstheme="minorHAnsi"/>
                <w:sz w:val="24"/>
              </w:rPr>
              <w:t>3.90%</w:t>
            </w:r>
          </w:p>
        </w:tc>
      </w:tr>
      <w:tr w:rsidR="007E0A57" w:rsidTr="00236B50">
        <w:tc>
          <w:tcPr>
            <w:tcW w:w="6384" w:type="dxa"/>
            <w:gridSpan w:val="2"/>
          </w:tcPr>
          <w:p w:rsidR="007E0A57" w:rsidRDefault="007E0A57" w:rsidP="00FF3D4A">
            <w:pPr>
              <w:spacing w:line="480" w:lineRule="auto"/>
              <w:rPr>
                <w:rFonts w:cstheme="minorHAnsi"/>
                <w:sz w:val="24"/>
              </w:rPr>
            </w:pPr>
            <w:r>
              <w:rPr>
                <w:rFonts w:cstheme="minorHAnsi"/>
                <w:sz w:val="24"/>
              </w:rPr>
              <w:t>Standard Deviation of Treatment means</w:t>
            </w:r>
          </w:p>
        </w:tc>
        <w:tc>
          <w:tcPr>
            <w:tcW w:w="3192" w:type="dxa"/>
          </w:tcPr>
          <w:p w:rsidR="007E0A57" w:rsidRDefault="007E0A57" w:rsidP="00FF3D4A">
            <w:pPr>
              <w:spacing w:line="480" w:lineRule="auto"/>
              <w:rPr>
                <w:rFonts w:cstheme="minorHAnsi"/>
                <w:sz w:val="24"/>
              </w:rPr>
            </w:pPr>
            <w:r>
              <w:rPr>
                <w:rFonts w:cstheme="minorHAnsi"/>
                <w:sz w:val="24"/>
              </w:rPr>
              <w:t>32.11035</w:t>
            </w:r>
          </w:p>
        </w:tc>
      </w:tr>
    </w:tbl>
    <w:p w:rsidR="004857E9" w:rsidRDefault="004857E9" w:rsidP="00FF3D4A">
      <w:pPr>
        <w:spacing w:line="480" w:lineRule="auto"/>
        <w:rPr>
          <w:rFonts w:cstheme="minorHAnsi"/>
          <w:sz w:val="24"/>
        </w:rPr>
      </w:pPr>
    </w:p>
    <w:p w:rsidR="00DD50C9" w:rsidRDefault="00DD50C9" w:rsidP="00E529D8">
      <w:pPr>
        <w:spacing w:line="480" w:lineRule="auto"/>
        <w:ind w:firstLine="720"/>
        <w:rPr>
          <w:rFonts w:cstheme="minorHAnsi"/>
          <w:sz w:val="24"/>
        </w:rPr>
      </w:pPr>
      <w:r>
        <w:rPr>
          <w:rFonts w:cstheme="minorHAnsi"/>
          <w:sz w:val="24"/>
        </w:rPr>
        <w:t>The second dilution was used to count the colonies forming units because it was in the range of 30-300. As expected, the frozen ground beef has the least amount of colonies, and the 4 hour defrosting has the most</w:t>
      </w:r>
      <w:r w:rsidR="00E529D8">
        <w:rPr>
          <w:rFonts w:cstheme="minorHAnsi"/>
          <w:sz w:val="24"/>
        </w:rPr>
        <w:t>, although they were not too much difference. The percentages of variation for all samples are below 10%, and the standard deviation is about 32.</w:t>
      </w:r>
    </w:p>
    <w:p w:rsidR="00E529D8" w:rsidRPr="00A055FB" w:rsidRDefault="00E529D8" w:rsidP="00E529D8">
      <w:pPr>
        <w:spacing w:line="480" w:lineRule="auto"/>
        <w:ind w:firstLine="720"/>
        <w:rPr>
          <w:rFonts w:cstheme="minorHAnsi"/>
          <w:sz w:val="24"/>
        </w:rPr>
      </w:pPr>
      <w:r>
        <w:rPr>
          <w:rFonts w:cstheme="minorHAnsi"/>
          <w:sz w:val="24"/>
        </w:rPr>
        <w:t>For the coliform petrifilm, 1 coliform was found in the first dilution of the frozen ground beef, and 3 more coliforms were found in the first dilution of the 4 hours defrosting time. Other than that, all the other petrifilms showed there are no coliform and E. coli.</w:t>
      </w:r>
    </w:p>
    <w:p w:rsidR="00E529D8" w:rsidRPr="000E6D09" w:rsidRDefault="002A54E8" w:rsidP="00FF3D4A">
      <w:pPr>
        <w:spacing w:line="480" w:lineRule="auto"/>
        <w:rPr>
          <w:rFonts w:cstheme="minorHAnsi"/>
          <w:b/>
          <w:sz w:val="28"/>
        </w:rPr>
      </w:pPr>
      <w:r w:rsidRPr="000E6D09">
        <w:rPr>
          <w:rFonts w:cstheme="minorHAnsi"/>
          <w:b/>
          <w:sz w:val="28"/>
        </w:rPr>
        <w:t xml:space="preserve">Conclusions </w:t>
      </w:r>
    </w:p>
    <w:p w:rsidR="00E529D8" w:rsidRPr="00AD206A" w:rsidRDefault="00E529D8" w:rsidP="00FF3D4A">
      <w:pPr>
        <w:spacing w:line="480" w:lineRule="auto"/>
        <w:rPr>
          <w:rFonts w:cstheme="minorHAnsi"/>
          <w:sz w:val="24"/>
          <w:szCs w:val="24"/>
        </w:rPr>
      </w:pPr>
      <w:r>
        <w:rPr>
          <w:rFonts w:cstheme="minorHAnsi"/>
          <w:b/>
          <w:color w:val="FF0000"/>
          <w:sz w:val="28"/>
        </w:rPr>
        <w:tab/>
      </w:r>
      <w:r>
        <w:rPr>
          <w:rFonts w:cstheme="minorHAnsi"/>
          <w:sz w:val="24"/>
        </w:rPr>
        <w:t>This experiment shows that the ground beef that is defrosted at room temperature is still safe to eat, when it is fully cooked, up to 4 hours of defrosting time. However, there are many safer ways to defrost ground beef rather than thawing it in room temperature, such as refrigeration thawing, cold water thawing, and microwave thawing</w:t>
      </w:r>
      <w:r w:rsidRPr="00AD206A">
        <w:rPr>
          <w:rFonts w:cstheme="minorHAnsi"/>
          <w:sz w:val="24"/>
          <w:szCs w:val="24"/>
        </w:rPr>
        <w:t>. This also applies to other meats, like chicken, beef, etc.</w:t>
      </w:r>
    </w:p>
    <w:sdt>
      <w:sdtPr>
        <w:id w:val="1990894010"/>
        <w:docPartObj>
          <w:docPartGallery w:val="Bibliographies"/>
          <w:docPartUnique/>
        </w:docPartObj>
      </w:sdtPr>
      <w:sdtEndPr>
        <w:rPr>
          <w:rFonts w:asciiTheme="minorHAnsi" w:eastAsiaTheme="minorHAnsi" w:hAnsiTheme="minorHAnsi" w:cstheme="minorBidi"/>
          <w:color w:val="auto"/>
          <w:sz w:val="24"/>
          <w:szCs w:val="22"/>
          <w:lang w:eastAsia="en-US"/>
        </w:rPr>
      </w:sdtEndPr>
      <w:sdtContent>
        <w:p w:rsidR="00977E30" w:rsidRDefault="00977E30">
          <w:pPr>
            <w:pStyle w:val="Heading1"/>
          </w:pPr>
          <w:r>
            <w:t>References</w:t>
          </w:r>
        </w:p>
        <w:p w:rsidR="00977E30" w:rsidRPr="003667EC" w:rsidRDefault="00977E30" w:rsidP="00977E30">
          <w:pPr>
            <w:pStyle w:val="Bibliography"/>
            <w:ind w:left="720" w:hanging="720"/>
            <w:rPr>
              <w:noProof/>
              <w:sz w:val="24"/>
            </w:rPr>
          </w:pPr>
          <w:r w:rsidRPr="003667EC">
            <w:rPr>
              <w:sz w:val="24"/>
            </w:rPr>
            <w:fldChar w:fldCharType="begin"/>
          </w:r>
          <w:r w:rsidRPr="003667EC">
            <w:rPr>
              <w:sz w:val="24"/>
            </w:rPr>
            <w:instrText xml:space="preserve"> BIBLIOGRAPHY </w:instrText>
          </w:r>
          <w:r w:rsidRPr="003667EC">
            <w:rPr>
              <w:sz w:val="24"/>
            </w:rPr>
            <w:fldChar w:fldCharType="separate"/>
          </w:r>
          <w:r w:rsidRPr="003667EC">
            <w:rPr>
              <w:noProof/>
              <w:sz w:val="24"/>
              <w:u w:val="single"/>
            </w:rPr>
            <w:t>Food Safety: Beef From Farm to Table</w:t>
          </w:r>
          <w:r w:rsidRPr="003667EC">
            <w:rPr>
              <w:noProof/>
              <w:sz w:val="24"/>
            </w:rPr>
            <w:t>. n.d. 26 March 2012 &lt;http://wiki.medpedia.com/Food_Safety:_Beef_From_Farm_to_Table&gt;.</w:t>
          </w:r>
        </w:p>
        <w:p w:rsidR="00977E30" w:rsidRPr="003667EC" w:rsidRDefault="00977E30" w:rsidP="00977E30">
          <w:pPr>
            <w:pStyle w:val="Bibliography"/>
            <w:ind w:left="720" w:hanging="720"/>
            <w:rPr>
              <w:noProof/>
              <w:sz w:val="24"/>
            </w:rPr>
          </w:pPr>
          <w:r w:rsidRPr="003667EC">
            <w:rPr>
              <w:noProof/>
              <w:sz w:val="24"/>
            </w:rPr>
            <w:t xml:space="preserve">Forsythe, Stephen J. </w:t>
          </w:r>
          <w:r w:rsidRPr="003667EC">
            <w:rPr>
              <w:noProof/>
              <w:sz w:val="24"/>
              <w:u w:val="single"/>
            </w:rPr>
            <w:t>The Microbiology of Safe Food - Second Edition</w:t>
          </w:r>
          <w:r w:rsidRPr="003667EC">
            <w:rPr>
              <w:noProof/>
              <w:sz w:val="24"/>
            </w:rPr>
            <w:t>. New Jersey: Wiley-Blackwell, 2011.</w:t>
          </w:r>
        </w:p>
        <w:p w:rsidR="00977E30" w:rsidRPr="003667EC" w:rsidRDefault="00977E30" w:rsidP="00977E30">
          <w:pPr>
            <w:pStyle w:val="Bibliography"/>
            <w:ind w:left="720" w:hanging="720"/>
            <w:rPr>
              <w:noProof/>
              <w:sz w:val="24"/>
            </w:rPr>
          </w:pPr>
          <w:r w:rsidRPr="003667EC">
            <w:rPr>
              <w:noProof/>
              <w:sz w:val="24"/>
            </w:rPr>
            <w:t xml:space="preserve">FSIS. </w:t>
          </w:r>
          <w:r w:rsidRPr="003667EC">
            <w:rPr>
              <w:noProof/>
              <w:sz w:val="24"/>
              <w:u w:val="single"/>
            </w:rPr>
            <w:t>The Big Thaw - Safe Defrosting Methods - for Consumers</w:t>
          </w:r>
          <w:r w:rsidRPr="003667EC">
            <w:rPr>
              <w:noProof/>
              <w:sz w:val="24"/>
            </w:rPr>
            <w:t>. 17 August 2010. 26 March 2012 &lt;http://www.fsis.usda.gov/Fact_Sheets/Big_Thaw/&gt;.</w:t>
          </w:r>
        </w:p>
        <w:p w:rsidR="00977E30" w:rsidRPr="003667EC" w:rsidRDefault="00977E30" w:rsidP="00977E30">
          <w:pPr>
            <w:rPr>
              <w:sz w:val="24"/>
            </w:rPr>
          </w:pPr>
          <w:r w:rsidRPr="003667EC">
            <w:rPr>
              <w:b/>
              <w:bCs/>
              <w:sz w:val="24"/>
            </w:rPr>
            <w:fldChar w:fldCharType="end"/>
          </w:r>
        </w:p>
      </w:sdtContent>
    </w:sdt>
    <w:p w:rsidR="00977E30" w:rsidRPr="003667EC" w:rsidRDefault="00977E30" w:rsidP="00FF3D4A">
      <w:pPr>
        <w:spacing w:line="480" w:lineRule="auto"/>
        <w:rPr>
          <w:rFonts w:cstheme="minorHAnsi"/>
          <w:b/>
          <w:color w:val="FF0000"/>
          <w:sz w:val="32"/>
        </w:rPr>
      </w:pPr>
    </w:p>
    <w:p w:rsidR="002A54E8" w:rsidRPr="00A055FB" w:rsidRDefault="002A54E8" w:rsidP="00FF3D4A">
      <w:pPr>
        <w:spacing w:line="480" w:lineRule="auto"/>
        <w:rPr>
          <w:rFonts w:cstheme="minorHAnsi"/>
          <w:b/>
          <w:color w:val="FF0000"/>
          <w:sz w:val="28"/>
        </w:rPr>
      </w:pPr>
    </w:p>
    <w:sectPr w:rsidR="002A54E8" w:rsidRPr="00A05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0EF0"/>
    <w:multiLevelType w:val="hybridMultilevel"/>
    <w:tmpl w:val="B6E87BD0"/>
    <w:lvl w:ilvl="0" w:tplc="3F1A5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07EB8"/>
    <w:multiLevelType w:val="hybridMultilevel"/>
    <w:tmpl w:val="4CDE74CC"/>
    <w:lvl w:ilvl="0" w:tplc="5B0C3E90">
      <w:start w:val="1"/>
      <w:numFmt w:val="bullet"/>
      <w:lvlText w:val=""/>
      <w:lvlJc w:val="left"/>
      <w:pPr>
        <w:tabs>
          <w:tab w:val="num" w:pos="720"/>
        </w:tabs>
        <w:ind w:left="720" w:hanging="360"/>
      </w:pPr>
      <w:rPr>
        <w:rFonts w:ascii="Wingdings 2" w:hAnsi="Wingdings 2" w:hint="default"/>
      </w:rPr>
    </w:lvl>
    <w:lvl w:ilvl="1" w:tplc="78E45B3A" w:tentative="1">
      <w:start w:val="1"/>
      <w:numFmt w:val="bullet"/>
      <w:lvlText w:val=""/>
      <w:lvlJc w:val="left"/>
      <w:pPr>
        <w:tabs>
          <w:tab w:val="num" w:pos="1440"/>
        </w:tabs>
        <w:ind w:left="1440" w:hanging="360"/>
      </w:pPr>
      <w:rPr>
        <w:rFonts w:ascii="Wingdings 2" w:hAnsi="Wingdings 2" w:hint="default"/>
      </w:rPr>
    </w:lvl>
    <w:lvl w:ilvl="2" w:tplc="1476727C" w:tentative="1">
      <w:start w:val="1"/>
      <w:numFmt w:val="bullet"/>
      <w:lvlText w:val=""/>
      <w:lvlJc w:val="left"/>
      <w:pPr>
        <w:tabs>
          <w:tab w:val="num" w:pos="2160"/>
        </w:tabs>
        <w:ind w:left="2160" w:hanging="360"/>
      </w:pPr>
      <w:rPr>
        <w:rFonts w:ascii="Wingdings 2" w:hAnsi="Wingdings 2" w:hint="default"/>
      </w:rPr>
    </w:lvl>
    <w:lvl w:ilvl="3" w:tplc="A0902A22" w:tentative="1">
      <w:start w:val="1"/>
      <w:numFmt w:val="bullet"/>
      <w:lvlText w:val=""/>
      <w:lvlJc w:val="left"/>
      <w:pPr>
        <w:tabs>
          <w:tab w:val="num" w:pos="2880"/>
        </w:tabs>
        <w:ind w:left="2880" w:hanging="360"/>
      </w:pPr>
      <w:rPr>
        <w:rFonts w:ascii="Wingdings 2" w:hAnsi="Wingdings 2" w:hint="default"/>
      </w:rPr>
    </w:lvl>
    <w:lvl w:ilvl="4" w:tplc="AAE8F9BE" w:tentative="1">
      <w:start w:val="1"/>
      <w:numFmt w:val="bullet"/>
      <w:lvlText w:val=""/>
      <w:lvlJc w:val="left"/>
      <w:pPr>
        <w:tabs>
          <w:tab w:val="num" w:pos="3600"/>
        </w:tabs>
        <w:ind w:left="3600" w:hanging="360"/>
      </w:pPr>
      <w:rPr>
        <w:rFonts w:ascii="Wingdings 2" w:hAnsi="Wingdings 2" w:hint="default"/>
      </w:rPr>
    </w:lvl>
    <w:lvl w:ilvl="5" w:tplc="A1BA0B20" w:tentative="1">
      <w:start w:val="1"/>
      <w:numFmt w:val="bullet"/>
      <w:lvlText w:val=""/>
      <w:lvlJc w:val="left"/>
      <w:pPr>
        <w:tabs>
          <w:tab w:val="num" w:pos="4320"/>
        </w:tabs>
        <w:ind w:left="4320" w:hanging="360"/>
      </w:pPr>
      <w:rPr>
        <w:rFonts w:ascii="Wingdings 2" w:hAnsi="Wingdings 2" w:hint="default"/>
      </w:rPr>
    </w:lvl>
    <w:lvl w:ilvl="6" w:tplc="235CFE78" w:tentative="1">
      <w:start w:val="1"/>
      <w:numFmt w:val="bullet"/>
      <w:lvlText w:val=""/>
      <w:lvlJc w:val="left"/>
      <w:pPr>
        <w:tabs>
          <w:tab w:val="num" w:pos="5040"/>
        </w:tabs>
        <w:ind w:left="5040" w:hanging="360"/>
      </w:pPr>
      <w:rPr>
        <w:rFonts w:ascii="Wingdings 2" w:hAnsi="Wingdings 2" w:hint="default"/>
      </w:rPr>
    </w:lvl>
    <w:lvl w:ilvl="7" w:tplc="006A2002" w:tentative="1">
      <w:start w:val="1"/>
      <w:numFmt w:val="bullet"/>
      <w:lvlText w:val=""/>
      <w:lvlJc w:val="left"/>
      <w:pPr>
        <w:tabs>
          <w:tab w:val="num" w:pos="5760"/>
        </w:tabs>
        <w:ind w:left="5760" w:hanging="360"/>
      </w:pPr>
      <w:rPr>
        <w:rFonts w:ascii="Wingdings 2" w:hAnsi="Wingdings 2" w:hint="default"/>
      </w:rPr>
    </w:lvl>
    <w:lvl w:ilvl="8" w:tplc="41C69DA6" w:tentative="1">
      <w:start w:val="1"/>
      <w:numFmt w:val="bullet"/>
      <w:lvlText w:val=""/>
      <w:lvlJc w:val="left"/>
      <w:pPr>
        <w:tabs>
          <w:tab w:val="num" w:pos="6480"/>
        </w:tabs>
        <w:ind w:left="6480" w:hanging="360"/>
      </w:pPr>
      <w:rPr>
        <w:rFonts w:ascii="Wingdings 2" w:hAnsi="Wingdings 2" w:hint="default"/>
      </w:rPr>
    </w:lvl>
  </w:abstractNum>
  <w:abstractNum w:abstractNumId="2">
    <w:nsid w:val="7B360DC4"/>
    <w:multiLevelType w:val="hybridMultilevel"/>
    <w:tmpl w:val="2E7CD398"/>
    <w:lvl w:ilvl="0" w:tplc="B85634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07"/>
    <w:rsid w:val="000073D1"/>
    <w:rsid w:val="00085C53"/>
    <w:rsid w:val="000B5590"/>
    <w:rsid w:val="000E6D09"/>
    <w:rsid w:val="00226000"/>
    <w:rsid w:val="002A54E8"/>
    <w:rsid w:val="003667EC"/>
    <w:rsid w:val="004857E9"/>
    <w:rsid w:val="005168E1"/>
    <w:rsid w:val="007E0A57"/>
    <w:rsid w:val="007F6A68"/>
    <w:rsid w:val="008C0DF7"/>
    <w:rsid w:val="00925EC3"/>
    <w:rsid w:val="00977E30"/>
    <w:rsid w:val="00A055FB"/>
    <w:rsid w:val="00AD206A"/>
    <w:rsid w:val="00B93C2E"/>
    <w:rsid w:val="00CF1070"/>
    <w:rsid w:val="00DC208D"/>
    <w:rsid w:val="00DD50C9"/>
    <w:rsid w:val="00E25EEE"/>
    <w:rsid w:val="00E529D8"/>
    <w:rsid w:val="00F23807"/>
    <w:rsid w:val="00F8502F"/>
    <w:rsid w:val="00FF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E3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C53"/>
    <w:pPr>
      <w:ind w:left="720"/>
      <w:contextualSpacing/>
    </w:pPr>
  </w:style>
  <w:style w:type="paragraph" w:styleId="NormalWeb">
    <w:name w:val="Normal (Web)"/>
    <w:basedOn w:val="Normal"/>
    <w:uiPriority w:val="99"/>
    <w:unhideWhenUsed/>
    <w:rsid w:val="000B559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B5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68"/>
    <w:rPr>
      <w:rFonts w:ascii="Tahoma" w:hAnsi="Tahoma" w:cs="Tahoma"/>
      <w:sz w:val="16"/>
      <w:szCs w:val="16"/>
    </w:rPr>
  </w:style>
  <w:style w:type="character" w:customStyle="1" w:styleId="Heading1Char">
    <w:name w:val="Heading 1 Char"/>
    <w:basedOn w:val="DefaultParagraphFont"/>
    <w:link w:val="Heading1"/>
    <w:uiPriority w:val="9"/>
    <w:rsid w:val="00977E30"/>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977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E3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C53"/>
    <w:pPr>
      <w:ind w:left="720"/>
      <w:contextualSpacing/>
    </w:pPr>
  </w:style>
  <w:style w:type="paragraph" w:styleId="NormalWeb">
    <w:name w:val="Normal (Web)"/>
    <w:basedOn w:val="Normal"/>
    <w:uiPriority w:val="99"/>
    <w:unhideWhenUsed/>
    <w:rsid w:val="000B559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B5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68"/>
    <w:rPr>
      <w:rFonts w:ascii="Tahoma" w:hAnsi="Tahoma" w:cs="Tahoma"/>
      <w:sz w:val="16"/>
      <w:szCs w:val="16"/>
    </w:rPr>
  </w:style>
  <w:style w:type="character" w:customStyle="1" w:styleId="Heading1Char">
    <w:name w:val="Heading 1 Char"/>
    <w:basedOn w:val="DefaultParagraphFont"/>
    <w:link w:val="Heading1"/>
    <w:uiPriority w:val="9"/>
    <w:rsid w:val="00977E30"/>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97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67368">
      <w:bodyDiv w:val="1"/>
      <w:marLeft w:val="0"/>
      <w:marRight w:val="0"/>
      <w:marTop w:val="0"/>
      <w:marBottom w:val="0"/>
      <w:divBdr>
        <w:top w:val="none" w:sz="0" w:space="0" w:color="auto"/>
        <w:left w:val="none" w:sz="0" w:space="0" w:color="auto"/>
        <w:bottom w:val="none" w:sz="0" w:space="0" w:color="auto"/>
        <w:right w:val="none" w:sz="0" w:space="0" w:color="auto"/>
      </w:divBdr>
    </w:div>
    <w:div w:id="1545756680">
      <w:bodyDiv w:val="1"/>
      <w:marLeft w:val="0"/>
      <w:marRight w:val="0"/>
      <w:marTop w:val="0"/>
      <w:marBottom w:val="0"/>
      <w:divBdr>
        <w:top w:val="none" w:sz="0" w:space="0" w:color="auto"/>
        <w:left w:val="none" w:sz="0" w:space="0" w:color="auto"/>
        <w:bottom w:val="none" w:sz="0" w:space="0" w:color="auto"/>
        <w:right w:val="none" w:sz="0" w:space="0" w:color="auto"/>
      </w:divBdr>
      <w:divsChild>
        <w:div w:id="1738748772">
          <w:marLeft w:val="547"/>
          <w:marRight w:val="0"/>
          <w:marTop w:val="106"/>
          <w:marBottom w:val="0"/>
          <w:divBdr>
            <w:top w:val="none" w:sz="0" w:space="0" w:color="auto"/>
            <w:left w:val="none" w:sz="0" w:space="0" w:color="auto"/>
            <w:bottom w:val="none" w:sz="0" w:space="0" w:color="auto"/>
            <w:right w:val="none" w:sz="0" w:space="0" w:color="auto"/>
          </w:divBdr>
        </w:div>
        <w:div w:id="1206136737">
          <w:marLeft w:val="547"/>
          <w:marRight w:val="0"/>
          <w:marTop w:val="106"/>
          <w:marBottom w:val="0"/>
          <w:divBdr>
            <w:top w:val="none" w:sz="0" w:space="0" w:color="auto"/>
            <w:left w:val="none" w:sz="0" w:space="0" w:color="auto"/>
            <w:bottom w:val="none" w:sz="0" w:space="0" w:color="auto"/>
            <w:right w:val="none" w:sz="0" w:space="0" w:color="auto"/>
          </w:divBdr>
        </w:div>
        <w:div w:id="627200866">
          <w:marLeft w:val="547"/>
          <w:marRight w:val="0"/>
          <w:marTop w:val="106"/>
          <w:marBottom w:val="0"/>
          <w:divBdr>
            <w:top w:val="none" w:sz="0" w:space="0" w:color="auto"/>
            <w:left w:val="none" w:sz="0" w:space="0" w:color="auto"/>
            <w:bottom w:val="none" w:sz="0" w:space="0" w:color="auto"/>
            <w:right w:val="none" w:sz="0" w:space="0" w:color="auto"/>
          </w:divBdr>
        </w:div>
        <w:div w:id="1337074819">
          <w:marLeft w:val="547"/>
          <w:marRight w:val="0"/>
          <w:marTop w:val="106"/>
          <w:marBottom w:val="0"/>
          <w:divBdr>
            <w:top w:val="none" w:sz="0" w:space="0" w:color="auto"/>
            <w:left w:val="none" w:sz="0" w:space="0" w:color="auto"/>
            <w:bottom w:val="none" w:sz="0" w:space="0" w:color="auto"/>
            <w:right w:val="none" w:sz="0" w:space="0" w:color="auto"/>
          </w:divBdr>
        </w:div>
        <w:div w:id="65379814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Foo12</b:Tag>
    <b:SourceType>InternetSite</b:SourceType>
    <b:Guid>{DEC49DA9-D18B-4DC7-9CFB-438EE7505DB6}</b:Guid>
    <b:Title>Food Safety: Beef From Farm to Table</b:Title>
    <b:YearAccessed>2012</b:YearAccessed>
    <b:MonthAccessed>March</b:MonthAccessed>
    <b:DayAccessed>26</b:DayAccessed>
    <b:URL>http://wiki.medpedia.com/Food_Safety:_Beef_From_Farm_to_Table</b:URL>
    <b:RefOrder>1</b:RefOrder>
  </b:Source>
  <b:Source>
    <b:Tag>For11</b:Tag>
    <b:SourceType>Book</b:SourceType>
    <b:Guid>{87C5AE34-6077-473B-932C-DF0151778956}</b:Guid>
    <b:Title>The Microbiology of Safe Food - Second Edition</b:Title>
    <b:Year>2011</b:Year>
    <b:City>New Jersey</b:City>
    <b:Publisher>Wiley-Blackwell</b:Publisher>
    <b:Author>
      <b:Author>
        <b:NameList>
          <b:Person>
            <b:Last>Forsythe</b:Last>
            <b:First>Stephen</b:First>
            <b:Middle>J.</b:Middle>
          </b:Person>
        </b:NameList>
      </b:Author>
    </b:Author>
    <b:RefOrder>3</b:RefOrder>
  </b:Source>
  <b:Source>
    <b:Tag>The101</b:Tag>
    <b:SourceType>InternetSite</b:SourceType>
    <b:Guid>{F2C25C0D-BFE3-47B6-BE2B-5E04CB78147A}</b:Guid>
    <b:Title>The Big Thaw - Safe Defrosting Methods - for Consumers</b:Title>
    <b:Year>2010</b:Year>
    <b:Month>August</b:Month>
    <b:Day>17</b:Day>
    <b:YearAccessed>2012</b:YearAccessed>
    <b:MonthAccessed>March</b:MonthAccessed>
    <b:DayAccessed>26</b:DayAccessed>
    <b:URL>http://www.fsis.usda.gov/Fact_Sheets/Big_Thaw/</b:URL>
    <b:Author>
      <b:Author>
        <b:Corporate>FSIS</b:Corporate>
      </b:Author>
    </b:Author>
    <b:RefOrder>2</b:RefOrder>
  </b:Source>
  <b:Source>
    <b:Tag>Placeholder1</b:Tag>
    <b:SourceType>InternetSite</b:SourceType>
    <b:Guid>{29B31AD5-4CC5-4569-98F3-F5A2E618D8D9}</b:Guid>
    <b:Title>The Big Thaw - Safe Defrosting Methods - for Consumers</b:Title>
    <b:Year>2010</b:Year>
    <b:Month>August</b:Month>
    <b:Day>17</b:Day>
    <b:YearAccessed>2012</b:YearAccessed>
    <b:MonthAccessed>March</b:MonthAccessed>
    <b:DayAccessed>26</b:DayAccessed>
    <b:URL>http://www.fsis.usda.gov/Fact_Sheets/Big_Thaw/</b:URL>
    <b:RefOrder>2</b:RefOrder>
  </b:Source>
</b:Sources>
</file>

<file path=customXml/itemProps1.xml><?xml version="1.0" encoding="utf-8"?>
<ds:datastoreItem xmlns:ds="http://schemas.openxmlformats.org/officeDocument/2006/customXml" ds:itemID="{B8067DC9-4B94-4A49-B257-258D98A7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7</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vna</dc:creator>
  <cp:lastModifiedBy>vna</cp:lastModifiedBy>
  <cp:revision>16</cp:revision>
  <dcterms:created xsi:type="dcterms:W3CDTF">2012-03-22T22:48:00Z</dcterms:created>
  <dcterms:modified xsi:type="dcterms:W3CDTF">2012-03-28T01:09:00Z</dcterms:modified>
</cp:coreProperties>
</file>