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B7" w:rsidRDefault="001F39B7" w:rsidP="00540B6B">
      <w:pPr>
        <w:spacing w:line="360" w:lineRule="auto"/>
        <w:jc w:val="center"/>
        <w:rPr>
          <w:rFonts w:ascii="Comic Sans MS" w:eastAsia="Batang" w:hAnsi="Comic Sans MS"/>
        </w:rPr>
      </w:pPr>
      <w:r>
        <w:rPr>
          <w:rFonts w:ascii="Comic Sans MS" w:eastAsia="Batang" w:hAnsi="Comic Sans MS"/>
        </w:rPr>
        <w:t xml:space="preserve">Behavior guidance </w:t>
      </w:r>
    </w:p>
    <w:p w:rsidR="001F39B7" w:rsidRDefault="001F39B7" w:rsidP="001F39B7">
      <w:pPr>
        <w:spacing w:line="360" w:lineRule="auto"/>
        <w:rPr>
          <w:rFonts w:ascii="Comic Sans MS" w:eastAsia="Batang" w:hAnsi="Comic Sans MS"/>
        </w:rPr>
      </w:pPr>
      <w:r>
        <w:rPr>
          <w:rFonts w:ascii="Comic Sans MS" w:eastAsia="Batang" w:hAnsi="Comic Sans MS"/>
        </w:rPr>
        <w:t xml:space="preserve">Student name:   </w:t>
      </w:r>
      <w:r>
        <w:rPr>
          <w:rFonts w:ascii="Comic Sans MS" w:eastAsia="Batang" w:hAnsi="Comic Sans MS"/>
          <w:u w:val="single"/>
        </w:rPr>
        <w:tab/>
        <w:t>Kelly Dixon</w:t>
      </w:r>
      <w:r>
        <w:rPr>
          <w:rFonts w:ascii="Comic Sans MS" w:eastAsia="Batang" w:hAnsi="Comic Sans MS"/>
          <w:u w:val="single"/>
        </w:rPr>
        <w:tab/>
      </w:r>
      <w:r>
        <w:rPr>
          <w:rFonts w:ascii="Comic Sans MS" w:eastAsia="Batang" w:hAnsi="Comic Sans MS"/>
          <w:u w:val="single"/>
        </w:rPr>
        <w:tab/>
      </w:r>
      <w:r>
        <w:rPr>
          <w:rFonts w:ascii="Comic Sans MS" w:eastAsia="Batang" w:hAnsi="Comic Sans MS"/>
          <w:u w:val="single"/>
        </w:rPr>
        <w:tab/>
        <w:t xml:space="preserve"> </w:t>
      </w:r>
      <w:r>
        <w:rPr>
          <w:rFonts w:ascii="Comic Sans MS" w:eastAsia="Batang" w:hAnsi="Comic Sans MS"/>
          <w:u w:val="single"/>
        </w:rPr>
        <w:tab/>
      </w:r>
      <w:r>
        <w:rPr>
          <w:rFonts w:ascii="Comic Sans MS" w:eastAsia="Batang" w:hAnsi="Comic Sans MS"/>
          <w:u w:val="single"/>
        </w:rPr>
        <w:tab/>
      </w:r>
      <w:r>
        <w:rPr>
          <w:rFonts w:ascii="Comic Sans MS" w:eastAsia="Batang" w:hAnsi="Comic Sans MS"/>
        </w:rPr>
        <w:t xml:space="preserve">     </w:t>
      </w:r>
    </w:p>
    <w:p w:rsidR="001F39B7" w:rsidRDefault="001F39B7" w:rsidP="001F39B7">
      <w:pPr>
        <w:spacing w:line="360" w:lineRule="auto"/>
        <w:rPr>
          <w:rFonts w:ascii="Comic Sans MS" w:eastAsia="Batang" w:hAnsi="Comic Sans MS"/>
        </w:rPr>
      </w:pPr>
      <w:r>
        <w:rPr>
          <w:rFonts w:ascii="Comic Sans MS" w:eastAsia="Batang" w:hAnsi="Comic Sans MS"/>
        </w:rPr>
        <w:t xml:space="preserve">Behavior observed:  </w:t>
      </w:r>
      <w:r>
        <w:rPr>
          <w:rFonts w:ascii="Comic Sans MS" w:eastAsia="Batang" w:hAnsi="Comic Sans MS"/>
          <w:u w:val="single"/>
        </w:rPr>
        <w:tab/>
        <w:t>playing in drinking fountain</w:t>
      </w:r>
      <w:r>
        <w:rPr>
          <w:rFonts w:ascii="Comic Sans MS" w:eastAsia="Batang" w:hAnsi="Comic Sans MS"/>
          <w:u w:val="single"/>
        </w:rPr>
        <w:tab/>
      </w:r>
      <w:r>
        <w:rPr>
          <w:rFonts w:ascii="Comic Sans MS" w:eastAsia="Batang" w:hAnsi="Comic Sans MS"/>
          <w:u w:val="single"/>
        </w:rPr>
        <w:tab/>
      </w:r>
      <w:r>
        <w:rPr>
          <w:rFonts w:ascii="Comic Sans MS" w:eastAsia="Batang" w:hAnsi="Comic Sans MS"/>
          <w:u w:val="single"/>
        </w:rPr>
        <w:tab/>
      </w:r>
      <w:r>
        <w:rPr>
          <w:rFonts w:ascii="Comic Sans MS" w:eastAsia="Batang" w:hAnsi="Comic Sans MS"/>
          <w:u w:val="single"/>
        </w:rPr>
        <w:tab/>
      </w:r>
    </w:p>
    <w:p w:rsidR="001F39B7" w:rsidRDefault="001F39B7" w:rsidP="001F39B7">
      <w:pPr>
        <w:spacing w:line="360" w:lineRule="auto"/>
        <w:rPr>
          <w:rFonts w:ascii="Comic Sans MS" w:eastAsia="Batang" w:hAnsi="Comic Sans MS"/>
        </w:rPr>
      </w:pPr>
      <w:proofErr w:type="gramStart"/>
      <w:r>
        <w:rPr>
          <w:rFonts w:ascii="Comic Sans MS" w:eastAsia="Batang" w:hAnsi="Comic Sans MS"/>
        </w:rPr>
        <w:t>Child(</w:t>
      </w:r>
      <w:proofErr w:type="spellStart"/>
      <w:proofErr w:type="gramEnd"/>
      <w:r>
        <w:rPr>
          <w:rFonts w:ascii="Comic Sans MS" w:eastAsia="Batang" w:hAnsi="Comic Sans MS"/>
        </w:rPr>
        <w:t>ren</w:t>
      </w:r>
      <w:proofErr w:type="spellEnd"/>
      <w:r>
        <w:rPr>
          <w:rFonts w:ascii="Comic Sans MS" w:eastAsia="Batang" w:hAnsi="Comic Sans MS"/>
        </w:rPr>
        <w:t xml:space="preserve">) involved:  </w:t>
      </w:r>
      <w:r w:rsidR="00C43329">
        <w:rPr>
          <w:rFonts w:ascii="Comic Sans MS" w:eastAsia="Batang" w:hAnsi="Comic Sans MS"/>
          <w:u w:val="single"/>
        </w:rPr>
        <w:tab/>
        <w:t>Child A (name removed)</w:t>
      </w:r>
      <w:r>
        <w:rPr>
          <w:rFonts w:ascii="Comic Sans MS" w:eastAsia="Batang" w:hAnsi="Comic Sans MS"/>
          <w:u w:val="single"/>
        </w:rPr>
        <w:tab/>
      </w:r>
      <w:r>
        <w:rPr>
          <w:rFonts w:ascii="Comic Sans MS" w:eastAsia="Batang" w:hAnsi="Comic Sans MS"/>
          <w:u w:val="single"/>
        </w:rPr>
        <w:tab/>
      </w:r>
      <w:r>
        <w:rPr>
          <w:rFonts w:ascii="Comic Sans MS" w:eastAsia="Batang" w:hAnsi="Comic Sans MS"/>
          <w:u w:val="single"/>
        </w:rPr>
        <w:tab/>
      </w:r>
      <w:r>
        <w:rPr>
          <w:rFonts w:ascii="Comic Sans MS" w:eastAsia="Batang" w:hAnsi="Comic Sans MS"/>
          <w:u w:val="single"/>
        </w:rPr>
        <w:tab/>
      </w:r>
      <w:r>
        <w:rPr>
          <w:rFonts w:ascii="Comic Sans MS" w:eastAsia="Batang" w:hAnsi="Comic Sans MS"/>
          <w:u w:val="single"/>
        </w:rPr>
        <w:tab/>
      </w:r>
      <w:r>
        <w:rPr>
          <w:rFonts w:ascii="Comic Sans MS" w:eastAsia="Batang" w:hAnsi="Comic Sans MS"/>
          <w:u w:val="single"/>
        </w:rPr>
        <w:tab/>
      </w:r>
      <w:r>
        <w:rPr>
          <w:rFonts w:ascii="Comic Sans MS" w:eastAsia="Batang" w:hAnsi="Comic Sans MS"/>
        </w:rPr>
        <w:t xml:space="preserve">   </w:t>
      </w:r>
    </w:p>
    <w:p w:rsidR="001F39B7" w:rsidRPr="00FF690C" w:rsidRDefault="001F39B7" w:rsidP="00FF690C">
      <w:pPr>
        <w:spacing w:line="360" w:lineRule="auto"/>
        <w:rPr>
          <w:rFonts w:ascii="Comic Sans MS" w:eastAsia="Batang" w:hAnsi="Comic Sans MS"/>
          <w:u w:val="single"/>
        </w:rPr>
      </w:pPr>
      <w:r>
        <w:rPr>
          <w:rFonts w:ascii="Comic Sans MS" w:eastAsia="Batang" w:hAnsi="Comic Sans MS"/>
        </w:rPr>
        <w:t xml:space="preserve"> Name of adult(s) involved:  </w:t>
      </w:r>
      <w:r>
        <w:rPr>
          <w:rFonts w:ascii="Comic Sans MS" w:eastAsia="Batang" w:hAnsi="Comic Sans MS"/>
          <w:u w:val="single"/>
        </w:rPr>
        <w:tab/>
        <w:t>Kelly</w:t>
      </w:r>
      <w:r>
        <w:rPr>
          <w:rFonts w:ascii="Comic Sans MS" w:eastAsia="Batang" w:hAnsi="Comic Sans MS"/>
          <w:u w:val="single"/>
        </w:rPr>
        <w:tab/>
      </w: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7"/>
        <w:gridCol w:w="2329"/>
        <w:gridCol w:w="3678"/>
        <w:gridCol w:w="3555"/>
        <w:gridCol w:w="3311"/>
      </w:tblGrid>
      <w:tr w:rsidR="001F39B7" w:rsidTr="001F39B7">
        <w:trPr>
          <w:trHeight w:val="1133"/>
        </w:trPr>
        <w:tc>
          <w:tcPr>
            <w:tcW w:w="1347" w:type="dxa"/>
            <w:tcBorders>
              <w:top w:val="single" w:sz="4" w:space="0" w:color="000000"/>
              <w:left w:val="single" w:sz="4" w:space="0" w:color="000000"/>
              <w:bottom w:val="single" w:sz="4" w:space="0" w:color="000000"/>
              <w:right w:val="single" w:sz="4" w:space="0" w:color="auto"/>
            </w:tcBorders>
            <w:hideMark/>
          </w:tcPr>
          <w:p w:rsidR="001F39B7" w:rsidRDefault="001F39B7">
            <w:pPr>
              <w:rPr>
                <w:rFonts w:ascii="Comic Sans MS" w:hAnsi="Comic Sans MS"/>
                <w:b/>
                <w:sz w:val="24"/>
                <w:szCs w:val="24"/>
              </w:rPr>
            </w:pPr>
            <w:r>
              <w:rPr>
                <w:rFonts w:ascii="Comic Sans MS" w:hAnsi="Comic Sans MS"/>
                <w:b/>
              </w:rPr>
              <w:t>DATE &amp; TIME</w:t>
            </w:r>
          </w:p>
        </w:tc>
        <w:tc>
          <w:tcPr>
            <w:tcW w:w="2330" w:type="dxa"/>
            <w:tcBorders>
              <w:top w:val="single" w:sz="4" w:space="0" w:color="000000"/>
              <w:left w:val="single" w:sz="4" w:space="0" w:color="auto"/>
              <w:bottom w:val="single" w:sz="4" w:space="0" w:color="000000"/>
              <w:right w:val="single" w:sz="4" w:space="0" w:color="000000"/>
            </w:tcBorders>
            <w:hideMark/>
          </w:tcPr>
          <w:p w:rsidR="001F39B7" w:rsidRDefault="001F39B7">
            <w:pPr>
              <w:rPr>
                <w:rFonts w:ascii="Comic Sans MS" w:hAnsi="Comic Sans MS"/>
                <w:b/>
                <w:sz w:val="24"/>
                <w:szCs w:val="24"/>
              </w:rPr>
            </w:pPr>
            <w:r>
              <w:rPr>
                <w:rFonts w:ascii="Comic Sans MS" w:hAnsi="Comic Sans MS"/>
                <w:b/>
              </w:rPr>
              <w:t>CHILD’S NAME</w:t>
            </w:r>
          </w:p>
        </w:tc>
        <w:tc>
          <w:tcPr>
            <w:tcW w:w="3680" w:type="dxa"/>
            <w:tcBorders>
              <w:top w:val="single" w:sz="4" w:space="0" w:color="000000"/>
              <w:left w:val="single" w:sz="4" w:space="0" w:color="000000"/>
              <w:bottom w:val="single" w:sz="4" w:space="0" w:color="000000"/>
              <w:right w:val="single" w:sz="4" w:space="0" w:color="000000"/>
            </w:tcBorders>
            <w:hideMark/>
          </w:tcPr>
          <w:p w:rsidR="001F39B7" w:rsidRDefault="001F39B7">
            <w:pPr>
              <w:jc w:val="center"/>
              <w:rPr>
                <w:rFonts w:ascii="Comic Sans MS" w:hAnsi="Comic Sans MS"/>
                <w:b/>
                <w:sz w:val="24"/>
                <w:szCs w:val="24"/>
              </w:rPr>
            </w:pPr>
            <w:r>
              <w:rPr>
                <w:rFonts w:ascii="Comic Sans MS" w:hAnsi="Comic Sans MS"/>
                <w:b/>
              </w:rPr>
              <w:t xml:space="preserve">ANTECEDENT </w:t>
            </w:r>
          </w:p>
          <w:p w:rsidR="001F39B7" w:rsidRDefault="001F39B7">
            <w:pPr>
              <w:jc w:val="center"/>
              <w:rPr>
                <w:rFonts w:ascii="Comic Sans MS" w:hAnsi="Comic Sans MS"/>
                <w:b/>
                <w:sz w:val="20"/>
                <w:szCs w:val="20"/>
              </w:rPr>
            </w:pPr>
            <w:r>
              <w:rPr>
                <w:rFonts w:ascii="Comic Sans MS" w:hAnsi="Comic Sans MS"/>
                <w:b/>
                <w:sz w:val="20"/>
                <w:szCs w:val="20"/>
              </w:rPr>
              <w:t>(What happened before?)</w:t>
            </w:r>
          </w:p>
        </w:tc>
        <w:tc>
          <w:tcPr>
            <w:tcW w:w="3557" w:type="dxa"/>
            <w:tcBorders>
              <w:top w:val="single" w:sz="4" w:space="0" w:color="000000"/>
              <w:left w:val="single" w:sz="4" w:space="0" w:color="000000"/>
              <w:bottom w:val="single" w:sz="4" w:space="0" w:color="000000"/>
              <w:right w:val="single" w:sz="4" w:space="0" w:color="000000"/>
            </w:tcBorders>
            <w:hideMark/>
          </w:tcPr>
          <w:p w:rsidR="001F39B7" w:rsidRDefault="001F39B7">
            <w:pPr>
              <w:jc w:val="center"/>
              <w:rPr>
                <w:rFonts w:ascii="Comic Sans MS" w:hAnsi="Comic Sans MS"/>
                <w:b/>
                <w:sz w:val="24"/>
                <w:szCs w:val="24"/>
              </w:rPr>
            </w:pPr>
            <w:r>
              <w:rPr>
                <w:rFonts w:ascii="Comic Sans MS" w:hAnsi="Comic Sans MS"/>
                <w:b/>
              </w:rPr>
              <w:t>BEHAVIOR</w:t>
            </w:r>
          </w:p>
          <w:p w:rsidR="001F39B7" w:rsidRDefault="001F39B7">
            <w:pPr>
              <w:jc w:val="center"/>
              <w:rPr>
                <w:rFonts w:ascii="Comic Sans MS" w:hAnsi="Comic Sans MS"/>
                <w:b/>
                <w:sz w:val="20"/>
                <w:szCs w:val="20"/>
              </w:rPr>
            </w:pPr>
            <w:r>
              <w:rPr>
                <w:rFonts w:ascii="Comic Sans MS" w:hAnsi="Comic Sans MS"/>
                <w:b/>
                <w:sz w:val="20"/>
                <w:szCs w:val="20"/>
              </w:rPr>
              <w:t>(What did child do?)</w:t>
            </w:r>
          </w:p>
        </w:tc>
        <w:tc>
          <w:tcPr>
            <w:tcW w:w="3312" w:type="dxa"/>
            <w:tcBorders>
              <w:top w:val="single" w:sz="4" w:space="0" w:color="000000"/>
              <w:left w:val="single" w:sz="4" w:space="0" w:color="000000"/>
              <w:bottom w:val="single" w:sz="4" w:space="0" w:color="000000"/>
              <w:right w:val="single" w:sz="4" w:space="0" w:color="000000"/>
            </w:tcBorders>
          </w:tcPr>
          <w:p w:rsidR="001F39B7" w:rsidRDefault="001F39B7">
            <w:pPr>
              <w:jc w:val="center"/>
              <w:rPr>
                <w:rFonts w:ascii="Comic Sans MS" w:hAnsi="Comic Sans MS"/>
                <w:b/>
                <w:sz w:val="24"/>
                <w:szCs w:val="24"/>
              </w:rPr>
            </w:pPr>
            <w:r>
              <w:rPr>
                <w:rFonts w:ascii="Comic Sans MS" w:hAnsi="Comic Sans MS"/>
                <w:b/>
              </w:rPr>
              <w:t>CONSEQUENCE</w:t>
            </w:r>
          </w:p>
          <w:p w:rsidR="001F39B7" w:rsidRDefault="001F39B7">
            <w:pPr>
              <w:jc w:val="center"/>
              <w:rPr>
                <w:rFonts w:ascii="Comic Sans MS" w:hAnsi="Comic Sans MS"/>
                <w:b/>
              </w:rPr>
            </w:pPr>
            <w:r>
              <w:rPr>
                <w:rFonts w:ascii="Comic Sans MS" w:hAnsi="Comic Sans MS"/>
                <w:b/>
              </w:rPr>
              <w:t>(RESPONSE)</w:t>
            </w:r>
          </w:p>
          <w:p w:rsidR="001F39B7" w:rsidRDefault="001F39B7">
            <w:pPr>
              <w:jc w:val="center"/>
              <w:rPr>
                <w:rFonts w:ascii="Comic Sans MS" w:hAnsi="Comic Sans MS"/>
                <w:b/>
                <w:sz w:val="20"/>
                <w:szCs w:val="20"/>
              </w:rPr>
            </w:pPr>
            <w:r>
              <w:rPr>
                <w:rFonts w:ascii="Comic Sans MS" w:hAnsi="Comic Sans MS"/>
                <w:b/>
                <w:sz w:val="20"/>
                <w:szCs w:val="20"/>
              </w:rPr>
              <w:t>(What happened after?)</w:t>
            </w:r>
          </w:p>
          <w:p w:rsidR="001F39B7" w:rsidRDefault="001F39B7">
            <w:pPr>
              <w:rPr>
                <w:rFonts w:ascii="Comic Sans MS" w:hAnsi="Comic Sans MS"/>
                <w:b/>
                <w:sz w:val="24"/>
                <w:szCs w:val="24"/>
              </w:rPr>
            </w:pPr>
          </w:p>
        </w:tc>
      </w:tr>
      <w:tr w:rsidR="001F39B7" w:rsidTr="001F39B7">
        <w:tc>
          <w:tcPr>
            <w:tcW w:w="1347" w:type="dxa"/>
            <w:tcBorders>
              <w:top w:val="single" w:sz="4" w:space="0" w:color="000000"/>
              <w:left w:val="single" w:sz="4" w:space="0" w:color="000000"/>
              <w:bottom w:val="single" w:sz="4" w:space="0" w:color="000000"/>
              <w:right w:val="single" w:sz="4" w:space="0" w:color="000000"/>
            </w:tcBorders>
          </w:tcPr>
          <w:p w:rsidR="001F39B7" w:rsidRDefault="001F39B7">
            <w:pPr>
              <w:rPr>
                <w:sz w:val="24"/>
                <w:szCs w:val="24"/>
              </w:rPr>
            </w:pPr>
          </w:p>
          <w:p w:rsidR="001F39B7" w:rsidRDefault="001F39B7">
            <w:r>
              <w:t>Mon. Aug 22</w:t>
            </w:r>
            <w:r w:rsidRPr="001F39B7">
              <w:rPr>
                <w:vertAlign w:val="superscript"/>
              </w:rPr>
              <w:t>nd</w:t>
            </w:r>
            <w:r>
              <w:t xml:space="preserve"> 10:30am</w:t>
            </w:r>
          </w:p>
          <w:p w:rsidR="001F39B7" w:rsidRDefault="001F39B7">
            <w:pPr>
              <w:rPr>
                <w:sz w:val="24"/>
                <w:szCs w:val="24"/>
              </w:rPr>
            </w:pPr>
          </w:p>
        </w:tc>
        <w:tc>
          <w:tcPr>
            <w:tcW w:w="2330" w:type="dxa"/>
            <w:tcBorders>
              <w:top w:val="single" w:sz="4" w:space="0" w:color="000000"/>
              <w:left w:val="single" w:sz="4" w:space="0" w:color="000000"/>
              <w:bottom w:val="single" w:sz="4" w:space="0" w:color="000000"/>
              <w:right w:val="single" w:sz="4" w:space="0" w:color="000000"/>
            </w:tcBorders>
          </w:tcPr>
          <w:p w:rsidR="001F39B7" w:rsidRDefault="00C43329">
            <w:pPr>
              <w:rPr>
                <w:sz w:val="24"/>
                <w:szCs w:val="24"/>
              </w:rPr>
            </w:pPr>
            <w:r>
              <w:rPr>
                <w:sz w:val="24"/>
                <w:szCs w:val="24"/>
              </w:rPr>
              <w:t>Child A</w:t>
            </w:r>
          </w:p>
        </w:tc>
        <w:tc>
          <w:tcPr>
            <w:tcW w:w="3680" w:type="dxa"/>
            <w:tcBorders>
              <w:top w:val="single" w:sz="4" w:space="0" w:color="000000"/>
              <w:left w:val="single" w:sz="4" w:space="0" w:color="000000"/>
              <w:bottom w:val="single" w:sz="4" w:space="0" w:color="000000"/>
              <w:right w:val="single" w:sz="4" w:space="0" w:color="000000"/>
            </w:tcBorders>
          </w:tcPr>
          <w:p w:rsidR="001F39B7" w:rsidRDefault="001F39B7">
            <w:pPr>
              <w:rPr>
                <w:sz w:val="24"/>
                <w:szCs w:val="24"/>
              </w:rPr>
            </w:pPr>
            <w:r>
              <w:rPr>
                <w:sz w:val="24"/>
                <w:szCs w:val="24"/>
              </w:rPr>
              <w:t>The drinking fountain was clogged and was overflowing with wat</w:t>
            </w:r>
            <w:r w:rsidR="00C43329">
              <w:rPr>
                <w:sz w:val="24"/>
                <w:szCs w:val="24"/>
              </w:rPr>
              <w:t>er, making it attracting to Child A</w:t>
            </w:r>
            <w:r>
              <w:rPr>
                <w:sz w:val="24"/>
                <w:szCs w:val="24"/>
              </w:rPr>
              <w:t xml:space="preserve">. </w:t>
            </w:r>
          </w:p>
        </w:tc>
        <w:tc>
          <w:tcPr>
            <w:tcW w:w="3557" w:type="dxa"/>
            <w:tcBorders>
              <w:top w:val="single" w:sz="4" w:space="0" w:color="000000"/>
              <w:left w:val="single" w:sz="4" w:space="0" w:color="000000"/>
              <w:bottom w:val="single" w:sz="4" w:space="0" w:color="000000"/>
              <w:right w:val="single" w:sz="4" w:space="0" w:color="000000"/>
            </w:tcBorders>
          </w:tcPr>
          <w:p w:rsidR="001F39B7" w:rsidRPr="00790692" w:rsidRDefault="00C43329">
            <w:pPr>
              <w:rPr>
                <w:sz w:val="24"/>
                <w:szCs w:val="24"/>
              </w:rPr>
            </w:pPr>
            <w:r>
              <w:rPr>
                <w:sz w:val="24"/>
                <w:szCs w:val="24"/>
              </w:rPr>
              <w:t>Child A</w:t>
            </w:r>
            <w:r w:rsidR="001F39B7" w:rsidRPr="00790692">
              <w:rPr>
                <w:sz w:val="24"/>
                <w:szCs w:val="24"/>
              </w:rPr>
              <w:t xml:space="preserve"> walked over to the drinking fountain and began using </w:t>
            </w:r>
            <w:r w:rsidR="00540B6B" w:rsidRPr="00790692">
              <w:rPr>
                <w:sz w:val="24"/>
                <w:szCs w:val="24"/>
              </w:rPr>
              <w:t>his hands to play in the water.</w:t>
            </w:r>
          </w:p>
        </w:tc>
        <w:tc>
          <w:tcPr>
            <w:tcW w:w="3312" w:type="dxa"/>
            <w:tcBorders>
              <w:top w:val="single" w:sz="4" w:space="0" w:color="000000"/>
              <w:left w:val="single" w:sz="4" w:space="0" w:color="000000"/>
              <w:bottom w:val="single" w:sz="4" w:space="0" w:color="000000"/>
              <w:right w:val="single" w:sz="4" w:space="0" w:color="000000"/>
            </w:tcBorders>
          </w:tcPr>
          <w:p w:rsidR="001F39B7" w:rsidRPr="00C43329" w:rsidRDefault="00C43329" w:rsidP="00C43329">
            <w:pPr>
              <w:rPr>
                <w:rFonts w:cstheme="minorHAnsi"/>
                <w:sz w:val="24"/>
                <w:szCs w:val="24"/>
              </w:rPr>
            </w:pPr>
            <w:r>
              <w:rPr>
                <w:rFonts w:cstheme="minorHAnsi"/>
                <w:sz w:val="24"/>
                <w:szCs w:val="24"/>
              </w:rPr>
              <w:t>I walked over to Child A</w:t>
            </w:r>
            <w:r w:rsidR="00540B6B" w:rsidRPr="00790692">
              <w:rPr>
                <w:rFonts w:cstheme="minorHAnsi"/>
                <w:sz w:val="24"/>
                <w:szCs w:val="24"/>
              </w:rPr>
              <w:t xml:space="preserve"> and said, “it looks like you want to play with water, come with me to the water table where we can play with water. The drinking fountain is for drinking water when we’re thirsty. </w:t>
            </w:r>
            <w:r>
              <w:rPr>
                <w:rFonts w:cstheme="minorHAnsi"/>
                <w:sz w:val="24"/>
                <w:szCs w:val="24"/>
              </w:rPr>
              <w:t>Child A</w:t>
            </w:r>
            <w:r w:rsidR="00540B6B" w:rsidRPr="00790692">
              <w:rPr>
                <w:rFonts w:cstheme="minorHAnsi"/>
                <w:sz w:val="24"/>
                <w:szCs w:val="24"/>
              </w:rPr>
              <w:t xml:space="preserve"> walked with me to the water table and began playing</w:t>
            </w:r>
            <w:r w:rsidR="00540B6B" w:rsidRPr="00790692">
              <w:t xml:space="preserve"> with </w:t>
            </w:r>
            <w:r w:rsidR="00540B6B" w:rsidRPr="00790692">
              <w:lastRenderedPageBreak/>
              <w:t xml:space="preserve">the water toys. </w:t>
            </w:r>
          </w:p>
        </w:tc>
      </w:tr>
    </w:tbl>
    <w:p w:rsidR="001F39B7" w:rsidRDefault="001F39B7" w:rsidP="001F39B7">
      <w:pPr>
        <w:rPr>
          <w:rFonts w:ascii="Comic Sans MS" w:eastAsia="Batang" w:hAnsi="Comic Sans MS"/>
          <w:u w:val="single"/>
        </w:rPr>
      </w:pPr>
      <w:r>
        <w:rPr>
          <w:rFonts w:ascii="Comic Sans MS" w:eastAsia="Batang" w:hAnsi="Comic Sans MS"/>
          <w:u w:val="single"/>
        </w:rPr>
        <w:lastRenderedPageBreak/>
        <w:br w:type="page"/>
      </w:r>
      <w:r>
        <w:rPr>
          <w:rFonts w:ascii="Comic Sans MS" w:eastAsia="Batang" w:hAnsi="Comic Sans MS"/>
          <w:u w:val="single"/>
        </w:rPr>
        <w:lastRenderedPageBreak/>
        <w:t xml:space="preserve">Analysis </w:t>
      </w:r>
    </w:p>
    <w:p w:rsidR="001F39B7" w:rsidRDefault="00540B6B" w:rsidP="00790692">
      <w:pPr>
        <w:spacing w:line="480" w:lineRule="auto"/>
      </w:pPr>
      <w:bookmarkStart w:id="0" w:name="_GoBack"/>
      <w:bookmarkEnd w:id="0"/>
      <w:r>
        <w:t xml:space="preserve">In the Guides to Speech and Action the first guide says to, “State suggestions or directions in a positive rather than a negative form.” The outside drinking fountain is not a place for children to play with water; it’s for drinking only when the children are thirsty. When I noticed </w:t>
      </w:r>
      <w:r w:rsidR="00C43329">
        <w:t>Child A</w:t>
      </w:r>
      <w:r>
        <w:t xml:space="preserve"> was playing with the water in the drinking fountain because it was overflowing I redirected his behavior by telling him and showing him where he can pla</w:t>
      </w:r>
      <w:r w:rsidR="00C43329">
        <w:t>y with water. I didn’t want Child A</w:t>
      </w:r>
      <w:r>
        <w:t xml:space="preserve"> to think that water play is not ok because it is ok but there are areas specifically for water play. The Guides to Speech and Action state that, “a positive direction is less li</w:t>
      </w:r>
      <w:r w:rsidR="00C43329">
        <w:t>kely to rouse resistance.”  Child A</w:t>
      </w:r>
      <w:r>
        <w:t xml:space="preserve"> wasn’t upset because he was still able to participate in water </w:t>
      </w:r>
      <w:r w:rsidR="00790692">
        <w:t>play;</w:t>
      </w:r>
      <w:r>
        <w:t xml:space="preserve"> I just showed him </w:t>
      </w:r>
      <w:r w:rsidR="00790692">
        <w:t xml:space="preserve">where he was supposed to play with water. If I had told him no, he may have gotten upset because it was something he really wanted to do.  I was able to acknowledge his intentions and show him appropriate ways to express that intention. According to the Guides to Speech and Action this form of redirection, “makes help seem constructive rather than limiting.” I didn’t want to limit his choices by telling him no because he was simply just exploring the water which is also a good learning experience for him. By redirecting his water play to a different location he was still able to explore in the water. </w:t>
      </w:r>
    </w:p>
    <w:p w:rsidR="001F39B7" w:rsidRDefault="001F39B7" w:rsidP="001F39B7"/>
    <w:sectPr w:rsidR="001F39B7" w:rsidSect="001F39B7">
      <w:pgSz w:w="16839"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B7"/>
    <w:rsid w:val="001F39B7"/>
    <w:rsid w:val="00492AF0"/>
    <w:rsid w:val="00540B6B"/>
    <w:rsid w:val="006C65B9"/>
    <w:rsid w:val="00790692"/>
    <w:rsid w:val="00A05C46"/>
    <w:rsid w:val="00C43329"/>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1F39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F39B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1F39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1F39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2012-05-16T23:06:00Z</dcterms:created>
  <dcterms:modified xsi:type="dcterms:W3CDTF">2012-05-16T23:06:00Z</dcterms:modified>
</cp:coreProperties>
</file>