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9B" w:rsidRDefault="00166F9B" w:rsidP="00166F9B">
      <w:r>
        <w:t xml:space="preserve">Legal Template Documents </w:t>
      </w:r>
    </w:p>
    <w:p w:rsidR="00166F9B" w:rsidRDefault="00166F9B" w:rsidP="00166F9B"/>
    <w:p w:rsidR="00166F9B" w:rsidRDefault="00166F9B">
      <w:r>
        <w:t>I. Standard Care Arrangement Outline</w:t>
      </w:r>
      <w:bookmarkStart w:id="0" w:name="_GoBack"/>
      <w:bookmarkEnd w:id="0"/>
      <w:r>
        <w:br w:type="page"/>
      </w:r>
    </w:p>
    <w:p w:rsidR="00166F9B" w:rsidRPr="00166F9B" w:rsidRDefault="00166F9B" w:rsidP="00166F9B">
      <w:pPr>
        <w:widowControl w:val="0"/>
        <w:autoSpaceDE w:val="0"/>
        <w:autoSpaceDN w:val="0"/>
        <w:adjustRightInd w:val="0"/>
        <w:spacing w:line="600" w:lineRule="atLeast"/>
        <w:rPr>
          <w:rFonts w:cs="Verdana"/>
          <w:b/>
          <w:bCs/>
        </w:rPr>
      </w:pPr>
      <w:r w:rsidRPr="00166F9B">
        <w:rPr>
          <w:rFonts w:cs="Verdana"/>
          <w:b/>
          <w:bCs/>
        </w:rPr>
        <w:lastRenderedPageBreak/>
        <w:t>4723.431 Standard care arrangements.</w:t>
      </w:r>
    </w:p>
    <w:p w:rsidR="00166F9B" w:rsidRPr="00166F9B" w:rsidRDefault="00166F9B" w:rsidP="00166F9B">
      <w:pPr>
        <w:widowControl w:val="0"/>
        <w:autoSpaceDE w:val="0"/>
        <w:autoSpaceDN w:val="0"/>
        <w:adjustRightInd w:val="0"/>
        <w:spacing w:after="240" w:line="360" w:lineRule="atLeast"/>
        <w:jc w:val="both"/>
        <w:rPr>
          <w:rFonts w:cs="Verdana"/>
        </w:rPr>
      </w:pPr>
      <w:r w:rsidRPr="00166F9B">
        <w:rPr>
          <w:rFonts w:cs="Verdana"/>
        </w:rPr>
        <w:t xml:space="preserve">(A) Except as provided in division (D)(1) of this section, a clinical nurse specialist, certified nurse-midwife, or certified nurse practitioner may practice only in accordance with a standard care arrangement entered into with each physician or podiatrist with whom the nurse collaborates. A copy of the standard care arrangement shall be retained on file at each site where the nurse practices. Prior approval of the standard care arrangement by the board of nursing is not required, but the board may periodically review it for compliance with this section. A clinical nurse specialist, certified nurse-midwife, or certified nurse practitioner may enter into a standard care arrangement with one or more collaborating physicians or podiatrists. Each physician or podiatrist must be actively engaged in direct clinical practice in this state and practicing in a specialty that is the same as or similar to the nurse’s nursing specialty. If a collaborating physician or podiatrist enters into standard care arrangements with more than three nurses who hold certificates to prescribe issued under section </w:t>
      </w:r>
      <w:hyperlink r:id="rId5" w:history="1">
        <w:r w:rsidRPr="00166F9B">
          <w:rPr>
            <w:rFonts w:cs="Verdana"/>
            <w:color w:val="00007A"/>
            <w:u w:val="single" w:color="00007A"/>
          </w:rPr>
          <w:t>4723.48</w:t>
        </w:r>
      </w:hyperlink>
      <w:r w:rsidRPr="00166F9B">
        <w:rPr>
          <w:rFonts w:cs="Verdana"/>
        </w:rPr>
        <w:t xml:space="preserve"> of the Revised Code, the physician or podiatrist shall not collaborate at the same time with more than three of the nurses in the prescribing component of their practices.</w:t>
      </w:r>
    </w:p>
    <w:p w:rsidR="00166F9B" w:rsidRPr="00166F9B" w:rsidRDefault="00166F9B" w:rsidP="00166F9B">
      <w:pPr>
        <w:widowControl w:val="0"/>
        <w:autoSpaceDE w:val="0"/>
        <w:autoSpaceDN w:val="0"/>
        <w:adjustRightInd w:val="0"/>
        <w:spacing w:after="240" w:line="360" w:lineRule="atLeast"/>
        <w:jc w:val="both"/>
        <w:rPr>
          <w:rFonts w:cs="Verdana"/>
        </w:rPr>
      </w:pPr>
      <w:r w:rsidRPr="00166F9B">
        <w:rPr>
          <w:rFonts w:cs="Verdana"/>
        </w:rPr>
        <w:t>(B) A standard care arrangement shall be in writing and, except as provided in division (D)(2) of this section, shall contain all of the following:</w:t>
      </w:r>
    </w:p>
    <w:p w:rsidR="00166F9B" w:rsidRPr="00166F9B" w:rsidRDefault="00166F9B" w:rsidP="00166F9B">
      <w:pPr>
        <w:widowControl w:val="0"/>
        <w:autoSpaceDE w:val="0"/>
        <w:autoSpaceDN w:val="0"/>
        <w:adjustRightInd w:val="0"/>
        <w:spacing w:after="240" w:line="360" w:lineRule="atLeast"/>
        <w:jc w:val="both"/>
        <w:rPr>
          <w:rFonts w:cs="Verdana"/>
        </w:rPr>
      </w:pPr>
      <w:r w:rsidRPr="00166F9B">
        <w:rPr>
          <w:rFonts w:cs="Verdana"/>
        </w:rPr>
        <w:t>(1) Criteria for referral of a patient by the clinical nurse specialist, certified nurse-midwife, or certified nurse practitioner to a collaborating physician or podiatrist</w:t>
      </w:r>
      <w:proofErr w:type="gramStart"/>
      <w:r w:rsidRPr="00166F9B">
        <w:rPr>
          <w:rFonts w:cs="Verdana"/>
        </w:rPr>
        <w:t>;</w:t>
      </w:r>
      <w:proofErr w:type="gramEnd"/>
    </w:p>
    <w:p w:rsidR="00166F9B" w:rsidRPr="00166F9B" w:rsidRDefault="00166F9B" w:rsidP="00166F9B">
      <w:pPr>
        <w:widowControl w:val="0"/>
        <w:autoSpaceDE w:val="0"/>
        <w:autoSpaceDN w:val="0"/>
        <w:adjustRightInd w:val="0"/>
        <w:spacing w:after="240" w:line="360" w:lineRule="atLeast"/>
        <w:jc w:val="both"/>
        <w:rPr>
          <w:rFonts w:cs="Verdana"/>
        </w:rPr>
      </w:pPr>
      <w:r w:rsidRPr="00166F9B">
        <w:rPr>
          <w:rFonts w:cs="Verdana"/>
        </w:rPr>
        <w:t>(2) A process for the clinical nurse specialist, certified nurse-midwife, or certified nurse practitioner to obtain a consultation with a collaborating physician or podiatrist</w:t>
      </w:r>
      <w:proofErr w:type="gramStart"/>
      <w:r w:rsidRPr="00166F9B">
        <w:rPr>
          <w:rFonts w:cs="Verdana"/>
        </w:rPr>
        <w:t>;</w:t>
      </w:r>
      <w:proofErr w:type="gramEnd"/>
    </w:p>
    <w:p w:rsidR="00166F9B" w:rsidRPr="00166F9B" w:rsidRDefault="00166F9B" w:rsidP="00166F9B">
      <w:pPr>
        <w:widowControl w:val="0"/>
        <w:autoSpaceDE w:val="0"/>
        <w:autoSpaceDN w:val="0"/>
        <w:adjustRightInd w:val="0"/>
        <w:spacing w:after="240" w:line="360" w:lineRule="atLeast"/>
        <w:jc w:val="both"/>
        <w:rPr>
          <w:rFonts w:cs="Verdana"/>
        </w:rPr>
      </w:pPr>
      <w:r w:rsidRPr="00166F9B">
        <w:rPr>
          <w:rFonts w:cs="Verdana"/>
        </w:rPr>
        <w:t>(3) A plan for coverage in instances of emergency or planned absences of either the clinical nurse specialist, certified nurse-midwife, or certified nurse practitioner or a collaborating physician or podiatrist that provides the means whereby a physician or podiatrist is available for emergency care;</w:t>
      </w:r>
    </w:p>
    <w:p w:rsidR="00166F9B" w:rsidRPr="00166F9B" w:rsidRDefault="00166F9B" w:rsidP="00166F9B">
      <w:pPr>
        <w:widowControl w:val="0"/>
        <w:autoSpaceDE w:val="0"/>
        <w:autoSpaceDN w:val="0"/>
        <w:adjustRightInd w:val="0"/>
        <w:spacing w:after="240" w:line="360" w:lineRule="atLeast"/>
        <w:jc w:val="both"/>
        <w:rPr>
          <w:rFonts w:cs="Verdana"/>
        </w:rPr>
      </w:pPr>
      <w:r w:rsidRPr="00166F9B">
        <w:rPr>
          <w:rFonts w:cs="Verdana"/>
        </w:rPr>
        <w:t>(4) The process for resolution of disagreements regarding matters of patient management between the clinical nurse specialist, certified nurse-midwife, or certified nurse practitioner and a collaborating physician or podiatrist;</w:t>
      </w:r>
    </w:p>
    <w:p w:rsidR="00166F9B" w:rsidRPr="00166F9B" w:rsidRDefault="00166F9B" w:rsidP="00166F9B">
      <w:pPr>
        <w:widowControl w:val="0"/>
        <w:autoSpaceDE w:val="0"/>
        <w:autoSpaceDN w:val="0"/>
        <w:adjustRightInd w:val="0"/>
        <w:spacing w:after="240" w:line="360" w:lineRule="atLeast"/>
        <w:jc w:val="both"/>
        <w:rPr>
          <w:rFonts w:cs="Verdana"/>
        </w:rPr>
      </w:pPr>
      <w:r w:rsidRPr="00166F9B">
        <w:rPr>
          <w:rFonts w:cs="Verdana"/>
        </w:rPr>
        <w:t>(5) A procedure for a regular review of the referrals by the clinical nurse specialist, certified nurse-midwife, or certified nurse practitioner to other health care professionals and the care outcomes for a random sample of all patients seen by the nurse</w:t>
      </w:r>
      <w:proofErr w:type="gramStart"/>
      <w:r w:rsidRPr="00166F9B">
        <w:rPr>
          <w:rFonts w:cs="Verdana"/>
        </w:rPr>
        <w:t>;</w:t>
      </w:r>
      <w:proofErr w:type="gramEnd"/>
    </w:p>
    <w:p w:rsidR="00166F9B" w:rsidRPr="00166F9B" w:rsidRDefault="00166F9B" w:rsidP="00166F9B">
      <w:pPr>
        <w:widowControl w:val="0"/>
        <w:autoSpaceDE w:val="0"/>
        <w:autoSpaceDN w:val="0"/>
        <w:adjustRightInd w:val="0"/>
        <w:spacing w:after="240" w:line="360" w:lineRule="atLeast"/>
        <w:jc w:val="both"/>
        <w:rPr>
          <w:rFonts w:cs="Verdana"/>
        </w:rPr>
      </w:pPr>
      <w:r w:rsidRPr="00166F9B">
        <w:rPr>
          <w:rFonts w:cs="Verdana"/>
        </w:rPr>
        <w:t>(6) If the clinical nurse specialist or certified nurse practitioner regularly provides services to infants, a policy for care of infants up to age one and recommendations for collaborating physician visits for children from birth to age three</w:t>
      </w:r>
      <w:proofErr w:type="gramStart"/>
      <w:r w:rsidRPr="00166F9B">
        <w:rPr>
          <w:rFonts w:cs="Verdana"/>
        </w:rPr>
        <w:t>;</w:t>
      </w:r>
      <w:proofErr w:type="gramEnd"/>
    </w:p>
    <w:p w:rsidR="00166F9B" w:rsidRPr="00166F9B" w:rsidRDefault="00166F9B" w:rsidP="00166F9B">
      <w:pPr>
        <w:widowControl w:val="0"/>
        <w:autoSpaceDE w:val="0"/>
        <w:autoSpaceDN w:val="0"/>
        <w:adjustRightInd w:val="0"/>
        <w:spacing w:after="240" w:line="360" w:lineRule="atLeast"/>
        <w:jc w:val="both"/>
        <w:rPr>
          <w:rFonts w:cs="Verdana"/>
        </w:rPr>
      </w:pPr>
      <w:r w:rsidRPr="00166F9B">
        <w:rPr>
          <w:rFonts w:cs="Verdana"/>
        </w:rPr>
        <w:t xml:space="preserve">(7) Any other criteria required by rule of the board adopted pursuant to section </w:t>
      </w:r>
      <w:hyperlink r:id="rId6" w:history="1">
        <w:r w:rsidRPr="00166F9B">
          <w:rPr>
            <w:rFonts w:cs="Verdana"/>
            <w:color w:val="00007A"/>
            <w:u w:val="single" w:color="00007A"/>
          </w:rPr>
          <w:t>4723.07</w:t>
        </w:r>
      </w:hyperlink>
      <w:r w:rsidRPr="00166F9B">
        <w:rPr>
          <w:rFonts w:cs="Verdana"/>
        </w:rPr>
        <w:t xml:space="preserve"> or </w:t>
      </w:r>
      <w:hyperlink r:id="rId7" w:history="1">
        <w:r w:rsidRPr="00166F9B">
          <w:rPr>
            <w:rFonts w:cs="Verdana"/>
            <w:color w:val="00007A"/>
            <w:u w:val="single" w:color="00007A"/>
          </w:rPr>
          <w:t>4723.50</w:t>
        </w:r>
      </w:hyperlink>
      <w:r w:rsidRPr="00166F9B">
        <w:rPr>
          <w:rFonts w:cs="Verdana"/>
        </w:rPr>
        <w:t xml:space="preserve"> of the Revised Code.</w:t>
      </w:r>
    </w:p>
    <w:p w:rsidR="00166F9B" w:rsidRPr="00166F9B" w:rsidRDefault="00166F9B" w:rsidP="00166F9B">
      <w:pPr>
        <w:widowControl w:val="0"/>
        <w:autoSpaceDE w:val="0"/>
        <w:autoSpaceDN w:val="0"/>
        <w:adjustRightInd w:val="0"/>
        <w:spacing w:after="240" w:line="360" w:lineRule="atLeast"/>
        <w:jc w:val="both"/>
        <w:rPr>
          <w:rFonts w:cs="Verdana"/>
        </w:rPr>
      </w:pPr>
      <w:r w:rsidRPr="00166F9B">
        <w:rPr>
          <w:rFonts w:cs="Verdana"/>
        </w:rPr>
        <w:t xml:space="preserve">(C) A standard care arrangement entered into pursuant to this section may permit a clinical nurse specialist, certified nurse-midwife, or certified nurse practitioner to supervise services provided by a home health agency as defined in section </w:t>
      </w:r>
      <w:hyperlink r:id="rId8" w:history="1">
        <w:r w:rsidRPr="00166F9B">
          <w:rPr>
            <w:rFonts w:cs="Verdana"/>
            <w:color w:val="00007A"/>
            <w:u w:val="single" w:color="00007A"/>
          </w:rPr>
          <w:t>3701.881</w:t>
        </w:r>
      </w:hyperlink>
      <w:r w:rsidRPr="00166F9B">
        <w:rPr>
          <w:rFonts w:cs="Verdana"/>
        </w:rPr>
        <w:t xml:space="preserve"> of the Revised Code.</w:t>
      </w:r>
    </w:p>
    <w:p w:rsidR="00166F9B" w:rsidRPr="00166F9B" w:rsidRDefault="00166F9B" w:rsidP="00166F9B">
      <w:pPr>
        <w:widowControl w:val="0"/>
        <w:autoSpaceDE w:val="0"/>
        <w:autoSpaceDN w:val="0"/>
        <w:adjustRightInd w:val="0"/>
        <w:spacing w:after="240" w:line="360" w:lineRule="atLeast"/>
        <w:jc w:val="both"/>
        <w:rPr>
          <w:rFonts w:cs="Verdana"/>
        </w:rPr>
      </w:pPr>
      <w:r w:rsidRPr="00166F9B">
        <w:rPr>
          <w:rFonts w:cs="Verdana"/>
        </w:rPr>
        <w:t>(D)(1) A clinical nurse specialist who does not hold a certificate to prescribe and whose nursing specialty is mental health or psychiatric mental health, as determined by the board, is not required to enter into a standard care arrangement, but shall practice in collaboration with one or more physicians.</w:t>
      </w:r>
    </w:p>
    <w:p w:rsidR="00166F9B" w:rsidRPr="00166F9B" w:rsidRDefault="00166F9B" w:rsidP="00166F9B">
      <w:pPr>
        <w:widowControl w:val="0"/>
        <w:autoSpaceDE w:val="0"/>
        <w:autoSpaceDN w:val="0"/>
        <w:adjustRightInd w:val="0"/>
        <w:spacing w:after="240" w:line="360" w:lineRule="atLeast"/>
        <w:jc w:val="both"/>
        <w:rPr>
          <w:rFonts w:cs="Verdana"/>
        </w:rPr>
      </w:pPr>
      <w:r w:rsidRPr="00166F9B">
        <w:rPr>
          <w:rFonts w:cs="Verdana"/>
        </w:rPr>
        <w:t>(2) If a clinical nurse specialist practicing in either of the specialties specified in division (D)(1) of this section holds a certificate to prescribe, the nurse shall enter into a standard care arrangement with one or more physicians. The standard care arrangement must meet the requirements of division (B) of this section, but only to the extent necessary to address the prescribing component of the nurse’s practice.</w:t>
      </w:r>
    </w:p>
    <w:p w:rsidR="00166F9B" w:rsidRPr="00166F9B" w:rsidRDefault="00166F9B" w:rsidP="00166F9B">
      <w:pPr>
        <w:widowControl w:val="0"/>
        <w:autoSpaceDE w:val="0"/>
        <w:autoSpaceDN w:val="0"/>
        <w:adjustRightInd w:val="0"/>
        <w:spacing w:after="240" w:line="360" w:lineRule="atLeast"/>
        <w:jc w:val="both"/>
        <w:rPr>
          <w:rFonts w:cs="Verdana"/>
        </w:rPr>
      </w:pPr>
      <w:r w:rsidRPr="00166F9B">
        <w:rPr>
          <w:rFonts w:cs="Verdana"/>
        </w:rPr>
        <w:t>(E) Nothing in this section prohibits a hospital from hiring a clinical nurse specialist, certified nurse-midwife, or certified nurse practitioner as an employee and negotiating standard care arrangements on behalf of the employee as necessary to meet the requirements of this section. A standard care arrangement between the hospital’s employee and the employee’s collaborating physician is subject to approval by the medical staff and governing body of the hospital prior to implementation of the arrangement at the hospital.</w:t>
      </w:r>
    </w:p>
    <w:p w:rsidR="00166F9B" w:rsidRDefault="00166F9B" w:rsidP="00166F9B">
      <w:pPr>
        <w:rPr>
          <w:rFonts w:cs="Verdana"/>
        </w:rPr>
      </w:pPr>
      <w:r w:rsidRPr="00166F9B">
        <w:rPr>
          <w:rFonts w:cs="Verdana"/>
        </w:rPr>
        <w:t>Effective Date: 06-29-2004</w:t>
      </w:r>
    </w:p>
    <w:p w:rsidR="00166F9B" w:rsidRPr="00166F9B" w:rsidRDefault="00166F9B" w:rsidP="00166F9B">
      <w:pPr>
        <w:rPr>
          <w:rFonts w:cs="Verdana"/>
        </w:rPr>
      </w:pPr>
    </w:p>
    <w:sectPr w:rsidR="00166F9B" w:rsidRPr="00166F9B" w:rsidSect="003816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9B"/>
    <w:rsid w:val="00166F9B"/>
    <w:rsid w:val="00381694"/>
    <w:rsid w:val="00CF6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DBFF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des.ohio.gov/orc/4723.48" TargetMode="External"/><Relationship Id="rId6" Type="http://schemas.openxmlformats.org/officeDocument/2006/relationships/hyperlink" Target="http://codes.ohio.gov/orc/4723.07" TargetMode="External"/><Relationship Id="rId7" Type="http://schemas.openxmlformats.org/officeDocument/2006/relationships/hyperlink" Target="http://codes.ohio.gov/orc/4723.50" TargetMode="External"/><Relationship Id="rId8" Type="http://schemas.openxmlformats.org/officeDocument/2006/relationships/hyperlink" Target="http://codes.ohio.gov/orc/3701.88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715</Words>
  <Characters>4082</Characters>
  <Application>Microsoft Macintosh Word</Application>
  <DocSecurity>0</DocSecurity>
  <Lines>34</Lines>
  <Paragraphs>9</Paragraphs>
  <ScaleCrop>false</ScaleCrop>
  <Company>The Ohio State University</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Hudson</dc:creator>
  <cp:keywords/>
  <dc:description/>
  <cp:lastModifiedBy>Mary Ann Hudson</cp:lastModifiedBy>
  <cp:revision>1</cp:revision>
  <dcterms:created xsi:type="dcterms:W3CDTF">2012-05-20T20:51:00Z</dcterms:created>
  <dcterms:modified xsi:type="dcterms:W3CDTF">2012-05-20T20:59:00Z</dcterms:modified>
</cp:coreProperties>
</file>