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06" w:rsidRPr="00167026" w:rsidRDefault="00167026" w:rsidP="00167026">
      <w:pPr>
        <w:rPr>
          <w:rFonts w:ascii="Myriad Pro" w:hAnsi="Myriad Pro"/>
          <w:b/>
          <w:sz w:val="44"/>
          <w:szCs w:val="44"/>
        </w:rPr>
      </w:pPr>
      <w:r w:rsidRPr="00167026">
        <w:rPr>
          <w:rFonts w:ascii="Myriad Pro" w:hAnsi="Myriad Pro"/>
          <w:b/>
          <w:sz w:val="44"/>
          <w:szCs w:val="44"/>
        </w:rPr>
        <w:t>Abstract</w:t>
      </w:r>
    </w:p>
    <w:p w:rsidR="00461175" w:rsidRPr="00022397" w:rsidRDefault="00461175" w:rsidP="00CD427A">
      <w:pPr>
        <w:autoSpaceDE w:val="0"/>
        <w:autoSpaceDN w:val="0"/>
        <w:adjustRightInd w:val="0"/>
        <w:spacing w:after="0"/>
        <w:rPr>
          <w:rFonts w:ascii="Myriad Pro" w:hAnsi="Myriad Pro" w:cstheme="minorHAnsi"/>
          <w:sz w:val="24"/>
          <w:szCs w:val="24"/>
        </w:rPr>
      </w:pPr>
    </w:p>
    <w:p w:rsidR="002F0FDB" w:rsidRPr="005B15EA" w:rsidRDefault="00736F1E" w:rsidP="00B363A3">
      <w:pPr>
        <w:autoSpaceDE w:val="0"/>
        <w:autoSpaceDN w:val="0"/>
        <w:adjustRightInd w:val="0"/>
        <w:spacing w:after="0"/>
        <w:jc w:val="both"/>
        <w:rPr>
          <w:rFonts w:ascii="Myriad Pro" w:hAnsi="Myriad Pro" w:cstheme="minorHAnsi"/>
          <w:szCs w:val="24"/>
        </w:rPr>
      </w:pPr>
      <w:r w:rsidRPr="005B15EA">
        <w:rPr>
          <w:rFonts w:ascii="Myriad Pro" w:hAnsi="Myriad Pro" w:cstheme="minorHAnsi"/>
          <w:szCs w:val="24"/>
        </w:rPr>
        <w:t xml:space="preserve">Ludhiana </w:t>
      </w:r>
      <w:r w:rsidR="002F0FDB" w:rsidRPr="005B15EA">
        <w:rPr>
          <w:rFonts w:ascii="Myriad Pro" w:hAnsi="Myriad Pro" w:cstheme="minorHAnsi"/>
          <w:szCs w:val="24"/>
        </w:rPr>
        <w:t>city</w:t>
      </w:r>
      <w:r w:rsidR="00E303F4" w:rsidRPr="005B15EA">
        <w:rPr>
          <w:rFonts w:ascii="Myriad Pro" w:hAnsi="Myriad Pro" w:cstheme="minorHAnsi"/>
          <w:szCs w:val="24"/>
        </w:rPr>
        <w:t xml:space="preserve"> situated in Punjab</w:t>
      </w:r>
      <w:r w:rsidR="002F0FDB" w:rsidRPr="005B15EA">
        <w:rPr>
          <w:rFonts w:ascii="Myriad Pro" w:hAnsi="Myriad Pro" w:cstheme="minorHAnsi"/>
          <w:szCs w:val="24"/>
        </w:rPr>
        <w:t xml:space="preserve"> being the hub of Indian small scale industry especially the hosiery, it is popularly known as 'Manchester of India’. It</w:t>
      </w:r>
      <w:r w:rsidR="0069093B" w:rsidRPr="005B15EA">
        <w:rPr>
          <w:rFonts w:ascii="Myriad Pro" w:hAnsi="Myriad Pro" w:cstheme="minorHAnsi"/>
          <w:szCs w:val="24"/>
        </w:rPr>
        <w:t xml:space="preserve"> has an urban fringe of </w:t>
      </w:r>
      <w:r w:rsidR="0020237B" w:rsidRPr="005B15EA">
        <w:rPr>
          <w:rFonts w:ascii="Myriad Pro" w:hAnsi="Myriad Pro" w:cstheme="minorHAnsi"/>
          <w:szCs w:val="24"/>
        </w:rPr>
        <w:t xml:space="preserve">979.16 sq. km as per </w:t>
      </w:r>
      <w:r w:rsidR="00E303F4" w:rsidRPr="005B15EA">
        <w:rPr>
          <w:rFonts w:ascii="Myriad Pro" w:hAnsi="Myriad Pro" w:cstheme="minorHAnsi"/>
          <w:szCs w:val="24"/>
        </w:rPr>
        <w:t>Ludhiana Master plan 2007-2021 which entirely comes under the local planning area delineated by the Department of town and country planning, Ludhiana.</w:t>
      </w:r>
    </w:p>
    <w:p w:rsidR="00FC0F8C" w:rsidRPr="005B15EA" w:rsidRDefault="00FC0F8C" w:rsidP="00B363A3">
      <w:pPr>
        <w:autoSpaceDE w:val="0"/>
        <w:autoSpaceDN w:val="0"/>
        <w:adjustRightInd w:val="0"/>
        <w:spacing w:after="0"/>
        <w:jc w:val="both"/>
        <w:rPr>
          <w:rFonts w:ascii="Myriad Pro" w:hAnsi="Myriad Pro" w:cstheme="minorHAnsi"/>
          <w:szCs w:val="24"/>
        </w:rPr>
      </w:pPr>
    </w:p>
    <w:p w:rsidR="00461175" w:rsidRPr="005B15EA" w:rsidRDefault="00461175" w:rsidP="00B363A3">
      <w:pPr>
        <w:autoSpaceDE w:val="0"/>
        <w:autoSpaceDN w:val="0"/>
        <w:adjustRightInd w:val="0"/>
        <w:spacing w:after="0"/>
        <w:jc w:val="both"/>
        <w:rPr>
          <w:rFonts w:ascii="Myriad Pro" w:hAnsi="Myriad Pro" w:cstheme="minorHAnsi"/>
          <w:szCs w:val="24"/>
        </w:rPr>
      </w:pPr>
      <w:r w:rsidRPr="005B15EA">
        <w:rPr>
          <w:rFonts w:ascii="Myriad Pro" w:hAnsi="Myriad Pro" w:cstheme="minorHAnsi"/>
          <w:szCs w:val="24"/>
        </w:rPr>
        <w:t xml:space="preserve">This study aims to assess the nature and status of environment in the </w:t>
      </w:r>
      <w:r w:rsidR="002F0FDB" w:rsidRPr="005B15EA">
        <w:rPr>
          <w:rFonts w:ascii="Myriad Pro" w:hAnsi="Myriad Pro" w:cstheme="minorHAnsi"/>
          <w:szCs w:val="24"/>
        </w:rPr>
        <w:t>Immediate Transitional Zone (</w:t>
      </w:r>
      <w:r w:rsidRPr="005B15EA">
        <w:rPr>
          <w:rFonts w:ascii="Myriad Pro" w:hAnsi="Myriad Pro" w:cstheme="minorHAnsi"/>
          <w:szCs w:val="24"/>
        </w:rPr>
        <w:t>ITZ</w:t>
      </w:r>
      <w:r w:rsidR="002F0FDB" w:rsidRPr="005B15EA">
        <w:rPr>
          <w:rFonts w:ascii="Myriad Pro" w:hAnsi="Myriad Pro" w:cstheme="minorHAnsi"/>
          <w:szCs w:val="24"/>
        </w:rPr>
        <w:t>)</w:t>
      </w:r>
      <w:r w:rsidRPr="005B15EA">
        <w:rPr>
          <w:rFonts w:ascii="Myriad Pro" w:hAnsi="Myriad Pro" w:cstheme="minorHAnsi"/>
          <w:szCs w:val="24"/>
        </w:rPr>
        <w:t xml:space="preserve"> to give measures and incentives </w:t>
      </w:r>
      <w:r w:rsidR="0069093B" w:rsidRPr="005B15EA">
        <w:rPr>
          <w:rFonts w:ascii="Myriad Pro" w:hAnsi="Myriad Pro" w:cstheme="minorHAnsi"/>
          <w:szCs w:val="24"/>
        </w:rPr>
        <w:t xml:space="preserve">for the </w:t>
      </w:r>
      <w:r w:rsidR="0020237B" w:rsidRPr="005B15EA">
        <w:rPr>
          <w:rFonts w:ascii="Myriad Pro" w:hAnsi="Myriad Pro" w:cstheme="minorHAnsi"/>
          <w:szCs w:val="24"/>
        </w:rPr>
        <w:t>protection of the im</w:t>
      </w:r>
      <w:r w:rsidR="0069093B" w:rsidRPr="005B15EA">
        <w:rPr>
          <w:rFonts w:ascii="Myriad Pro" w:hAnsi="Myriad Pro" w:cstheme="minorHAnsi"/>
          <w:szCs w:val="24"/>
        </w:rPr>
        <w:t>mediate</w:t>
      </w:r>
      <w:r w:rsidR="0020237B" w:rsidRPr="005B15EA">
        <w:rPr>
          <w:rFonts w:ascii="Myriad Pro" w:hAnsi="Myriad Pro" w:cstheme="minorHAnsi"/>
          <w:szCs w:val="24"/>
        </w:rPr>
        <w:t xml:space="preserve"> transitional</w:t>
      </w:r>
      <w:r w:rsidR="0069093B" w:rsidRPr="005B15EA">
        <w:rPr>
          <w:rFonts w:ascii="Myriad Pro" w:hAnsi="Myriad Pro" w:cstheme="minorHAnsi"/>
          <w:szCs w:val="24"/>
        </w:rPr>
        <w:t xml:space="preserve"> zone for the future</w:t>
      </w:r>
      <w:r w:rsidR="002F0FDB" w:rsidRPr="005B15EA">
        <w:rPr>
          <w:rFonts w:ascii="Myriad Pro" w:hAnsi="Myriad Pro" w:cstheme="minorHAnsi"/>
          <w:szCs w:val="24"/>
        </w:rPr>
        <w:t xml:space="preserve"> with respect to the increasing urbanisa</w:t>
      </w:r>
      <w:bookmarkStart w:id="0" w:name="_GoBack"/>
      <w:bookmarkEnd w:id="0"/>
      <w:r w:rsidR="002F0FDB" w:rsidRPr="005B15EA">
        <w:rPr>
          <w:rFonts w:ascii="Myriad Pro" w:hAnsi="Myriad Pro" w:cstheme="minorHAnsi"/>
          <w:szCs w:val="24"/>
        </w:rPr>
        <w:t>tion of the city as well</w:t>
      </w:r>
      <w:r w:rsidR="00FC0F8C" w:rsidRPr="005B15EA">
        <w:rPr>
          <w:rFonts w:ascii="Myriad Pro" w:hAnsi="Myriad Pro" w:cstheme="minorHAnsi"/>
          <w:szCs w:val="24"/>
        </w:rPr>
        <w:t xml:space="preserve"> as</w:t>
      </w:r>
      <w:r w:rsidR="002F0FDB" w:rsidRPr="005B15EA">
        <w:rPr>
          <w:rFonts w:ascii="Myriad Pro" w:hAnsi="Myriad Pro" w:cstheme="minorHAnsi"/>
          <w:szCs w:val="24"/>
        </w:rPr>
        <w:t xml:space="preserve"> ITZ. ITZ </w:t>
      </w:r>
      <w:r w:rsidR="0020237B" w:rsidRPr="005B15EA">
        <w:rPr>
          <w:rFonts w:ascii="Myriad Pro" w:hAnsi="Myriad Pro" w:cstheme="minorHAnsi"/>
          <w:szCs w:val="24"/>
        </w:rPr>
        <w:t>is the</w:t>
      </w:r>
      <w:r w:rsidR="00167026" w:rsidRPr="005B15EA">
        <w:rPr>
          <w:rFonts w:ascii="Myriad Pro" w:hAnsi="Myriad Pro" w:cstheme="minorHAnsi"/>
          <w:szCs w:val="24"/>
        </w:rPr>
        <w:t xml:space="preserve"> immediate</w:t>
      </w:r>
      <w:r w:rsidR="0020237B" w:rsidRPr="005B15EA">
        <w:rPr>
          <w:rFonts w:ascii="Myriad Pro" w:hAnsi="Myriad Pro" w:cstheme="minorHAnsi"/>
          <w:szCs w:val="24"/>
        </w:rPr>
        <w:t xml:space="preserve"> fringe area of the city and is in the process of rapid transformation from rural</w:t>
      </w:r>
      <w:r w:rsidR="00736F1E" w:rsidRPr="005B15EA">
        <w:rPr>
          <w:rFonts w:ascii="Myriad Pro" w:hAnsi="Myriad Pro" w:cstheme="minorHAnsi"/>
          <w:szCs w:val="24"/>
        </w:rPr>
        <w:t xml:space="preserve"> to urban</w:t>
      </w:r>
      <w:r w:rsidR="00FC0F8C" w:rsidRPr="005B15EA">
        <w:rPr>
          <w:rFonts w:ascii="Myriad Pro" w:hAnsi="Myriad Pro" w:cstheme="minorHAnsi"/>
          <w:szCs w:val="24"/>
        </w:rPr>
        <w:t xml:space="preserve"> in largely unplanned and haphazard manner</w:t>
      </w:r>
      <w:r w:rsidR="0020237B" w:rsidRPr="005B15EA">
        <w:rPr>
          <w:rFonts w:ascii="Myriad Pro" w:hAnsi="Myriad Pro" w:cstheme="minorHAnsi"/>
          <w:szCs w:val="24"/>
        </w:rPr>
        <w:t>.</w:t>
      </w:r>
      <w:r w:rsidR="002F0FDB" w:rsidRPr="005B15EA">
        <w:rPr>
          <w:rFonts w:ascii="Myriad Pro" w:hAnsi="Myriad Pro" w:cstheme="minorHAnsi"/>
          <w:szCs w:val="24"/>
        </w:rPr>
        <w:t xml:space="preserve"> Although the city is being treated by a no. of projects to control air, water and vehicular pollution</w:t>
      </w:r>
      <w:r w:rsidR="00C44538" w:rsidRPr="005B15EA">
        <w:rPr>
          <w:rFonts w:ascii="Myriad Pro" w:hAnsi="Myriad Pro" w:cstheme="minorHAnsi"/>
          <w:szCs w:val="24"/>
        </w:rPr>
        <w:t>, hence the charge must also be taken to control the primal stage of increasing environmental issue</w:t>
      </w:r>
      <w:r w:rsidR="00167026" w:rsidRPr="005B15EA">
        <w:rPr>
          <w:rFonts w:ascii="Myriad Pro" w:hAnsi="Myriad Pro" w:cstheme="minorHAnsi"/>
          <w:szCs w:val="24"/>
        </w:rPr>
        <w:t>s</w:t>
      </w:r>
      <w:r w:rsidR="00C44538" w:rsidRPr="005B15EA">
        <w:rPr>
          <w:rFonts w:ascii="Myriad Pro" w:hAnsi="Myriad Pro" w:cstheme="minorHAnsi"/>
          <w:szCs w:val="24"/>
        </w:rPr>
        <w:t xml:space="preserve"> in the ITZ.</w:t>
      </w:r>
    </w:p>
    <w:p w:rsidR="00167026" w:rsidRPr="005B15EA" w:rsidRDefault="00167026" w:rsidP="00B363A3">
      <w:pPr>
        <w:autoSpaceDE w:val="0"/>
        <w:autoSpaceDN w:val="0"/>
        <w:adjustRightInd w:val="0"/>
        <w:spacing w:after="0"/>
        <w:jc w:val="both"/>
        <w:rPr>
          <w:rFonts w:ascii="Myriad Pro" w:hAnsi="Myriad Pro" w:cstheme="minorHAnsi"/>
          <w:szCs w:val="24"/>
        </w:rPr>
      </w:pPr>
    </w:p>
    <w:p w:rsidR="00C44538" w:rsidRPr="005B15EA" w:rsidRDefault="00167026" w:rsidP="00B363A3">
      <w:pPr>
        <w:autoSpaceDE w:val="0"/>
        <w:autoSpaceDN w:val="0"/>
        <w:adjustRightInd w:val="0"/>
        <w:spacing w:after="0"/>
        <w:jc w:val="both"/>
        <w:rPr>
          <w:rFonts w:ascii="Myriad Pro" w:hAnsi="Myriad Pro"/>
          <w:szCs w:val="24"/>
        </w:rPr>
      </w:pPr>
      <w:r w:rsidRPr="005B15EA">
        <w:rPr>
          <w:rFonts w:ascii="Myriad Pro" w:hAnsi="Myriad Pro"/>
          <w:szCs w:val="24"/>
        </w:rPr>
        <w:t>A</w:t>
      </w:r>
      <w:r w:rsidR="00C44538" w:rsidRPr="005B15EA">
        <w:rPr>
          <w:rFonts w:ascii="Myriad Pro" w:hAnsi="Myriad Pro"/>
          <w:szCs w:val="24"/>
        </w:rPr>
        <w:t xml:space="preserve">n assessment framework </w:t>
      </w:r>
      <w:r w:rsidRPr="005B15EA">
        <w:rPr>
          <w:rFonts w:ascii="Myriad Pro" w:hAnsi="Myriad Pro"/>
          <w:szCs w:val="24"/>
        </w:rPr>
        <w:t xml:space="preserve">is defined </w:t>
      </w:r>
      <w:r w:rsidR="00C44538" w:rsidRPr="005B15EA">
        <w:rPr>
          <w:rFonts w:ascii="Myriad Pro" w:hAnsi="Myriad Pro"/>
          <w:szCs w:val="24"/>
        </w:rPr>
        <w:t>for quantifying and understanding contextual environmental issues in the ITZ of Ludhiana in the context of transformation taking place. This includes</w:t>
      </w:r>
      <w:r w:rsidR="00FC0F8C" w:rsidRPr="005B15EA">
        <w:rPr>
          <w:rFonts w:ascii="Myriad Pro" w:hAnsi="Myriad Pro"/>
          <w:szCs w:val="24"/>
        </w:rPr>
        <w:t xml:space="preserve"> defining</w:t>
      </w:r>
      <w:r w:rsidR="00C44538" w:rsidRPr="005B15EA">
        <w:rPr>
          <w:rFonts w:ascii="Myriad Pro" w:hAnsi="Myriad Pro"/>
          <w:szCs w:val="24"/>
        </w:rPr>
        <w:t xml:space="preserve"> of an assessment framework by selecting and scoring of environmental, infrastructural and socio-economic indicators to know their status, </w:t>
      </w:r>
      <w:r w:rsidR="00E303F4" w:rsidRPr="005B15EA">
        <w:rPr>
          <w:rFonts w:ascii="Myriad Pro" w:hAnsi="Myriad Pro"/>
          <w:szCs w:val="24"/>
        </w:rPr>
        <w:t>rating of the villa</w:t>
      </w:r>
      <w:r w:rsidRPr="005B15EA">
        <w:rPr>
          <w:rFonts w:ascii="Myriad Pro" w:hAnsi="Myriad Pro"/>
          <w:szCs w:val="24"/>
        </w:rPr>
        <w:t>ges and generating conclusions. I</w:t>
      </w:r>
      <w:r w:rsidR="00E303F4" w:rsidRPr="005B15EA">
        <w:rPr>
          <w:rFonts w:ascii="Myriad Pro" w:hAnsi="Myriad Pro"/>
          <w:szCs w:val="24"/>
        </w:rPr>
        <w:t>mplications of such assessment</w:t>
      </w:r>
      <w:r w:rsidRPr="005B15EA">
        <w:rPr>
          <w:rFonts w:ascii="Myriad Pro" w:hAnsi="Myriad Pro"/>
          <w:szCs w:val="24"/>
        </w:rPr>
        <w:t xml:space="preserve"> are developed</w:t>
      </w:r>
      <w:r w:rsidR="00E303F4" w:rsidRPr="005B15EA">
        <w:rPr>
          <w:rFonts w:ascii="Myriad Pro" w:hAnsi="Myriad Pro"/>
          <w:szCs w:val="24"/>
        </w:rPr>
        <w:t xml:space="preserve"> for </w:t>
      </w:r>
      <w:r w:rsidR="00874015" w:rsidRPr="005B15EA">
        <w:rPr>
          <w:rFonts w:ascii="Myriad Pro" w:hAnsi="Myriad Pro"/>
          <w:szCs w:val="24"/>
        </w:rPr>
        <w:t>guided development in ITZ areas.</w:t>
      </w:r>
    </w:p>
    <w:p w:rsidR="00E303F4" w:rsidRPr="005B15EA" w:rsidRDefault="00E303F4" w:rsidP="00B363A3">
      <w:pPr>
        <w:autoSpaceDE w:val="0"/>
        <w:autoSpaceDN w:val="0"/>
        <w:adjustRightInd w:val="0"/>
        <w:spacing w:after="0"/>
        <w:jc w:val="both"/>
        <w:rPr>
          <w:rFonts w:ascii="Myriad Pro" w:hAnsi="Myriad Pro"/>
          <w:szCs w:val="24"/>
        </w:rPr>
      </w:pPr>
    </w:p>
    <w:p w:rsidR="00E303F4" w:rsidRPr="005B15EA" w:rsidRDefault="00167026" w:rsidP="00B363A3">
      <w:pPr>
        <w:autoSpaceDE w:val="0"/>
        <w:autoSpaceDN w:val="0"/>
        <w:adjustRightInd w:val="0"/>
        <w:spacing w:after="0"/>
        <w:jc w:val="both"/>
        <w:rPr>
          <w:rFonts w:ascii="Myriad Pro" w:hAnsi="Myriad Pro"/>
          <w:szCs w:val="24"/>
        </w:rPr>
      </w:pPr>
      <w:r w:rsidRPr="005B15EA">
        <w:rPr>
          <w:rFonts w:ascii="Myriad Pro" w:hAnsi="Myriad Pro"/>
          <w:szCs w:val="24"/>
        </w:rPr>
        <w:t>Out of the total area of 979.16 sq.km of Ludhiana urban fringe</w:t>
      </w:r>
      <w:r w:rsidR="00527163" w:rsidRPr="005B15EA">
        <w:rPr>
          <w:rFonts w:ascii="Myriad Pro" w:hAnsi="Myriad Pro"/>
          <w:szCs w:val="24"/>
        </w:rPr>
        <w:t xml:space="preserve"> extending in Jalandhar district, the scope of the study is limited to the ITZ area of 132 sq. km due to time and logistic constraints. </w:t>
      </w:r>
    </w:p>
    <w:p w:rsidR="00527163" w:rsidRPr="005B15EA" w:rsidRDefault="00527163" w:rsidP="00B363A3">
      <w:pPr>
        <w:autoSpaceDE w:val="0"/>
        <w:autoSpaceDN w:val="0"/>
        <w:adjustRightInd w:val="0"/>
        <w:spacing w:after="0"/>
        <w:jc w:val="both"/>
        <w:rPr>
          <w:rFonts w:ascii="Myriad Pro" w:hAnsi="Myriad Pro"/>
          <w:szCs w:val="24"/>
        </w:rPr>
      </w:pPr>
    </w:p>
    <w:p w:rsidR="00325A95" w:rsidRPr="005B15EA" w:rsidRDefault="00527163" w:rsidP="00B363A3">
      <w:pPr>
        <w:jc w:val="both"/>
        <w:rPr>
          <w:rFonts w:ascii="Myriad Pro" w:hAnsi="Myriad Pro"/>
          <w:szCs w:val="24"/>
        </w:rPr>
      </w:pPr>
      <w:r w:rsidRPr="005B15EA">
        <w:rPr>
          <w:rFonts w:ascii="Myriad Pro" w:hAnsi="Myriad Pro"/>
          <w:szCs w:val="24"/>
        </w:rPr>
        <w:t xml:space="preserve">The selected </w:t>
      </w:r>
      <w:r w:rsidR="00325A95" w:rsidRPr="005B15EA">
        <w:rPr>
          <w:rFonts w:ascii="Myriad Pro" w:hAnsi="Myriad Pro"/>
          <w:szCs w:val="24"/>
        </w:rPr>
        <w:t xml:space="preserve">indicators are physical and perceptual in nature such as Solid waste generation, Solid waste Collection and disposal methods, Waste water generation and reuse, Increase in built-up area, Air and water quality, Availability of public natural resource, Ground water quality, Solid waste collection, Water supply and Drainage &amp; Sewerage Income, cost of electricity, Literacy, Occupation and Industries existing in the village. Scoring is totally dependent on the primary survey data and some secondary data. Scoring guidelines have </w:t>
      </w:r>
      <w:r w:rsidR="00167026" w:rsidRPr="005B15EA">
        <w:rPr>
          <w:rFonts w:ascii="Myriad Pro" w:hAnsi="Myriad Pro"/>
          <w:szCs w:val="24"/>
        </w:rPr>
        <w:t>been constructed as a research output.</w:t>
      </w:r>
    </w:p>
    <w:p w:rsidR="00A41C72" w:rsidRPr="005B15EA" w:rsidRDefault="00325A95" w:rsidP="00B363A3">
      <w:pPr>
        <w:jc w:val="both"/>
        <w:rPr>
          <w:rFonts w:ascii="Myriad Pro" w:hAnsi="Myriad Pro"/>
          <w:szCs w:val="24"/>
        </w:rPr>
      </w:pPr>
      <w:r w:rsidRPr="005B15EA">
        <w:rPr>
          <w:rFonts w:ascii="Myriad Pro" w:hAnsi="Myriad Pro"/>
          <w:szCs w:val="24"/>
        </w:rPr>
        <w:t>The villages are majorly having problems in solid waste</w:t>
      </w:r>
      <w:r w:rsidR="00FC0F8C" w:rsidRPr="005B15EA">
        <w:rPr>
          <w:rFonts w:ascii="Myriad Pro" w:hAnsi="Myriad Pro"/>
          <w:szCs w:val="24"/>
        </w:rPr>
        <w:t xml:space="preserve"> and waste water</w:t>
      </w:r>
      <w:r w:rsidRPr="005B15EA">
        <w:rPr>
          <w:rFonts w:ascii="Myriad Pro" w:hAnsi="Myriad Pro"/>
          <w:szCs w:val="24"/>
        </w:rPr>
        <w:t xml:space="preserve"> management,</w:t>
      </w:r>
      <w:r w:rsidR="00FC0F8C" w:rsidRPr="005B15EA">
        <w:rPr>
          <w:rFonts w:ascii="Myriad Pro" w:hAnsi="Myriad Pro"/>
          <w:szCs w:val="24"/>
        </w:rPr>
        <w:t xml:space="preserve"> pollution due to city STPs &amp; industrial areas </w:t>
      </w:r>
      <w:r w:rsidRPr="005B15EA">
        <w:rPr>
          <w:rFonts w:ascii="Myriad Pro" w:hAnsi="Myriad Pro"/>
          <w:szCs w:val="24"/>
        </w:rPr>
        <w:t xml:space="preserve">and </w:t>
      </w:r>
      <w:r w:rsidR="00874015" w:rsidRPr="005B15EA">
        <w:rPr>
          <w:rFonts w:ascii="Myriad Pro" w:hAnsi="Myriad Pro"/>
          <w:szCs w:val="24"/>
        </w:rPr>
        <w:t>rate of urbaniz</w:t>
      </w:r>
      <w:r w:rsidR="00FC0F8C" w:rsidRPr="005B15EA">
        <w:rPr>
          <w:rFonts w:ascii="Myriad Pro" w:hAnsi="Myriad Pro"/>
          <w:szCs w:val="24"/>
        </w:rPr>
        <w:t>ation</w:t>
      </w:r>
      <w:r w:rsidR="00874015" w:rsidRPr="005B15EA">
        <w:rPr>
          <w:rFonts w:ascii="Myriad Pro" w:hAnsi="Myriad Pro"/>
          <w:szCs w:val="24"/>
        </w:rPr>
        <w:t xml:space="preserve"> is very</w:t>
      </w:r>
      <w:r w:rsidR="00FC0F8C" w:rsidRPr="005B15EA">
        <w:rPr>
          <w:rFonts w:ascii="Myriad Pro" w:hAnsi="Myriad Pro"/>
          <w:szCs w:val="24"/>
        </w:rPr>
        <w:t xml:space="preserve"> high as per the primary survey</w:t>
      </w:r>
      <w:r w:rsidR="00874015" w:rsidRPr="005B15EA">
        <w:rPr>
          <w:rFonts w:ascii="Myriad Pro" w:hAnsi="Myriad Pro"/>
          <w:szCs w:val="24"/>
        </w:rPr>
        <w:t xml:space="preserve">. Measures ought to be taken for a guided development for reducing environmental issues of the ITZ as well as providing associative benefits to the city population. </w:t>
      </w:r>
    </w:p>
    <w:sectPr w:rsidR="00A41C72" w:rsidRPr="005B15EA" w:rsidSect="002913DD">
      <w:footerReference w:type="default" r:id="rId8"/>
      <w:pgSz w:w="11907" w:h="16839" w:code="9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2D" w:rsidRDefault="002C5E2D" w:rsidP="0050127D">
      <w:pPr>
        <w:spacing w:after="0" w:line="240" w:lineRule="auto"/>
      </w:pPr>
      <w:r>
        <w:separator/>
      </w:r>
    </w:p>
  </w:endnote>
  <w:endnote w:type="continuationSeparator" w:id="0">
    <w:p w:rsidR="002C5E2D" w:rsidRDefault="002C5E2D" w:rsidP="0050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700679"/>
      <w:docPartObj>
        <w:docPartGallery w:val="Page Numbers (Bottom of Page)"/>
        <w:docPartUnique/>
      </w:docPartObj>
    </w:sdtPr>
    <w:sdtEndPr/>
    <w:sdtContent>
      <w:p w:rsidR="00B90919" w:rsidRDefault="00B9091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933CBA" wp14:editId="3A8DA1E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976800" cy="1017797"/>
                  <wp:effectExtent l="0" t="0" r="0" b="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6800" cy="1017797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0919" w:rsidRPr="00B90919" w:rsidRDefault="00B90919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B90919">
                                <w:rPr>
                                  <w:rFonts w:eastAsiaTheme="minorEastAsia"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B90919">
                                <w:rPr>
                                  <w:color w:val="000000" w:themeColor="text1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B90919">
                                <w:rPr>
                                  <w:rFonts w:eastAsiaTheme="minorEastAsia"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B363A3" w:rsidRPr="00B363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40"/>
                                  <w:szCs w:val="40"/>
                                </w:rPr>
                                <w:t>iv</w:t>
                              </w:r>
                              <w:r w:rsidRPr="00B909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25.7pt;margin-top:0;width:76.9pt;height:80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" adj="21600" fillcolor="#d2eaf1" stroked="f">
                  <v:textbox>
                    <w:txbxContent>
                      <w:p w:rsidR="00B90919" w:rsidRPr="00B90919" w:rsidRDefault="00B90919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B90919">
                          <w:rPr>
                            <w:rFonts w:eastAsiaTheme="minorEastAsia"/>
                            <w:color w:val="000000" w:themeColor="text1"/>
                            <w:sz w:val="40"/>
                            <w:szCs w:val="40"/>
                          </w:rPr>
                          <w:fldChar w:fldCharType="begin"/>
                        </w:r>
                        <w:r w:rsidRPr="00B90919">
                          <w:rPr>
                            <w:color w:val="000000" w:themeColor="text1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B90919">
                          <w:rPr>
                            <w:rFonts w:eastAsiaTheme="minorEastAsia"/>
                            <w:color w:val="000000" w:themeColor="text1"/>
                            <w:sz w:val="40"/>
                            <w:szCs w:val="40"/>
                          </w:rPr>
                          <w:fldChar w:fldCharType="separate"/>
                        </w:r>
                        <w:r w:rsidR="00B363A3" w:rsidRPr="00B363A3">
                          <w:rPr>
                            <w:rFonts w:asciiTheme="majorHAnsi" w:eastAsiaTheme="majorEastAsia" w:hAnsiTheme="majorHAnsi" w:cstheme="majorBidi"/>
                            <w:noProof/>
                            <w:color w:val="000000" w:themeColor="text1"/>
                            <w:sz w:val="40"/>
                            <w:szCs w:val="40"/>
                          </w:rPr>
                          <w:t>iv</w:t>
                        </w:r>
                        <w:r w:rsidRPr="00B90919">
                          <w:rPr>
                            <w:rFonts w:asciiTheme="majorHAnsi" w:eastAsiaTheme="majorEastAsia" w:hAnsiTheme="majorHAnsi" w:cstheme="majorBidi"/>
                            <w:noProof/>
                            <w:color w:val="000000" w:themeColor="text1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2D" w:rsidRDefault="002C5E2D" w:rsidP="0050127D">
      <w:pPr>
        <w:spacing w:after="0" w:line="240" w:lineRule="auto"/>
      </w:pPr>
      <w:r>
        <w:separator/>
      </w:r>
    </w:p>
  </w:footnote>
  <w:footnote w:type="continuationSeparator" w:id="0">
    <w:p w:rsidR="002C5E2D" w:rsidRDefault="002C5E2D" w:rsidP="00501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C"/>
    <w:rsid w:val="0001457B"/>
    <w:rsid w:val="00022397"/>
    <w:rsid w:val="00034E7A"/>
    <w:rsid w:val="00047DFC"/>
    <w:rsid w:val="000918B6"/>
    <w:rsid w:val="00167026"/>
    <w:rsid w:val="0017759D"/>
    <w:rsid w:val="001B0FB5"/>
    <w:rsid w:val="0020237B"/>
    <w:rsid w:val="00202B22"/>
    <w:rsid w:val="00220874"/>
    <w:rsid w:val="002913DD"/>
    <w:rsid w:val="002C5E2D"/>
    <w:rsid w:val="002E1FEE"/>
    <w:rsid w:val="002F0FDB"/>
    <w:rsid w:val="00300CC0"/>
    <w:rsid w:val="00325A95"/>
    <w:rsid w:val="00375CBC"/>
    <w:rsid w:val="00461175"/>
    <w:rsid w:val="0050127D"/>
    <w:rsid w:val="00527163"/>
    <w:rsid w:val="005B15EA"/>
    <w:rsid w:val="00620750"/>
    <w:rsid w:val="0069093B"/>
    <w:rsid w:val="00696637"/>
    <w:rsid w:val="00697206"/>
    <w:rsid w:val="006A5ADA"/>
    <w:rsid w:val="007204E9"/>
    <w:rsid w:val="00736F1E"/>
    <w:rsid w:val="007629CF"/>
    <w:rsid w:val="008434E1"/>
    <w:rsid w:val="0087114C"/>
    <w:rsid w:val="00874015"/>
    <w:rsid w:val="008831B5"/>
    <w:rsid w:val="00897313"/>
    <w:rsid w:val="008B4E6D"/>
    <w:rsid w:val="00932F76"/>
    <w:rsid w:val="00A12124"/>
    <w:rsid w:val="00A41C72"/>
    <w:rsid w:val="00A544E5"/>
    <w:rsid w:val="00B363A3"/>
    <w:rsid w:val="00B90919"/>
    <w:rsid w:val="00BB12D2"/>
    <w:rsid w:val="00BB1FFA"/>
    <w:rsid w:val="00C44538"/>
    <w:rsid w:val="00CD427A"/>
    <w:rsid w:val="00D01C61"/>
    <w:rsid w:val="00DE3FD3"/>
    <w:rsid w:val="00E0301C"/>
    <w:rsid w:val="00E303F4"/>
    <w:rsid w:val="00F80A1A"/>
    <w:rsid w:val="00FB3533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FC"/>
  </w:style>
  <w:style w:type="paragraph" w:styleId="Heading1">
    <w:name w:val="heading 1"/>
    <w:basedOn w:val="Normal"/>
    <w:next w:val="Normal"/>
    <w:link w:val="Heading1Char"/>
    <w:uiPriority w:val="9"/>
    <w:qFormat/>
    <w:rsid w:val="00220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0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0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7D"/>
  </w:style>
  <w:style w:type="paragraph" w:styleId="Footer">
    <w:name w:val="footer"/>
    <w:basedOn w:val="Normal"/>
    <w:link w:val="FooterChar"/>
    <w:uiPriority w:val="99"/>
    <w:unhideWhenUsed/>
    <w:rsid w:val="0050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FC"/>
  </w:style>
  <w:style w:type="paragraph" w:styleId="Heading1">
    <w:name w:val="heading 1"/>
    <w:basedOn w:val="Normal"/>
    <w:next w:val="Normal"/>
    <w:link w:val="Heading1Char"/>
    <w:uiPriority w:val="9"/>
    <w:qFormat/>
    <w:rsid w:val="00220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0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0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0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7D"/>
  </w:style>
  <w:style w:type="paragraph" w:styleId="Footer">
    <w:name w:val="footer"/>
    <w:basedOn w:val="Normal"/>
    <w:link w:val="FooterChar"/>
    <w:uiPriority w:val="99"/>
    <w:unhideWhenUsed/>
    <w:rsid w:val="0050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36BA-585B-4A17-A638-D3149C7A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Harshi</cp:lastModifiedBy>
  <cp:revision>23</cp:revision>
  <dcterms:created xsi:type="dcterms:W3CDTF">2012-03-20T05:21:00Z</dcterms:created>
  <dcterms:modified xsi:type="dcterms:W3CDTF">2012-06-10T09:54:00Z</dcterms:modified>
</cp:coreProperties>
</file>