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4E" w:rsidRDefault="00D8034E" w:rsidP="00D8034E">
      <w:pPr>
        <w:pStyle w:val="NoSpacing"/>
        <w:spacing w:line="480" w:lineRule="auto"/>
        <w:jc w:val="center"/>
        <w:rPr>
          <w:sz w:val="24"/>
          <w:szCs w:val="24"/>
        </w:rPr>
      </w:pPr>
      <w:r w:rsidRPr="00D8034E">
        <w:rPr>
          <w:b/>
          <w:sz w:val="24"/>
          <w:szCs w:val="24"/>
        </w:rPr>
        <w:t>Strategy Justification</w:t>
      </w:r>
    </w:p>
    <w:p w:rsidR="00D8034E" w:rsidRDefault="00D8034E" w:rsidP="00D8034E">
      <w:pPr>
        <w:pStyle w:val="NoSpacing"/>
        <w:spacing w:line="480" w:lineRule="auto"/>
        <w:jc w:val="center"/>
        <w:rPr>
          <w:sz w:val="24"/>
          <w:szCs w:val="24"/>
        </w:rPr>
      </w:pPr>
      <w:r>
        <w:rPr>
          <w:sz w:val="24"/>
          <w:szCs w:val="24"/>
        </w:rPr>
        <w:tab/>
        <w:t>To create visibility in the media for Amycakes Bakery, I have developed a plan that’s ultimate goal is to partner with local businesses, charities, and events. Through community partnership, Amycakes can create an identity that reflects care for Springfield residents, and builds trust in the fact that becoming a customer isn’t about just buying sweets, but about supporting the greater good in the area.</w:t>
      </w:r>
      <w:r w:rsidRPr="00294266">
        <w:rPr>
          <w:sz w:val="24"/>
          <w:szCs w:val="24"/>
        </w:rPr>
        <w:t xml:space="preserve"> </w:t>
      </w:r>
      <w:r>
        <w:rPr>
          <w:sz w:val="24"/>
          <w:szCs w:val="24"/>
        </w:rPr>
        <w:t>The two main events that most of the budget is used for are in support of two local needs: the Care to Learn initiative in August and a toy drive in December to benefit children who wouldn’t receive Christmas gifts otherwise. Of course, not all activities are centered on charity, but all are thought from the perspective of downtown business support.</w:t>
      </w:r>
    </w:p>
    <w:p w:rsidR="00D8034E" w:rsidRDefault="00D8034E" w:rsidP="00D8034E">
      <w:pPr>
        <w:pStyle w:val="NoSpacing"/>
        <w:spacing w:line="480" w:lineRule="auto"/>
        <w:rPr>
          <w:sz w:val="24"/>
          <w:szCs w:val="24"/>
        </w:rPr>
      </w:pPr>
      <w:r>
        <w:rPr>
          <w:sz w:val="24"/>
          <w:szCs w:val="24"/>
        </w:rPr>
        <w:tab/>
        <w:t xml:space="preserve">The first idea I proposed was a partnership with Hollywood Theaters College Station 14. The idea is to promote a special cupcake for the month of July by accepting the ticket stubs of the major releases, Transformers 3 or Pirates of the Caribbean 4, as good for the free cupcake. Amycakes is located downtown, near this theater, and this idea would go to growing the local economy. </w:t>
      </w:r>
    </w:p>
    <w:p w:rsidR="00D8034E" w:rsidRDefault="00D8034E" w:rsidP="00D8034E">
      <w:pPr>
        <w:pStyle w:val="NoSpacing"/>
        <w:spacing w:line="480" w:lineRule="auto"/>
        <w:rPr>
          <w:sz w:val="24"/>
          <w:szCs w:val="24"/>
        </w:rPr>
      </w:pPr>
      <w:r>
        <w:rPr>
          <w:sz w:val="24"/>
          <w:szCs w:val="24"/>
        </w:rPr>
        <w:tab/>
        <w:t>After visiting the Facebook and Twitter for Amycakes, I thought that both were on the right track. The only thing I would like to implement from the aspect of social media is adding more testimonial type advertising from their pages. Starting in July I thought it would be nice to pair testimonials from customers who ordered sweets for special occasions with the pictures of the finished product. This could give potential customers a reference point for their own occasion.</w:t>
      </w:r>
    </w:p>
    <w:p w:rsidR="00D8034E" w:rsidRDefault="00D8034E" w:rsidP="00D8034E">
      <w:pPr>
        <w:pStyle w:val="NoSpacing"/>
        <w:spacing w:line="480" w:lineRule="auto"/>
        <w:rPr>
          <w:sz w:val="24"/>
          <w:szCs w:val="24"/>
        </w:rPr>
      </w:pPr>
      <w:r>
        <w:rPr>
          <w:sz w:val="24"/>
          <w:szCs w:val="24"/>
        </w:rPr>
        <w:tab/>
        <w:t xml:space="preserve">By partnering with local charities, Amycakes can get traffic into the store by having people drop off things for the school supply drive as well as create a buzz in the community about their willingness to help where it is needed. Also, Amycakes could continue their already formed relationship with The Coffee Ethic by </w:t>
      </w:r>
      <w:r>
        <w:rPr>
          <w:sz w:val="24"/>
          <w:szCs w:val="24"/>
        </w:rPr>
        <w:lastRenderedPageBreak/>
        <w:t>inviting them to be a drop off business for supplies and creating a “business friendship,” hopefully to be added to in the future by other downtown businesses.</w:t>
      </w:r>
    </w:p>
    <w:p w:rsidR="00D8034E" w:rsidRDefault="00D8034E" w:rsidP="00D8034E">
      <w:pPr>
        <w:pStyle w:val="NoSpacing"/>
        <w:spacing w:line="480" w:lineRule="auto"/>
        <w:rPr>
          <w:sz w:val="24"/>
          <w:szCs w:val="24"/>
        </w:rPr>
      </w:pPr>
      <w:r>
        <w:rPr>
          <w:sz w:val="24"/>
          <w:szCs w:val="24"/>
        </w:rPr>
        <w:tab/>
        <w:t>Another idea for the month of August would be to send out direct mail cards to the area apartments and lofts. The reasoning for only apartments and lofts is because students are moving back into them, and gearing up for school to start. Because Missouri State, OTC and Drury are so close to downtown, it is important to let students know that Amycakes is a great place for inexpensive gifts and to remind them that treats aren’t only for birthdays and weddings, but other occasions too.</w:t>
      </w:r>
    </w:p>
    <w:p w:rsidR="00D8034E" w:rsidRDefault="00D8034E" w:rsidP="00D8034E">
      <w:pPr>
        <w:pStyle w:val="NoSpacing"/>
        <w:spacing w:line="480" w:lineRule="auto"/>
        <w:rPr>
          <w:sz w:val="24"/>
          <w:szCs w:val="24"/>
        </w:rPr>
      </w:pPr>
      <w:r>
        <w:rPr>
          <w:sz w:val="24"/>
          <w:szCs w:val="24"/>
        </w:rPr>
        <w:tab/>
        <w:t>On Amycakes’ website, it mentions that the company was a part of the 2010 Cider Days. My idea was to add a raffle for a free special occasion cake to the Cider Days booth so that it could attract more traffic from those who know and do not know about the bakery.</w:t>
      </w:r>
    </w:p>
    <w:p w:rsidR="00D8034E" w:rsidRDefault="00D8034E" w:rsidP="00D8034E">
      <w:pPr>
        <w:pStyle w:val="NoSpacing"/>
        <w:spacing w:line="480" w:lineRule="auto"/>
        <w:rPr>
          <w:sz w:val="24"/>
          <w:szCs w:val="24"/>
        </w:rPr>
      </w:pPr>
      <w:r>
        <w:rPr>
          <w:sz w:val="24"/>
          <w:szCs w:val="24"/>
        </w:rPr>
        <w:tab/>
        <w:t>If the direct mail cards seem to work in the month of August, another batch could be used to promote a family, friendly open house where Amycakes would be opened on Halloween night for trick-or-treaters to pick up a free mini-cupcake and see the shop. Opening the doors when the community is buzzing, like on holidays like Halloween, is important so that residents can see that Amycakes is an active part of the community.</w:t>
      </w:r>
    </w:p>
    <w:p w:rsidR="00D8034E" w:rsidRDefault="00D8034E" w:rsidP="00D8034E">
      <w:pPr>
        <w:pStyle w:val="NoSpacing"/>
        <w:spacing w:line="480" w:lineRule="auto"/>
        <w:rPr>
          <w:sz w:val="24"/>
          <w:szCs w:val="24"/>
        </w:rPr>
      </w:pPr>
      <w:r>
        <w:rPr>
          <w:sz w:val="24"/>
          <w:szCs w:val="24"/>
        </w:rPr>
        <w:tab/>
        <w:t xml:space="preserve">In November, Amycakes could introduce the bakery into the university Greek system, where it could get its name out to tons of college aged students just by hosting a way for sororities and fraternities to get in philanthropy hours. By sponsoring a toy drive contest between both Drury and MSU fraternities and sororities, Amycakes could offer a cash prize for the winning organization while supporting a need in the community. Here the prize could be a $500 Visa gift card for the organization to use however they like, along with some Christmas cupcakes to tie in the brand to the contest. </w:t>
      </w:r>
    </w:p>
    <w:p w:rsidR="00D8034E" w:rsidRDefault="00D8034E" w:rsidP="00D8034E">
      <w:pPr>
        <w:pStyle w:val="NoSpacing"/>
        <w:spacing w:line="480" w:lineRule="auto"/>
        <w:rPr>
          <w:sz w:val="24"/>
          <w:szCs w:val="24"/>
        </w:rPr>
      </w:pPr>
      <w:r>
        <w:rPr>
          <w:sz w:val="24"/>
          <w:szCs w:val="24"/>
        </w:rPr>
        <w:lastRenderedPageBreak/>
        <w:tab/>
        <w:t>Lastly, I think it is important for the community to hear about how Amycakes can do orders for the holidays and take a lot of stress out of finding time to bake for holiday parties and get-togethers. A radio commercial that airs everyday from Nov. 15</w:t>
      </w:r>
      <w:r w:rsidRPr="004A2946">
        <w:rPr>
          <w:sz w:val="24"/>
          <w:szCs w:val="24"/>
          <w:vertAlign w:val="superscript"/>
        </w:rPr>
        <w:t>th</w:t>
      </w:r>
      <w:r>
        <w:rPr>
          <w:sz w:val="24"/>
          <w:szCs w:val="24"/>
        </w:rPr>
        <w:t xml:space="preserve"> to Dec. 31</w:t>
      </w:r>
      <w:r w:rsidRPr="004A2946">
        <w:rPr>
          <w:sz w:val="24"/>
          <w:szCs w:val="24"/>
          <w:vertAlign w:val="superscript"/>
        </w:rPr>
        <w:t>st</w:t>
      </w:r>
      <w:r>
        <w:rPr>
          <w:sz w:val="24"/>
          <w:szCs w:val="24"/>
        </w:rPr>
        <w:t xml:space="preserve"> would be a great reminder for those who are driving home from work planning the things they need to do. A radio commercial could be the thing that persuades them to take on less work and order an </w:t>
      </w:r>
      <w:proofErr w:type="spellStart"/>
      <w:r>
        <w:rPr>
          <w:sz w:val="24"/>
          <w:szCs w:val="24"/>
        </w:rPr>
        <w:t>Amycake</w:t>
      </w:r>
      <w:proofErr w:type="spellEnd"/>
      <w:r>
        <w:rPr>
          <w:sz w:val="24"/>
          <w:szCs w:val="24"/>
        </w:rPr>
        <w:t xml:space="preserve"> creation.</w:t>
      </w:r>
    </w:p>
    <w:p w:rsidR="00D8034E" w:rsidRDefault="00D8034E" w:rsidP="00D8034E">
      <w:pPr>
        <w:pStyle w:val="NoSpacing"/>
        <w:spacing w:line="480" w:lineRule="auto"/>
        <w:rPr>
          <w:sz w:val="24"/>
          <w:szCs w:val="24"/>
        </w:rPr>
      </w:pPr>
    </w:p>
    <w:tbl>
      <w:tblPr>
        <w:tblStyle w:val="TableGrid"/>
        <w:tblW w:w="0" w:type="auto"/>
        <w:jc w:val="center"/>
        <w:tblLook w:val="04A0"/>
      </w:tblPr>
      <w:tblGrid>
        <w:gridCol w:w="1728"/>
        <w:gridCol w:w="5616"/>
      </w:tblGrid>
      <w:tr w:rsidR="00D8034E" w:rsidTr="00D8034E">
        <w:trPr>
          <w:jc w:val="center"/>
        </w:trPr>
        <w:tc>
          <w:tcPr>
            <w:tcW w:w="1728" w:type="dxa"/>
          </w:tcPr>
          <w:p w:rsidR="00D8034E" w:rsidRDefault="00D8034E" w:rsidP="00D8034E">
            <w:pPr>
              <w:pStyle w:val="NoSpacing"/>
              <w:spacing w:line="480" w:lineRule="auto"/>
              <w:rPr>
                <w:sz w:val="24"/>
                <w:szCs w:val="24"/>
              </w:rPr>
            </w:pPr>
          </w:p>
        </w:tc>
        <w:tc>
          <w:tcPr>
            <w:tcW w:w="5616" w:type="dxa"/>
          </w:tcPr>
          <w:p w:rsidR="00D8034E" w:rsidRPr="00D8034E" w:rsidRDefault="00D8034E" w:rsidP="00D8034E">
            <w:pPr>
              <w:pStyle w:val="NoSpacing"/>
              <w:spacing w:line="480" w:lineRule="auto"/>
              <w:jc w:val="center"/>
              <w:rPr>
                <w:b/>
                <w:sz w:val="24"/>
                <w:szCs w:val="24"/>
              </w:rPr>
            </w:pPr>
            <w:r w:rsidRPr="00D8034E">
              <w:rPr>
                <w:b/>
                <w:sz w:val="24"/>
                <w:szCs w:val="24"/>
              </w:rPr>
              <w:t>Campaign Activities</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July 1</w:t>
            </w:r>
          </w:p>
        </w:tc>
        <w:tc>
          <w:tcPr>
            <w:tcW w:w="5616" w:type="dxa"/>
          </w:tcPr>
          <w:p w:rsidR="00D8034E" w:rsidRDefault="00D8034E" w:rsidP="00D8034E">
            <w:pPr>
              <w:pStyle w:val="NoSpacing"/>
              <w:spacing w:line="480" w:lineRule="auto"/>
              <w:rPr>
                <w:sz w:val="24"/>
                <w:szCs w:val="24"/>
              </w:rPr>
            </w:pPr>
            <w:r w:rsidRPr="00D8034E">
              <w:rPr>
                <w:sz w:val="24"/>
                <w:szCs w:val="24"/>
                <w:highlight w:val="yellow"/>
              </w:rPr>
              <w:t>Hollywood Theaters College Station Partnership</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July 15</w:t>
            </w:r>
          </w:p>
        </w:tc>
        <w:tc>
          <w:tcPr>
            <w:tcW w:w="5616" w:type="dxa"/>
          </w:tcPr>
          <w:p w:rsidR="00D8034E" w:rsidRDefault="00D8034E" w:rsidP="00D8034E">
            <w:pPr>
              <w:pStyle w:val="NoSpacing"/>
              <w:spacing w:line="480" w:lineRule="auto"/>
              <w:rPr>
                <w:sz w:val="24"/>
                <w:szCs w:val="24"/>
              </w:rPr>
            </w:pPr>
            <w:r w:rsidRPr="00D8034E">
              <w:rPr>
                <w:sz w:val="24"/>
                <w:szCs w:val="24"/>
                <w:highlight w:val="cyan"/>
              </w:rPr>
              <w:t>Facebook Testimonial Kick-off</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August 1</w:t>
            </w:r>
          </w:p>
        </w:tc>
        <w:tc>
          <w:tcPr>
            <w:tcW w:w="5616" w:type="dxa"/>
          </w:tcPr>
          <w:p w:rsidR="00D8034E" w:rsidRDefault="00D8034E" w:rsidP="00D8034E">
            <w:pPr>
              <w:pStyle w:val="NoSpacing"/>
              <w:spacing w:line="480" w:lineRule="auto"/>
              <w:rPr>
                <w:sz w:val="24"/>
                <w:szCs w:val="24"/>
              </w:rPr>
            </w:pPr>
            <w:r w:rsidRPr="00D8034E">
              <w:rPr>
                <w:sz w:val="24"/>
                <w:szCs w:val="24"/>
                <w:highlight w:val="yellow"/>
              </w:rPr>
              <w:t>Care-to-Learn Partnership</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August 15</w:t>
            </w:r>
          </w:p>
        </w:tc>
        <w:tc>
          <w:tcPr>
            <w:tcW w:w="5616" w:type="dxa"/>
          </w:tcPr>
          <w:p w:rsidR="00D8034E" w:rsidRPr="00D8034E" w:rsidRDefault="00D8034E" w:rsidP="00D8034E">
            <w:pPr>
              <w:pStyle w:val="NoSpacing"/>
              <w:spacing w:line="480" w:lineRule="auto"/>
              <w:rPr>
                <w:sz w:val="24"/>
                <w:szCs w:val="24"/>
                <w:highlight w:val="green"/>
              </w:rPr>
            </w:pPr>
            <w:r w:rsidRPr="00D8034E">
              <w:rPr>
                <w:sz w:val="24"/>
                <w:szCs w:val="24"/>
                <w:highlight w:val="green"/>
              </w:rPr>
              <w:t>Area Apartment/Loft Flyer Campaign</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September 17</w:t>
            </w:r>
          </w:p>
        </w:tc>
        <w:tc>
          <w:tcPr>
            <w:tcW w:w="5616" w:type="dxa"/>
          </w:tcPr>
          <w:p w:rsidR="00D8034E" w:rsidRDefault="00D8034E" w:rsidP="00D8034E">
            <w:pPr>
              <w:pStyle w:val="NoSpacing"/>
              <w:spacing w:line="480" w:lineRule="auto"/>
              <w:rPr>
                <w:sz w:val="24"/>
                <w:szCs w:val="24"/>
              </w:rPr>
            </w:pPr>
            <w:r w:rsidRPr="00D8034E">
              <w:rPr>
                <w:sz w:val="24"/>
                <w:szCs w:val="24"/>
                <w:highlight w:val="yellow"/>
              </w:rPr>
              <w:t>Cider Days Raffle</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October 31</w:t>
            </w:r>
          </w:p>
        </w:tc>
        <w:tc>
          <w:tcPr>
            <w:tcW w:w="5616" w:type="dxa"/>
          </w:tcPr>
          <w:p w:rsidR="00D8034E" w:rsidRDefault="00D8034E" w:rsidP="00D8034E">
            <w:pPr>
              <w:pStyle w:val="NoSpacing"/>
              <w:spacing w:line="480" w:lineRule="auto"/>
              <w:rPr>
                <w:sz w:val="24"/>
                <w:szCs w:val="24"/>
              </w:rPr>
            </w:pPr>
            <w:r w:rsidRPr="00D8034E">
              <w:rPr>
                <w:sz w:val="24"/>
                <w:szCs w:val="24"/>
                <w:highlight w:val="magenta"/>
              </w:rPr>
              <w:t>Halloween Open House</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November 15</w:t>
            </w:r>
          </w:p>
        </w:tc>
        <w:tc>
          <w:tcPr>
            <w:tcW w:w="5616" w:type="dxa"/>
          </w:tcPr>
          <w:p w:rsidR="00D8034E" w:rsidRDefault="00D8034E" w:rsidP="00D8034E">
            <w:pPr>
              <w:pStyle w:val="NoSpacing"/>
              <w:spacing w:line="480" w:lineRule="auto"/>
              <w:rPr>
                <w:sz w:val="24"/>
                <w:szCs w:val="24"/>
              </w:rPr>
            </w:pPr>
            <w:r w:rsidRPr="00D8034E">
              <w:rPr>
                <w:sz w:val="24"/>
                <w:szCs w:val="24"/>
                <w:highlight w:val="yellow"/>
              </w:rPr>
              <w:t>Greek Life Christmas Toy Competition</w:t>
            </w:r>
          </w:p>
        </w:tc>
      </w:tr>
      <w:tr w:rsidR="00D8034E" w:rsidTr="00D8034E">
        <w:trPr>
          <w:jc w:val="center"/>
        </w:trPr>
        <w:tc>
          <w:tcPr>
            <w:tcW w:w="1728" w:type="dxa"/>
          </w:tcPr>
          <w:p w:rsidR="00D8034E" w:rsidRDefault="00D8034E" w:rsidP="00D8034E">
            <w:pPr>
              <w:pStyle w:val="NoSpacing"/>
              <w:spacing w:line="480" w:lineRule="auto"/>
              <w:jc w:val="right"/>
              <w:rPr>
                <w:sz w:val="24"/>
                <w:szCs w:val="24"/>
              </w:rPr>
            </w:pPr>
            <w:r>
              <w:rPr>
                <w:sz w:val="24"/>
                <w:szCs w:val="24"/>
              </w:rPr>
              <w:t>November 15</w:t>
            </w:r>
          </w:p>
        </w:tc>
        <w:tc>
          <w:tcPr>
            <w:tcW w:w="5616" w:type="dxa"/>
          </w:tcPr>
          <w:p w:rsidR="00D8034E" w:rsidRDefault="00D8034E" w:rsidP="00D8034E">
            <w:pPr>
              <w:pStyle w:val="NoSpacing"/>
              <w:spacing w:line="480" w:lineRule="auto"/>
              <w:rPr>
                <w:sz w:val="24"/>
                <w:szCs w:val="24"/>
              </w:rPr>
            </w:pPr>
            <w:r w:rsidRPr="00D8034E">
              <w:rPr>
                <w:sz w:val="24"/>
                <w:szCs w:val="24"/>
                <w:highlight w:val="green"/>
              </w:rPr>
              <w:t>Holiday Radio Commercial</w:t>
            </w:r>
          </w:p>
        </w:tc>
      </w:tr>
    </w:tbl>
    <w:p w:rsidR="00D8034E" w:rsidRDefault="00D8034E" w:rsidP="00D8034E">
      <w:pPr>
        <w:pStyle w:val="NoSpacing"/>
        <w:spacing w:line="480" w:lineRule="auto"/>
        <w:rPr>
          <w:sz w:val="24"/>
          <w:szCs w:val="24"/>
        </w:rPr>
      </w:pPr>
    </w:p>
    <w:p w:rsidR="00FE257B" w:rsidRPr="00D8034E" w:rsidRDefault="00D8034E" w:rsidP="00D8034E">
      <w:pPr>
        <w:pStyle w:val="NoSpacing"/>
        <w:jc w:val="center"/>
        <w:rPr>
          <w:b/>
        </w:rPr>
      </w:pPr>
      <w:r w:rsidRPr="00D8034E">
        <w:rPr>
          <w:b/>
        </w:rPr>
        <w:t>Strategic Mediums</w:t>
      </w:r>
    </w:p>
    <w:p w:rsidR="00D8034E" w:rsidRDefault="00D8034E" w:rsidP="00D8034E">
      <w:pPr>
        <w:pStyle w:val="NoSpacing"/>
        <w:jc w:val="center"/>
      </w:pPr>
      <w:r w:rsidRPr="00D8034E">
        <w:rPr>
          <w:highlight w:val="yellow"/>
        </w:rPr>
        <w:t>Community Involvement</w:t>
      </w:r>
    </w:p>
    <w:p w:rsidR="00D8034E" w:rsidRDefault="00D8034E" w:rsidP="00D8034E">
      <w:pPr>
        <w:pStyle w:val="NoSpacing"/>
        <w:jc w:val="center"/>
      </w:pPr>
      <w:r w:rsidRPr="00D8034E">
        <w:rPr>
          <w:highlight w:val="cyan"/>
        </w:rPr>
        <w:t>Social Media</w:t>
      </w:r>
    </w:p>
    <w:p w:rsidR="00D8034E" w:rsidRDefault="00D8034E" w:rsidP="00D8034E">
      <w:pPr>
        <w:pStyle w:val="NoSpacing"/>
        <w:jc w:val="center"/>
      </w:pPr>
      <w:r w:rsidRPr="00D8034E">
        <w:rPr>
          <w:highlight w:val="green"/>
        </w:rPr>
        <w:t>Traditional</w:t>
      </w:r>
    </w:p>
    <w:p w:rsidR="00D8034E" w:rsidRDefault="00D8034E" w:rsidP="00D8034E">
      <w:pPr>
        <w:pStyle w:val="NoSpacing"/>
        <w:jc w:val="center"/>
      </w:pPr>
      <w:r w:rsidRPr="00D8034E">
        <w:rPr>
          <w:highlight w:val="magenta"/>
        </w:rPr>
        <w:t>In-Store</w:t>
      </w: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Default="00310637" w:rsidP="00310637">
      <w:pPr>
        <w:pStyle w:val="NoSpacing"/>
        <w:jc w:val="center"/>
      </w:pPr>
    </w:p>
    <w:p w:rsidR="00310637" w:rsidRPr="008470B6" w:rsidRDefault="008470B6" w:rsidP="00310637">
      <w:pPr>
        <w:pStyle w:val="NoSpacing"/>
        <w:jc w:val="center"/>
        <w:rPr>
          <w:b/>
        </w:rPr>
      </w:pPr>
      <w:r w:rsidRPr="008470B6">
        <w:rPr>
          <w:b/>
        </w:rPr>
        <w:t>Budget</w:t>
      </w:r>
    </w:p>
    <w:p w:rsidR="00310637" w:rsidRDefault="00310637" w:rsidP="00310637">
      <w:pPr>
        <w:pStyle w:val="NoSpacing"/>
        <w:jc w:val="center"/>
      </w:pPr>
    </w:p>
    <w:tbl>
      <w:tblPr>
        <w:tblStyle w:val="TableGrid"/>
        <w:tblW w:w="0" w:type="auto"/>
        <w:tblLook w:val="04A0"/>
      </w:tblPr>
      <w:tblGrid>
        <w:gridCol w:w="2358"/>
        <w:gridCol w:w="8658"/>
      </w:tblGrid>
      <w:tr w:rsidR="008470B6" w:rsidTr="008470B6">
        <w:trPr>
          <w:trHeight w:val="857"/>
        </w:trPr>
        <w:tc>
          <w:tcPr>
            <w:tcW w:w="2358" w:type="dxa"/>
          </w:tcPr>
          <w:p w:rsidR="008470B6" w:rsidRDefault="008470B6" w:rsidP="008470B6">
            <w:pPr>
              <w:pStyle w:val="NoSpacing"/>
              <w:rPr>
                <w:color w:val="1D1B11" w:themeColor="background2" w:themeShade="1A"/>
              </w:rPr>
            </w:pPr>
          </w:p>
          <w:p w:rsidR="008470B6" w:rsidRPr="00CF11A8" w:rsidRDefault="008470B6" w:rsidP="008470B6">
            <w:pPr>
              <w:pStyle w:val="NoSpacing"/>
              <w:rPr>
                <w:color w:val="1D1B11" w:themeColor="background2" w:themeShade="1A"/>
              </w:rPr>
            </w:pPr>
            <w:r>
              <w:rPr>
                <w:color w:val="1D1B11" w:themeColor="background2" w:themeShade="1A"/>
              </w:rPr>
              <w:t>15 days (</w:t>
            </w:r>
            <w:r w:rsidRPr="00CF11A8">
              <w:rPr>
                <w:color w:val="1D1B11" w:themeColor="background2" w:themeShade="1A"/>
              </w:rPr>
              <w:t>1 run/day</w:t>
            </w:r>
            <w:r>
              <w:rPr>
                <w:color w:val="1D1B11" w:themeColor="background2" w:themeShade="1A"/>
              </w:rPr>
              <w:t>)</w:t>
            </w:r>
          </w:p>
          <w:p w:rsidR="008470B6" w:rsidRPr="00CF11A8" w:rsidRDefault="008470B6" w:rsidP="008470B6">
            <w:pPr>
              <w:pStyle w:val="NoSpacing"/>
              <w:rPr>
                <w:color w:val="1D1B11" w:themeColor="background2" w:themeShade="1A"/>
                <w:u w:val="single"/>
              </w:rPr>
            </w:pPr>
            <w:r>
              <w:rPr>
                <w:color w:val="1D1B11" w:themeColor="background2" w:themeShade="1A"/>
              </w:rPr>
              <w:t xml:space="preserve">X </w:t>
            </w:r>
            <w:r w:rsidRPr="00CF11A8">
              <w:rPr>
                <w:color w:val="1D1B11" w:themeColor="background2" w:themeShade="1A"/>
                <w:u w:val="single"/>
              </w:rPr>
              <w:t>$30 per run</w:t>
            </w:r>
          </w:p>
          <w:p w:rsidR="008470B6" w:rsidRDefault="008470B6" w:rsidP="008470B6">
            <w:pPr>
              <w:pStyle w:val="NoSpacing"/>
              <w:rPr>
                <w:color w:val="1D1B11" w:themeColor="background2" w:themeShade="1A"/>
                <w:sz w:val="32"/>
                <w:szCs w:val="32"/>
              </w:rPr>
            </w:pPr>
            <w:r>
              <w:rPr>
                <w:color w:val="1D1B11" w:themeColor="background2" w:themeShade="1A"/>
                <w:sz w:val="32"/>
                <w:szCs w:val="32"/>
              </w:rPr>
              <w:t xml:space="preserve">  $460.00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Default="008470B6" w:rsidP="008470B6">
            <w:pPr>
              <w:pStyle w:val="NoSpacing"/>
              <w:rPr>
                <w:color w:val="1D1B11" w:themeColor="background2" w:themeShade="1A"/>
                <w:sz w:val="24"/>
                <w:szCs w:val="24"/>
              </w:rPr>
            </w:pPr>
            <w:r>
              <w:rPr>
                <w:color w:val="1D1B11" w:themeColor="background2" w:themeShade="1A"/>
                <w:sz w:val="24"/>
                <w:szCs w:val="24"/>
              </w:rPr>
              <w:t>--Local</w:t>
            </w:r>
            <w:r w:rsidRPr="002A6AFE">
              <w:rPr>
                <w:color w:val="1D1B11" w:themeColor="background2" w:themeShade="1A"/>
                <w:sz w:val="24"/>
                <w:szCs w:val="24"/>
              </w:rPr>
              <w:t xml:space="preserve"> radio spot to pro</w:t>
            </w:r>
            <w:r>
              <w:rPr>
                <w:color w:val="1D1B11" w:themeColor="background2" w:themeShade="1A"/>
                <w:sz w:val="24"/>
                <w:szCs w:val="24"/>
              </w:rPr>
              <w:t xml:space="preserve">mote Amycakes’ sponsorship of a </w:t>
            </w:r>
            <w:r w:rsidRPr="002A6AFE">
              <w:rPr>
                <w:color w:val="1D1B11" w:themeColor="background2" w:themeShade="1A"/>
                <w:sz w:val="24"/>
                <w:szCs w:val="24"/>
              </w:rPr>
              <w:t xml:space="preserve">school supply drive to benefit the local </w:t>
            </w:r>
            <w:proofErr w:type="gramStart"/>
            <w:r w:rsidRPr="002A6AFE">
              <w:rPr>
                <w:color w:val="1D1B11" w:themeColor="background2" w:themeShade="1A"/>
                <w:sz w:val="24"/>
                <w:szCs w:val="24"/>
              </w:rPr>
              <w:t>charity,</w:t>
            </w:r>
            <w:proofErr w:type="gramEnd"/>
            <w:r w:rsidRPr="002A6AFE">
              <w:rPr>
                <w:color w:val="1D1B11" w:themeColor="background2" w:themeShade="1A"/>
                <w:sz w:val="24"/>
                <w:szCs w:val="24"/>
              </w:rPr>
              <w:t xml:space="preserve"> Care to Learn.</w:t>
            </w:r>
          </w:p>
          <w:p w:rsidR="008470B6" w:rsidRDefault="008470B6" w:rsidP="008470B6">
            <w:pPr>
              <w:pStyle w:val="NoSpacing"/>
              <w:rPr>
                <w:color w:val="1D1B11" w:themeColor="background2" w:themeShade="1A"/>
                <w:sz w:val="24"/>
                <w:szCs w:val="24"/>
              </w:rPr>
            </w:pPr>
            <w:r w:rsidRPr="002A6AFE">
              <w:rPr>
                <w:color w:val="1D1B11" w:themeColor="background2" w:themeShade="1A"/>
                <w:sz w:val="24"/>
                <w:szCs w:val="24"/>
              </w:rPr>
              <w:t xml:space="preserve"> </w:t>
            </w:r>
            <w:r>
              <w:rPr>
                <w:color w:val="1D1B11" w:themeColor="background2" w:themeShade="1A"/>
                <w:sz w:val="24"/>
                <w:szCs w:val="24"/>
              </w:rPr>
              <w:t>–</w:t>
            </w:r>
            <w:r w:rsidRPr="002A6AFE">
              <w:rPr>
                <w:color w:val="1D1B11" w:themeColor="background2" w:themeShade="1A"/>
                <w:sz w:val="24"/>
                <w:szCs w:val="24"/>
              </w:rPr>
              <w:t>Advertisement to run once each week day for three weeks leading to the conclusion of the drive on September 1, 2011.</w:t>
            </w:r>
          </w:p>
          <w:p w:rsidR="008470B6" w:rsidRDefault="008470B6" w:rsidP="00310637">
            <w:pPr>
              <w:pStyle w:val="NoSpacing"/>
              <w:jc w:val="center"/>
            </w:pPr>
          </w:p>
        </w:tc>
      </w:tr>
      <w:tr w:rsidR="008470B6" w:rsidTr="008470B6">
        <w:trPr>
          <w:trHeight w:val="917"/>
        </w:trPr>
        <w:tc>
          <w:tcPr>
            <w:tcW w:w="2358" w:type="dxa"/>
          </w:tcPr>
          <w:p w:rsidR="008470B6" w:rsidRDefault="008470B6" w:rsidP="008470B6">
            <w:pPr>
              <w:pStyle w:val="NoSpacing"/>
              <w:rPr>
                <w:color w:val="1D1B11" w:themeColor="background2" w:themeShade="1A"/>
              </w:rPr>
            </w:pPr>
            <w:r>
              <w:rPr>
                <w:color w:val="1D1B11" w:themeColor="background2" w:themeShade="1A"/>
              </w:rPr>
              <w:t xml:space="preserve">   </w:t>
            </w:r>
          </w:p>
          <w:p w:rsidR="008470B6" w:rsidRDefault="008470B6" w:rsidP="008470B6">
            <w:pPr>
              <w:pStyle w:val="NoSpacing"/>
              <w:rPr>
                <w:color w:val="1D1B11" w:themeColor="background2" w:themeShade="1A"/>
              </w:rPr>
            </w:pPr>
            <w:r>
              <w:rPr>
                <w:color w:val="1D1B11" w:themeColor="background2" w:themeShade="1A"/>
              </w:rPr>
              <w:t>3 issue appearances</w:t>
            </w:r>
          </w:p>
          <w:p w:rsidR="008470B6" w:rsidRDefault="008470B6" w:rsidP="008470B6">
            <w:pPr>
              <w:pStyle w:val="NoSpacing"/>
              <w:rPr>
                <w:color w:val="1D1B11" w:themeColor="background2" w:themeShade="1A"/>
              </w:rPr>
            </w:pPr>
            <w:r>
              <w:rPr>
                <w:color w:val="1D1B11" w:themeColor="background2" w:themeShade="1A"/>
              </w:rPr>
              <w:t xml:space="preserve">X </w:t>
            </w:r>
            <w:r w:rsidRPr="00CF11A8">
              <w:rPr>
                <w:color w:val="1D1B11" w:themeColor="background2" w:themeShade="1A"/>
                <w:u w:val="single"/>
              </w:rPr>
              <w:t>$170 per issue</w:t>
            </w:r>
          </w:p>
          <w:p w:rsidR="008470B6" w:rsidRPr="004E3B40" w:rsidRDefault="008470B6" w:rsidP="008470B6">
            <w:pPr>
              <w:pStyle w:val="NoSpacing"/>
              <w:rPr>
                <w:color w:val="1D1B11" w:themeColor="background2" w:themeShade="1A"/>
                <w:sz w:val="32"/>
                <w:szCs w:val="32"/>
              </w:rPr>
            </w:pPr>
            <w:r>
              <w:rPr>
                <w:color w:val="1D1B11" w:themeColor="background2" w:themeShade="1A"/>
              </w:rPr>
              <w:t xml:space="preserve">   </w:t>
            </w:r>
            <w:r>
              <w:rPr>
                <w:color w:val="1D1B11" w:themeColor="background2" w:themeShade="1A"/>
                <w:sz w:val="32"/>
                <w:szCs w:val="32"/>
              </w:rPr>
              <w:t>$510.00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Pr="008470B6" w:rsidRDefault="008470B6" w:rsidP="008470B6">
            <w:pPr>
              <w:pStyle w:val="NoSpacing"/>
              <w:rPr>
                <w:color w:val="1D1B11" w:themeColor="background2" w:themeShade="1A"/>
                <w:sz w:val="24"/>
                <w:szCs w:val="24"/>
              </w:rPr>
            </w:pPr>
            <w:r>
              <w:rPr>
                <w:color w:val="1D1B11" w:themeColor="background2" w:themeShade="1A"/>
                <w:sz w:val="24"/>
                <w:szCs w:val="24"/>
              </w:rPr>
              <w:t>-News-Leader advertisement. ¼ of a page promoting Amycakes partnering with Care to Learn to collect school supplies.</w:t>
            </w:r>
          </w:p>
        </w:tc>
      </w:tr>
      <w:tr w:rsidR="008470B6" w:rsidTr="008470B6">
        <w:trPr>
          <w:trHeight w:val="810"/>
        </w:trPr>
        <w:tc>
          <w:tcPr>
            <w:tcW w:w="2358" w:type="dxa"/>
          </w:tcPr>
          <w:p w:rsidR="008470B6" w:rsidRDefault="008470B6" w:rsidP="008470B6">
            <w:pPr>
              <w:pStyle w:val="NoSpacing"/>
              <w:rPr>
                <w:color w:val="1D1B11" w:themeColor="background2" w:themeShade="1A"/>
              </w:rPr>
            </w:pPr>
            <w:r>
              <w:rPr>
                <w:color w:val="1D1B11" w:themeColor="background2" w:themeShade="1A"/>
              </w:rPr>
              <w:t xml:space="preserve">    </w:t>
            </w:r>
          </w:p>
          <w:p w:rsidR="008470B6" w:rsidRPr="00CF11A8" w:rsidRDefault="008470B6" w:rsidP="008470B6">
            <w:pPr>
              <w:pStyle w:val="NoSpacing"/>
              <w:rPr>
                <w:color w:val="1D1B11" w:themeColor="background2" w:themeShade="1A"/>
              </w:rPr>
            </w:pPr>
            <w:r>
              <w:rPr>
                <w:color w:val="1D1B11" w:themeColor="background2" w:themeShade="1A"/>
              </w:rPr>
              <w:t>2,000 cards</w:t>
            </w:r>
          </w:p>
          <w:p w:rsidR="008470B6" w:rsidRPr="00CF11A8" w:rsidRDefault="008470B6" w:rsidP="008470B6">
            <w:pPr>
              <w:pStyle w:val="NoSpacing"/>
              <w:rPr>
                <w:color w:val="1D1B11" w:themeColor="background2" w:themeShade="1A"/>
                <w:u w:val="single"/>
              </w:rPr>
            </w:pPr>
            <w:r>
              <w:rPr>
                <w:color w:val="1D1B11" w:themeColor="background2" w:themeShade="1A"/>
              </w:rPr>
              <w:t xml:space="preserve">X </w:t>
            </w:r>
            <w:r>
              <w:rPr>
                <w:color w:val="1D1B11" w:themeColor="background2" w:themeShade="1A"/>
                <w:u w:val="single"/>
              </w:rPr>
              <w:t>$0.80 per print</w:t>
            </w:r>
          </w:p>
          <w:p w:rsidR="008470B6" w:rsidRDefault="008470B6" w:rsidP="008470B6">
            <w:pPr>
              <w:pStyle w:val="NoSpacing"/>
              <w:rPr>
                <w:color w:val="1D1B11" w:themeColor="background2" w:themeShade="1A"/>
                <w:sz w:val="32"/>
                <w:szCs w:val="32"/>
              </w:rPr>
            </w:pPr>
            <w:r>
              <w:rPr>
                <w:color w:val="1D1B11" w:themeColor="background2" w:themeShade="1A"/>
                <w:sz w:val="32"/>
                <w:szCs w:val="32"/>
              </w:rPr>
              <w:t xml:space="preserve">  $1,600.00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32"/>
                <w:szCs w:val="32"/>
              </w:rPr>
            </w:pPr>
          </w:p>
          <w:p w:rsidR="008470B6" w:rsidRDefault="008470B6" w:rsidP="008470B6">
            <w:pPr>
              <w:pStyle w:val="NoSpacing"/>
              <w:rPr>
                <w:color w:val="1D1B11" w:themeColor="background2" w:themeShade="1A"/>
                <w:sz w:val="24"/>
                <w:szCs w:val="24"/>
              </w:rPr>
            </w:pPr>
            <w:r>
              <w:rPr>
                <w:color w:val="1D1B11" w:themeColor="background2" w:themeShade="1A"/>
                <w:sz w:val="32"/>
                <w:szCs w:val="32"/>
              </w:rPr>
              <w:t>-</w:t>
            </w:r>
            <w:r>
              <w:rPr>
                <w:color w:val="1D1B11" w:themeColor="background2" w:themeShade="1A"/>
                <w:sz w:val="24"/>
                <w:szCs w:val="24"/>
              </w:rPr>
              <w:t>Print 1,000 direct mail cards, to be sent to area lofts and apartments at the end of August.</w:t>
            </w:r>
          </w:p>
          <w:p w:rsidR="008470B6" w:rsidRDefault="008470B6" w:rsidP="008470B6">
            <w:pPr>
              <w:pStyle w:val="NoSpacing"/>
              <w:rPr>
                <w:color w:val="1D1B11" w:themeColor="background2" w:themeShade="1A"/>
                <w:sz w:val="24"/>
                <w:szCs w:val="24"/>
              </w:rPr>
            </w:pPr>
            <w:r>
              <w:rPr>
                <w:color w:val="1D1B11" w:themeColor="background2" w:themeShade="1A"/>
                <w:sz w:val="24"/>
                <w:szCs w:val="24"/>
              </w:rPr>
              <w:t>-Cards to offer a discount or free item with purchase to generate business from students coming back to school.</w:t>
            </w:r>
          </w:p>
          <w:p w:rsidR="008470B6" w:rsidRDefault="008470B6" w:rsidP="00310637">
            <w:pPr>
              <w:pStyle w:val="NoSpacing"/>
              <w:jc w:val="center"/>
            </w:pPr>
          </w:p>
        </w:tc>
      </w:tr>
      <w:tr w:rsidR="008470B6" w:rsidTr="008470B6">
        <w:trPr>
          <w:trHeight w:val="857"/>
        </w:trPr>
        <w:tc>
          <w:tcPr>
            <w:tcW w:w="2358" w:type="dxa"/>
          </w:tcPr>
          <w:p w:rsidR="008470B6" w:rsidRDefault="008470B6" w:rsidP="008470B6">
            <w:pPr>
              <w:pStyle w:val="NoSpacing"/>
              <w:rPr>
                <w:color w:val="1D1B11" w:themeColor="background2" w:themeShade="1A"/>
                <w:sz w:val="24"/>
                <w:szCs w:val="24"/>
              </w:rPr>
            </w:pPr>
            <w:r>
              <w:rPr>
                <w:color w:val="1D1B11" w:themeColor="background2" w:themeShade="1A"/>
                <w:sz w:val="24"/>
                <w:szCs w:val="24"/>
              </w:rPr>
              <w:t xml:space="preserve">  </w:t>
            </w:r>
          </w:p>
          <w:p w:rsidR="008470B6" w:rsidRPr="004E3B40" w:rsidRDefault="008470B6" w:rsidP="008470B6">
            <w:pPr>
              <w:pStyle w:val="NoSpacing"/>
              <w:rPr>
                <w:color w:val="1D1B11" w:themeColor="background2" w:themeShade="1A"/>
                <w:sz w:val="24"/>
                <w:szCs w:val="24"/>
              </w:rPr>
            </w:pPr>
            <w:r>
              <w:rPr>
                <w:color w:val="1D1B11" w:themeColor="background2" w:themeShade="1A"/>
                <w:sz w:val="24"/>
                <w:szCs w:val="24"/>
              </w:rPr>
              <w:t xml:space="preserve"> 46 days (1 run/day)</w:t>
            </w:r>
          </w:p>
          <w:p w:rsidR="008470B6" w:rsidRPr="004E3B40" w:rsidRDefault="008470B6" w:rsidP="008470B6">
            <w:pPr>
              <w:pStyle w:val="NoSpacing"/>
              <w:rPr>
                <w:color w:val="1D1B11" w:themeColor="background2" w:themeShade="1A"/>
                <w:sz w:val="24"/>
                <w:szCs w:val="24"/>
              </w:rPr>
            </w:pPr>
            <w:r>
              <w:rPr>
                <w:color w:val="1D1B11" w:themeColor="background2" w:themeShade="1A"/>
                <w:sz w:val="24"/>
                <w:szCs w:val="24"/>
              </w:rPr>
              <w:t xml:space="preserve">X </w:t>
            </w:r>
            <w:r w:rsidRPr="004E3B40">
              <w:rPr>
                <w:color w:val="1D1B11" w:themeColor="background2" w:themeShade="1A"/>
                <w:sz w:val="24"/>
                <w:szCs w:val="24"/>
                <w:u w:val="single"/>
              </w:rPr>
              <w:t>$30 per run</w:t>
            </w:r>
          </w:p>
          <w:p w:rsidR="008470B6" w:rsidRDefault="008470B6" w:rsidP="008470B6">
            <w:pPr>
              <w:pStyle w:val="NoSpacing"/>
              <w:rPr>
                <w:color w:val="1D1B11" w:themeColor="background2" w:themeShade="1A"/>
                <w:sz w:val="32"/>
                <w:szCs w:val="32"/>
              </w:rPr>
            </w:pPr>
            <w:r>
              <w:rPr>
                <w:color w:val="1D1B11" w:themeColor="background2" w:themeShade="1A"/>
                <w:sz w:val="32"/>
                <w:szCs w:val="32"/>
              </w:rPr>
              <w:t xml:space="preserve">  $1,380.00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Pr="004E3B40" w:rsidRDefault="008470B6" w:rsidP="008470B6">
            <w:pPr>
              <w:pStyle w:val="NoSpacing"/>
              <w:rPr>
                <w:color w:val="1D1B11" w:themeColor="background2" w:themeShade="1A"/>
                <w:sz w:val="24"/>
                <w:szCs w:val="24"/>
              </w:rPr>
            </w:pPr>
            <w:r>
              <w:rPr>
                <w:color w:val="1D1B11" w:themeColor="background2" w:themeShade="1A"/>
                <w:sz w:val="24"/>
                <w:szCs w:val="24"/>
              </w:rPr>
              <w:t>-Launch radio commercial reminding listeners that in the hustle and bustle of the holidays, Amycakes can take the pressure out of baking with freshly baked cookies, cakes, pies, and other treats available for order.</w:t>
            </w:r>
          </w:p>
          <w:p w:rsidR="008470B6" w:rsidRDefault="008470B6" w:rsidP="00310637">
            <w:pPr>
              <w:pStyle w:val="NoSpacing"/>
              <w:jc w:val="center"/>
            </w:pPr>
          </w:p>
        </w:tc>
      </w:tr>
      <w:tr w:rsidR="008470B6" w:rsidTr="008470B6">
        <w:trPr>
          <w:trHeight w:val="857"/>
        </w:trPr>
        <w:tc>
          <w:tcPr>
            <w:tcW w:w="2358" w:type="dxa"/>
          </w:tcPr>
          <w:p w:rsidR="008470B6" w:rsidRDefault="008470B6" w:rsidP="008470B6">
            <w:pPr>
              <w:pStyle w:val="NoSpacing"/>
              <w:rPr>
                <w:color w:val="1D1B11" w:themeColor="background2" w:themeShade="1A"/>
                <w:sz w:val="32"/>
                <w:szCs w:val="32"/>
              </w:rPr>
            </w:pPr>
          </w:p>
          <w:p w:rsidR="008470B6" w:rsidRDefault="008470B6" w:rsidP="008470B6">
            <w:pPr>
              <w:pStyle w:val="NoSpacing"/>
              <w:rPr>
                <w:color w:val="1D1B11" w:themeColor="background2" w:themeShade="1A"/>
                <w:sz w:val="32"/>
                <w:szCs w:val="32"/>
              </w:rPr>
            </w:pPr>
            <w:r>
              <w:rPr>
                <w:color w:val="1D1B11" w:themeColor="background2" w:themeShade="1A"/>
                <w:sz w:val="32"/>
                <w:szCs w:val="32"/>
              </w:rPr>
              <w:t>$500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Pr="004E3B40" w:rsidRDefault="008470B6" w:rsidP="008470B6">
            <w:pPr>
              <w:pStyle w:val="NoSpacing"/>
              <w:rPr>
                <w:color w:val="1D1B11" w:themeColor="background2" w:themeShade="1A"/>
                <w:sz w:val="24"/>
                <w:szCs w:val="24"/>
              </w:rPr>
            </w:pPr>
            <w:r w:rsidRPr="004E3B40">
              <w:rPr>
                <w:color w:val="1D1B11" w:themeColor="background2" w:themeShade="1A"/>
                <w:sz w:val="24"/>
                <w:szCs w:val="24"/>
              </w:rPr>
              <w:t>-Purchase Visa Gift Card as prize for 1</w:t>
            </w:r>
            <w:r w:rsidRPr="004E3B40">
              <w:rPr>
                <w:color w:val="1D1B11" w:themeColor="background2" w:themeShade="1A"/>
                <w:sz w:val="24"/>
                <w:szCs w:val="24"/>
                <w:vertAlign w:val="superscript"/>
              </w:rPr>
              <w:t>st</w:t>
            </w:r>
            <w:r w:rsidRPr="004E3B40">
              <w:rPr>
                <w:color w:val="1D1B11" w:themeColor="background2" w:themeShade="1A"/>
                <w:sz w:val="24"/>
                <w:szCs w:val="24"/>
              </w:rPr>
              <w:t xml:space="preserve"> annual Amycakes’ Greek Life competition</w:t>
            </w:r>
            <w:r>
              <w:rPr>
                <w:color w:val="1D1B11" w:themeColor="background2" w:themeShade="1A"/>
                <w:sz w:val="24"/>
                <w:szCs w:val="24"/>
              </w:rPr>
              <w:t xml:space="preserve"> ending on Dec. 20</w:t>
            </w:r>
            <w:r w:rsidRPr="004E3B40">
              <w:rPr>
                <w:color w:val="1D1B11" w:themeColor="background2" w:themeShade="1A"/>
                <w:sz w:val="24"/>
                <w:szCs w:val="24"/>
                <w:vertAlign w:val="superscript"/>
              </w:rPr>
              <w:t>th</w:t>
            </w:r>
            <w:r>
              <w:rPr>
                <w:color w:val="1D1B11" w:themeColor="background2" w:themeShade="1A"/>
                <w:sz w:val="24"/>
                <w:szCs w:val="24"/>
              </w:rPr>
              <w:t xml:space="preserve">. </w:t>
            </w:r>
          </w:p>
          <w:p w:rsidR="008470B6" w:rsidRDefault="008470B6" w:rsidP="00310637">
            <w:pPr>
              <w:pStyle w:val="NoSpacing"/>
              <w:jc w:val="center"/>
            </w:pPr>
          </w:p>
        </w:tc>
      </w:tr>
      <w:tr w:rsidR="008470B6" w:rsidTr="008470B6">
        <w:trPr>
          <w:trHeight w:val="857"/>
        </w:trPr>
        <w:tc>
          <w:tcPr>
            <w:tcW w:w="2358" w:type="dxa"/>
          </w:tcPr>
          <w:p w:rsidR="008470B6" w:rsidRDefault="008470B6" w:rsidP="008470B6">
            <w:pPr>
              <w:pStyle w:val="NoSpacing"/>
              <w:rPr>
                <w:color w:val="1D1B11" w:themeColor="background2" w:themeShade="1A"/>
                <w:sz w:val="32"/>
                <w:szCs w:val="32"/>
              </w:rPr>
            </w:pPr>
          </w:p>
          <w:p w:rsidR="008470B6" w:rsidRDefault="008470B6" w:rsidP="008470B6">
            <w:pPr>
              <w:pStyle w:val="NoSpacing"/>
              <w:rPr>
                <w:color w:val="1D1B11" w:themeColor="background2" w:themeShade="1A"/>
                <w:sz w:val="32"/>
                <w:szCs w:val="32"/>
              </w:rPr>
            </w:pPr>
            <w:r>
              <w:rPr>
                <w:color w:val="1D1B11" w:themeColor="background2" w:themeShade="1A"/>
                <w:sz w:val="32"/>
                <w:szCs w:val="32"/>
              </w:rPr>
              <w:t xml:space="preserve">$300 </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Pr="008E1AFA" w:rsidRDefault="008470B6" w:rsidP="008470B6">
            <w:pPr>
              <w:pStyle w:val="NoSpacing"/>
              <w:rPr>
                <w:color w:val="1D1B11" w:themeColor="background2" w:themeShade="1A"/>
                <w:sz w:val="24"/>
                <w:szCs w:val="24"/>
              </w:rPr>
            </w:pPr>
            <w:r>
              <w:rPr>
                <w:color w:val="1D1B11" w:themeColor="background2" w:themeShade="1A"/>
                <w:sz w:val="24"/>
                <w:szCs w:val="24"/>
              </w:rPr>
              <w:t xml:space="preserve">-To cover expenses of ingredients needed for Cider Days cake raffle, Free Coupon cupcakes, Greek Life Contest winner cupcakes, etc. </w:t>
            </w:r>
          </w:p>
          <w:p w:rsidR="008470B6" w:rsidRDefault="008470B6" w:rsidP="00310637">
            <w:pPr>
              <w:pStyle w:val="NoSpacing"/>
              <w:jc w:val="center"/>
            </w:pPr>
          </w:p>
        </w:tc>
      </w:tr>
      <w:tr w:rsidR="008470B6" w:rsidTr="008470B6">
        <w:trPr>
          <w:trHeight w:val="810"/>
        </w:trPr>
        <w:tc>
          <w:tcPr>
            <w:tcW w:w="2358" w:type="dxa"/>
          </w:tcPr>
          <w:p w:rsidR="008470B6" w:rsidRDefault="008470B6" w:rsidP="008470B6">
            <w:pPr>
              <w:pStyle w:val="NoSpacing"/>
              <w:rPr>
                <w:color w:val="1D1B11" w:themeColor="background2" w:themeShade="1A"/>
                <w:sz w:val="32"/>
                <w:szCs w:val="32"/>
              </w:rPr>
            </w:pPr>
          </w:p>
          <w:p w:rsidR="008470B6" w:rsidRDefault="008470B6" w:rsidP="008470B6">
            <w:pPr>
              <w:pStyle w:val="NoSpacing"/>
              <w:rPr>
                <w:color w:val="1D1B11" w:themeColor="background2" w:themeShade="1A"/>
                <w:sz w:val="32"/>
                <w:szCs w:val="32"/>
              </w:rPr>
            </w:pPr>
            <w:r>
              <w:rPr>
                <w:color w:val="1D1B11" w:themeColor="background2" w:themeShade="1A"/>
                <w:sz w:val="32"/>
                <w:szCs w:val="32"/>
              </w:rPr>
              <w:t>$250</w:t>
            </w:r>
          </w:p>
          <w:p w:rsidR="008470B6" w:rsidRDefault="008470B6" w:rsidP="00310637">
            <w:pPr>
              <w:pStyle w:val="NoSpacing"/>
              <w:jc w:val="center"/>
            </w:pPr>
          </w:p>
        </w:tc>
        <w:tc>
          <w:tcPr>
            <w:tcW w:w="8658" w:type="dxa"/>
          </w:tcPr>
          <w:p w:rsidR="008470B6" w:rsidRDefault="008470B6" w:rsidP="008470B6">
            <w:pPr>
              <w:pStyle w:val="NoSpacing"/>
              <w:rPr>
                <w:color w:val="1D1B11" w:themeColor="background2" w:themeShade="1A"/>
                <w:sz w:val="24"/>
                <w:szCs w:val="24"/>
              </w:rPr>
            </w:pPr>
          </w:p>
          <w:p w:rsidR="008470B6" w:rsidRDefault="008470B6" w:rsidP="008470B6">
            <w:pPr>
              <w:pStyle w:val="NoSpacing"/>
              <w:rPr>
                <w:color w:val="1D1B11" w:themeColor="background2" w:themeShade="1A"/>
                <w:sz w:val="24"/>
                <w:szCs w:val="24"/>
              </w:rPr>
            </w:pPr>
            <w:r>
              <w:rPr>
                <w:color w:val="1D1B11" w:themeColor="background2" w:themeShade="1A"/>
                <w:sz w:val="24"/>
                <w:szCs w:val="24"/>
              </w:rPr>
              <w:t>-Contingency fund</w:t>
            </w:r>
          </w:p>
          <w:p w:rsidR="008470B6" w:rsidRDefault="008470B6" w:rsidP="00310637">
            <w:pPr>
              <w:pStyle w:val="NoSpacing"/>
              <w:jc w:val="center"/>
            </w:pPr>
          </w:p>
        </w:tc>
      </w:tr>
      <w:tr w:rsidR="008470B6" w:rsidRPr="00067CD0" w:rsidTr="008470B6">
        <w:trPr>
          <w:trHeight w:val="857"/>
        </w:trPr>
        <w:tc>
          <w:tcPr>
            <w:tcW w:w="2358" w:type="dxa"/>
          </w:tcPr>
          <w:p w:rsidR="008470B6" w:rsidRPr="00067CD0" w:rsidRDefault="00067CD0" w:rsidP="008470B6">
            <w:pPr>
              <w:pStyle w:val="NoSpacing"/>
              <w:rPr>
                <w:color w:val="1D1B11" w:themeColor="background2" w:themeShade="1A"/>
                <w:sz w:val="32"/>
                <w:szCs w:val="32"/>
              </w:rPr>
            </w:pPr>
            <w:r>
              <w:rPr>
                <w:color w:val="1D1B11" w:themeColor="background2" w:themeShade="1A"/>
                <w:sz w:val="32"/>
                <w:szCs w:val="32"/>
              </w:rPr>
              <w:t>_____________</w:t>
            </w:r>
          </w:p>
          <w:p w:rsidR="008470B6" w:rsidRPr="00067CD0" w:rsidRDefault="008470B6" w:rsidP="008470B6">
            <w:pPr>
              <w:pStyle w:val="NoSpacing"/>
              <w:rPr>
                <w:color w:val="1D1B11" w:themeColor="background2" w:themeShade="1A"/>
                <w:sz w:val="32"/>
                <w:szCs w:val="32"/>
              </w:rPr>
            </w:pPr>
            <w:r w:rsidRPr="00067CD0">
              <w:rPr>
                <w:color w:val="1D1B11" w:themeColor="background2" w:themeShade="1A"/>
                <w:sz w:val="32"/>
                <w:szCs w:val="32"/>
              </w:rPr>
              <w:t>$5,000.00</w:t>
            </w:r>
          </w:p>
          <w:p w:rsidR="008470B6" w:rsidRPr="00067CD0" w:rsidRDefault="008470B6" w:rsidP="00310637">
            <w:pPr>
              <w:pStyle w:val="NoSpacing"/>
              <w:jc w:val="center"/>
            </w:pPr>
          </w:p>
        </w:tc>
        <w:tc>
          <w:tcPr>
            <w:tcW w:w="8658" w:type="dxa"/>
          </w:tcPr>
          <w:p w:rsidR="008470B6" w:rsidRPr="00067CD0" w:rsidRDefault="00067CD0" w:rsidP="008470B6">
            <w:pPr>
              <w:pStyle w:val="NoSpacing"/>
              <w:rPr>
                <w:color w:val="1D1B11" w:themeColor="background2" w:themeShade="1A"/>
                <w:sz w:val="24"/>
                <w:szCs w:val="24"/>
              </w:rPr>
            </w:pPr>
            <w:r>
              <w:rPr>
                <w:color w:val="1D1B11" w:themeColor="background2" w:themeShade="1A"/>
                <w:sz w:val="24"/>
                <w:szCs w:val="24"/>
              </w:rPr>
              <w:t>______________________________________________________________________</w:t>
            </w:r>
          </w:p>
          <w:p w:rsidR="008470B6" w:rsidRPr="00067CD0" w:rsidRDefault="008470B6" w:rsidP="008470B6">
            <w:pPr>
              <w:pStyle w:val="NoSpacing"/>
              <w:rPr>
                <w:color w:val="1D1B11" w:themeColor="background2" w:themeShade="1A"/>
                <w:sz w:val="24"/>
                <w:szCs w:val="24"/>
              </w:rPr>
            </w:pPr>
            <w:r w:rsidRPr="00067CD0">
              <w:rPr>
                <w:color w:val="1D1B11" w:themeColor="background2" w:themeShade="1A"/>
                <w:sz w:val="24"/>
                <w:szCs w:val="24"/>
              </w:rPr>
              <w:t>-Total Expenses for the months of July 2011-December 2011</w:t>
            </w:r>
          </w:p>
          <w:p w:rsidR="008470B6" w:rsidRPr="00067CD0" w:rsidRDefault="008470B6" w:rsidP="00310637">
            <w:pPr>
              <w:pStyle w:val="NoSpacing"/>
              <w:jc w:val="center"/>
            </w:pPr>
          </w:p>
        </w:tc>
      </w:tr>
    </w:tbl>
    <w:p w:rsidR="008A0152" w:rsidRDefault="008A0152" w:rsidP="00E759FE">
      <w:pPr>
        <w:rPr>
          <w:color w:val="1D1B11" w:themeColor="background2" w:themeShade="1A"/>
          <w:sz w:val="32"/>
          <w:szCs w:val="32"/>
        </w:rPr>
        <w:sectPr w:rsidR="008A0152" w:rsidSect="004E1699">
          <w:headerReference w:type="default" r:id="rId6"/>
          <w:headerReference w:type="first" r:id="rId7"/>
          <w:pgSz w:w="12240" w:h="15840"/>
          <w:pgMar w:top="720" w:right="720" w:bottom="720" w:left="720" w:header="144" w:footer="720" w:gutter="0"/>
          <w:cols w:space="720"/>
          <w:docGrid w:linePitch="360"/>
        </w:sectPr>
      </w:pPr>
    </w:p>
    <w:p w:rsidR="00310637" w:rsidRDefault="00310637" w:rsidP="00310637">
      <w:pPr>
        <w:pStyle w:val="NoSpacing"/>
        <w:jc w:val="center"/>
      </w:pPr>
    </w:p>
    <w:sectPr w:rsidR="00310637" w:rsidSect="00E759FE">
      <w:headerReference w:type="default" r:id="rId8"/>
      <w:type w:val="continuous"/>
      <w:pgSz w:w="12240" w:h="15840"/>
      <w:pgMar w:top="1440" w:right="1440" w:bottom="1440" w:left="1440" w:header="1152" w:footer="720" w:gutter="0"/>
      <w:cols w:num="2" w:space="720" w:equalWidth="0">
        <w:col w:w="2640" w:space="720"/>
        <w:col w:w="60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F4" w:rsidRDefault="006B7DF4" w:rsidP="003245D9">
      <w:pPr>
        <w:spacing w:after="0" w:line="240" w:lineRule="auto"/>
      </w:pPr>
      <w:r>
        <w:separator/>
      </w:r>
    </w:p>
  </w:endnote>
  <w:endnote w:type="continuationSeparator" w:id="0">
    <w:p w:rsidR="006B7DF4" w:rsidRDefault="006B7DF4" w:rsidP="00324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F4" w:rsidRDefault="006B7DF4" w:rsidP="003245D9">
      <w:pPr>
        <w:spacing w:after="0" w:line="240" w:lineRule="auto"/>
      </w:pPr>
      <w:r>
        <w:separator/>
      </w:r>
    </w:p>
  </w:footnote>
  <w:footnote w:type="continuationSeparator" w:id="0">
    <w:p w:rsidR="006B7DF4" w:rsidRDefault="006B7DF4" w:rsidP="00324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99" w:rsidRDefault="004E1699">
    <w:pPr>
      <w:pStyle w:val="Header"/>
    </w:pPr>
    <w:r>
      <w:ptab w:relativeTo="margin" w:alignment="center" w:leader="none"/>
    </w:r>
    <w:r w:rsidRPr="004E1699">
      <w:drawing>
        <wp:inline distT="0" distB="0" distL="0" distR="0">
          <wp:extent cx="5753100" cy="1543050"/>
          <wp:effectExtent l="19050" t="0" r="0" b="0"/>
          <wp:docPr id="1" name="Picture 0" descr="Amyc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cakes.jpg"/>
                  <pic:cNvPicPr/>
                </pic:nvPicPr>
                <pic:blipFill>
                  <a:blip r:embed="rId1" cstate="print"/>
                  <a:stretch>
                    <a:fillRect/>
                  </a:stretch>
                </pic:blipFill>
                <pic:spPr>
                  <a:xfrm>
                    <a:off x="0" y="0"/>
                    <a:ext cx="5753100" cy="1543050"/>
                  </a:xfrm>
                  <a:prstGeom prst="rect">
                    <a:avLst/>
                  </a:prstGeom>
                </pic:spPr>
              </pic:pic>
            </a:graphicData>
          </a:graphic>
        </wp:inline>
      </w:drawing>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1A" w:rsidRDefault="000F7A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4321835"/>
        <w:placeholder>
          <w:docPart w:val="D5086A042A7743E987A17EF647189DE5"/>
        </w:placeholder>
        <w:showingPlcHdr/>
        <w:dataBinding w:prefixMappings="xmlns:ns0='http://schemas.openxmlformats.org/package/2006/metadata/core-properties' xmlns:ns1='http://purl.org/dc/elements/1.1/'" w:xpath="/ns0:coreProperties[1]/ns1:title[1]" w:storeItemID="{6C3C8BC8-F283-45AE-878A-BAB7291924A1}"/>
        <w:text/>
      </w:sdtPr>
      <w:sdtContent>
        <w:r w:rsidR="00E759FE">
          <w:rPr>
            <w:rFonts w:asciiTheme="majorHAnsi" w:eastAsiaTheme="majorEastAsia" w:hAnsiTheme="majorHAnsi" w:cstheme="majorBidi"/>
            <w:sz w:val="32"/>
            <w:szCs w:val="32"/>
          </w:rPr>
          <w:t>[Type the document title]</w:t>
        </w:r>
      </w:sdtContent>
    </w:sdt>
  </w:p>
  <w:p w:rsidR="0008241A" w:rsidRDefault="00082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FE" w:rsidRDefault="002A6A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10637"/>
    <w:rsid w:val="00067CD0"/>
    <w:rsid w:val="0008241A"/>
    <w:rsid w:val="000A1198"/>
    <w:rsid w:val="000D6112"/>
    <w:rsid w:val="000F7A42"/>
    <w:rsid w:val="00106363"/>
    <w:rsid w:val="00175FD1"/>
    <w:rsid w:val="00261869"/>
    <w:rsid w:val="00267D2C"/>
    <w:rsid w:val="002A6AFE"/>
    <w:rsid w:val="002F4C00"/>
    <w:rsid w:val="00310637"/>
    <w:rsid w:val="003245D9"/>
    <w:rsid w:val="00360F63"/>
    <w:rsid w:val="00436333"/>
    <w:rsid w:val="004D4100"/>
    <w:rsid w:val="004E1699"/>
    <w:rsid w:val="004E3B40"/>
    <w:rsid w:val="006B7DF4"/>
    <w:rsid w:val="0080109A"/>
    <w:rsid w:val="0081715E"/>
    <w:rsid w:val="008470B6"/>
    <w:rsid w:val="008A0152"/>
    <w:rsid w:val="008E1AFA"/>
    <w:rsid w:val="0091051D"/>
    <w:rsid w:val="00A33599"/>
    <w:rsid w:val="00B23C8D"/>
    <w:rsid w:val="00C5649D"/>
    <w:rsid w:val="00CA7746"/>
    <w:rsid w:val="00CF11A8"/>
    <w:rsid w:val="00D70F6F"/>
    <w:rsid w:val="00D8034E"/>
    <w:rsid w:val="00D9096F"/>
    <w:rsid w:val="00E759FE"/>
    <w:rsid w:val="00EF4966"/>
    <w:rsid w:val="00F22774"/>
    <w:rsid w:val="00F31CE1"/>
    <w:rsid w:val="00FE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637"/>
    <w:pPr>
      <w:spacing w:after="0" w:line="240" w:lineRule="auto"/>
    </w:pPr>
  </w:style>
  <w:style w:type="paragraph" w:styleId="BalloonText">
    <w:name w:val="Balloon Text"/>
    <w:basedOn w:val="Normal"/>
    <w:link w:val="BalloonTextChar"/>
    <w:uiPriority w:val="99"/>
    <w:semiHidden/>
    <w:unhideWhenUsed/>
    <w:rsid w:val="0031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7"/>
    <w:rPr>
      <w:rFonts w:ascii="Tahoma" w:hAnsi="Tahoma" w:cs="Tahoma"/>
      <w:sz w:val="16"/>
      <w:szCs w:val="16"/>
    </w:rPr>
  </w:style>
  <w:style w:type="table" w:styleId="TableGrid">
    <w:name w:val="Table Grid"/>
    <w:basedOn w:val="TableNormal"/>
    <w:uiPriority w:val="59"/>
    <w:rsid w:val="0031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106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3106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8A01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2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D9"/>
  </w:style>
  <w:style w:type="paragraph" w:styleId="Footer">
    <w:name w:val="footer"/>
    <w:basedOn w:val="Normal"/>
    <w:link w:val="FooterChar"/>
    <w:uiPriority w:val="99"/>
    <w:semiHidden/>
    <w:unhideWhenUsed/>
    <w:rsid w:val="00324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086A042A7743E987A17EF647189DE5"/>
        <w:category>
          <w:name w:val="General"/>
          <w:gallery w:val="placeholder"/>
        </w:category>
        <w:types>
          <w:type w:val="bbPlcHdr"/>
        </w:types>
        <w:behaviors>
          <w:behavior w:val="content"/>
        </w:behaviors>
        <w:guid w:val="{D3214C68-ABF0-40DE-BE5A-17B0AFF688C8}"/>
      </w:docPartPr>
      <w:docPartBody>
        <w:p w:rsidR="00091F6E" w:rsidRDefault="0065239C" w:rsidP="0065239C">
          <w:pPr>
            <w:pStyle w:val="D5086A042A7743E987A17EF647189D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239C"/>
    <w:rsid w:val="00091F6E"/>
    <w:rsid w:val="00092D83"/>
    <w:rsid w:val="0065239C"/>
    <w:rsid w:val="00D0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FFB55513147A2967195B46081A5D9">
    <w:name w:val="4ADFFB55513147A2967195B46081A5D9"/>
    <w:rsid w:val="0065239C"/>
  </w:style>
  <w:style w:type="paragraph" w:customStyle="1" w:styleId="D5086A042A7743E987A17EF647189DE5">
    <w:name w:val="D5086A042A7743E987A17EF647189DE5"/>
    <w:rsid w:val="0065239C"/>
  </w:style>
  <w:style w:type="paragraph" w:customStyle="1" w:styleId="22A23DDF27DB48CD9530B70A0DE2FE06">
    <w:name w:val="22A23DDF27DB48CD9530B70A0DE2FE06"/>
    <w:rsid w:val="00D06CB3"/>
  </w:style>
  <w:style w:type="paragraph" w:customStyle="1" w:styleId="FF293DFD400644E7B70A12239B9D69D9">
    <w:name w:val="FF293DFD400644E7B70A12239B9D69D9"/>
    <w:rsid w:val="00D06CB3"/>
  </w:style>
  <w:style w:type="paragraph" w:customStyle="1" w:styleId="B6691EEA3D874864A9EE2C15C6B6626B">
    <w:name w:val="B6691EEA3D874864A9EE2C15C6B6626B"/>
    <w:rsid w:val="00D06C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2012-10-16T04:37:00Z</dcterms:created>
  <dcterms:modified xsi:type="dcterms:W3CDTF">2012-10-16T04:37:00Z</dcterms:modified>
</cp:coreProperties>
</file>