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00573" w:rsidRDefault="00200573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457DE" w:rsidRP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t>Garden-based Learning Experiences</w:t>
      </w:r>
    </w:p>
    <w:p w:rsidR="00C457DE" w:rsidRP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t>Laura Price</w:t>
      </w:r>
    </w:p>
    <w:p w:rsidR="00C457DE" w:rsidRP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  <w:r w:rsidRPr="00C457DE">
        <w:rPr>
          <w:rFonts w:ascii="Times New Roman" w:eastAsia="Times New Roman" w:hAnsi="Times New Roman" w:cs="Times New Roman"/>
          <w:color w:val="000000"/>
          <w:lang w:val="de-DE"/>
        </w:rPr>
        <w:t>Liz Olson</w:t>
      </w:r>
    </w:p>
    <w:p w:rsidR="00C457DE" w:rsidRP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  <w:r w:rsidRPr="00C457DE">
        <w:rPr>
          <w:rFonts w:ascii="Times New Roman" w:eastAsia="Times New Roman" w:hAnsi="Times New Roman" w:cs="Times New Roman"/>
          <w:color w:val="000000"/>
          <w:lang w:val="de-DE"/>
        </w:rPr>
        <w:t>Nichelle Roessler</w:t>
      </w: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  <w:r w:rsidRPr="00C457DE">
        <w:rPr>
          <w:rFonts w:ascii="Times New Roman" w:eastAsia="Times New Roman" w:hAnsi="Times New Roman" w:cs="Times New Roman"/>
          <w:color w:val="000000"/>
          <w:lang w:val="de-DE"/>
        </w:rPr>
        <w:t>April 26, 2011</w:t>
      </w: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de-DE"/>
        </w:rPr>
      </w:pPr>
    </w:p>
    <w:p w:rsidR="00933208" w:rsidRDefault="00933208" w:rsidP="0093320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933208" w:rsidRDefault="00933208" w:rsidP="0093320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C457DE" w:rsidRDefault="00C457DE" w:rsidP="00C457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lastRenderedPageBreak/>
        <w:t>Rationale: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57DE" w:rsidRDefault="00C457DE" w:rsidP="00C457DE">
      <w:pPr>
        <w:pStyle w:val="ListParagraph"/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t>In recent years, obesity among children has reached alarming levels and ways of decreasing it are being examined.  According to the Center for Disease Control, 17.4% of children ages six to eleven years were</w:t>
      </w:r>
      <w:r w:rsidR="00DA2470">
        <w:rPr>
          <w:rFonts w:ascii="Times New Roman" w:eastAsia="Times New Roman" w:hAnsi="Times New Roman" w:cs="Times New Roman"/>
          <w:color w:val="000000"/>
        </w:rPr>
        <w:t xml:space="preserve"> considered obese in 2005-2008. </w:t>
      </w:r>
      <w:r w:rsidRPr="00C457DE">
        <w:rPr>
          <w:rFonts w:ascii="Times New Roman" w:eastAsia="Times New Roman" w:hAnsi="Times New Roman" w:cs="Times New Roman"/>
          <w:color w:val="000000"/>
        </w:rPr>
        <w:t>The CDC hopes to decrease childhood obesity by 10% by the year 2020 and one way this could be accomplished is to increase the variety and contribution of fruits and vegetables in the diets of children (</w:t>
      </w:r>
      <w:r w:rsidR="00DA2470">
        <w:rPr>
          <w:rFonts w:ascii="Times New Roman" w:eastAsia="Times New Roman" w:hAnsi="Times New Roman" w:cs="Times New Roman"/>
          <w:color w:val="000000"/>
        </w:rPr>
        <w:t>“Nutrition and weight,” 2011</w:t>
      </w:r>
      <w:r w:rsidRPr="00C457DE">
        <w:rPr>
          <w:rFonts w:ascii="Times New Roman" w:eastAsia="Times New Roman" w:hAnsi="Times New Roman" w:cs="Times New Roman"/>
          <w:color w:val="000000"/>
        </w:rPr>
        <w:t>). A way to boost a child’s interest in fruits and vegetables is to increase their involvement in the production of them.</w:t>
      </w:r>
    </w:p>
    <w:p w:rsidR="00C457DE" w:rsidRDefault="00C457DE" w:rsidP="00BF30DE">
      <w:pPr>
        <w:pStyle w:val="ListParagraph"/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t>Gardening teaches children important skills such as responsibility, self confidence, love of nature, creativity, physical activity, and nutrition (</w:t>
      </w:r>
      <w:r w:rsidR="00DA2470">
        <w:rPr>
          <w:rFonts w:ascii="Times New Roman" w:eastAsia="Times New Roman" w:hAnsi="Times New Roman" w:cs="Times New Roman"/>
          <w:color w:val="000000"/>
        </w:rPr>
        <w:t>“Gardening for children,” 2011</w:t>
      </w:r>
      <w:r w:rsidRPr="00C457DE">
        <w:rPr>
          <w:rFonts w:ascii="Times New Roman" w:eastAsia="Times New Roman" w:hAnsi="Times New Roman" w:cs="Times New Roman"/>
          <w:color w:val="000000"/>
        </w:rPr>
        <w:t xml:space="preserve">).  In a recent study, children who engaged in garden-based </w:t>
      </w:r>
      <w:r w:rsidR="00BF30DE" w:rsidRPr="00C457DE">
        <w:rPr>
          <w:rFonts w:ascii="Times New Roman" w:eastAsia="Times New Roman" w:hAnsi="Times New Roman" w:cs="Times New Roman"/>
          <w:color w:val="000000"/>
        </w:rPr>
        <w:t>learning increased</w:t>
      </w:r>
      <w:r w:rsidRPr="00C457DE">
        <w:rPr>
          <w:rFonts w:ascii="Times New Roman" w:eastAsia="Times New Roman" w:hAnsi="Times New Roman" w:cs="Times New Roman"/>
          <w:color w:val="000000"/>
        </w:rPr>
        <w:t xml:space="preserve"> their servings of fruits and vegetables more than those who did not garden. They also gained more positive attitudes about environmental issues (Waliczek</w:t>
      </w:r>
      <w:r w:rsidR="00DA2470">
        <w:rPr>
          <w:rFonts w:ascii="Times New Roman" w:eastAsia="Times New Roman" w:hAnsi="Times New Roman" w:cs="Times New Roman"/>
          <w:color w:val="000000"/>
        </w:rPr>
        <w:t>, 1999</w:t>
      </w:r>
      <w:r w:rsidRPr="00C457DE">
        <w:rPr>
          <w:rFonts w:ascii="Times New Roman" w:eastAsia="Times New Roman" w:hAnsi="Times New Roman" w:cs="Times New Roman"/>
          <w:color w:val="000000"/>
        </w:rPr>
        <w:t>). Participating with nature can improve mental health, reduce stress, and can produce physiological benefits such as lower blood pressure and reduced muscle tension (Relf</w:t>
      </w:r>
      <w:r w:rsidR="00DA2470">
        <w:rPr>
          <w:rFonts w:ascii="Times New Roman" w:eastAsia="Times New Roman" w:hAnsi="Times New Roman" w:cs="Times New Roman"/>
          <w:color w:val="000000"/>
        </w:rPr>
        <w:t>, 1988</w:t>
      </w:r>
      <w:r w:rsidRPr="00C457DE">
        <w:rPr>
          <w:rFonts w:ascii="Times New Roman" w:eastAsia="Times New Roman" w:hAnsi="Times New Roman" w:cs="Times New Roman"/>
          <w:color w:val="000000"/>
        </w:rPr>
        <w:t>). Although further research is needed, the results of this study seem to indicate the efficacy of using garden-based nutrition education to increase the consumption of fruits and vegetables (Mcaleese</w:t>
      </w:r>
      <w:r w:rsidR="00DA2470">
        <w:rPr>
          <w:rFonts w:ascii="Times New Roman" w:eastAsia="Times New Roman" w:hAnsi="Times New Roman" w:cs="Times New Roman"/>
          <w:color w:val="000000"/>
        </w:rPr>
        <w:t>, 2007</w:t>
      </w:r>
      <w:r w:rsidRPr="00C457DE">
        <w:rPr>
          <w:rFonts w:ascii="Times New Roman" w:eastAsia="Times New Roman" w:hAnsi="Times New Roman" w:cs="Times New Roman"/>
          <w:color w:val="000000"/>
        </w:rPr>
        <w:t>).</w:t>
      </w:r>
    </w:p>
    <w:p w:rsidR="00C457DE" w:rsidRDefault="00C457DE" w:rsidP="00C457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C457DE">
        <w:rPr>
          <w:rFonts w:ascii="Times New Roman" w:eastAsia="Times New Roman" w:hAnsi="Times New Roman" w:cs="Times New Roman"/>
          <w:color w:val="000000"/>
        </w:rPr>
        <w:t>Target Population: 6th Graders</w:t>
      </w:r>
      <w:r>
        <w:rPr>
          <w:rFonts w:ascii="Times New Roman" w:eastAsia="Times New Roman" w:hAnsi="Times New Roman" w:cs="Times New Roman"/>
          <w:color w:val="000000"/>
        </w:rPr>
        <w:t xml:space="preserve"> in a classroom setting</w:t>
      </w:r>
    </w:p>
    <w:p w:rsidR="00C457DE" w:rsidRDefault="00C457DE" w:rsidP="00C457DE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Mediators of Change</w:t>
      </w:r>
    </w:p>
    <w:p w:rsidR="00C457DE" w:rsidRDefault="00C457DE" w:rsidP="00C457DE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Behavior capability</w:t>
      </w:r>
    </w:p>
    <w:p w:rsidR="00C457DE" w:rsidRDefault="00C457DE" w:rsidP="00C457DE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Self-efficacy</w:t>
      </w:r>
    </w:p>
    <w:p w:rsidR="00C457DE" w:rsidRDefault="00C457DE" w:rsidP="00933208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Outcome expectations</w:t>
      </w: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933208" w:rsidRDefault="00933208" w:rsidP="00933208">
      <w:pPr>
        <w:pStyle w:val="ListParagraph"/>
        <w:spacing w:before="100" w:beforeAutospacing="1" w:after="100" w:afterAutospacing="1" w:line="48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:rsidR="00C457DE" w:rsidRDefault="00C457DE" w:rsidP="00C457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Lesson Plan Worksheet:</w:t>
      </w:r>
    </w:p>
    <w:p w:rsidR="00C457DE" w:rsidRDefault="00C457DE" w:rsidP="00C457DE">
      <w:pPr>
        <w:pStyle w:val="ListParagraph"/>
        <w:spacing w:before="100" w:beforeAutospacing="1" w:after="100" w:afterAutospacing="1" w:line="360" w:lineRule="auto"/>
        <w:rPr>
          <w:bCs/>
        </w:rPr>
      </w:pPr>
      <w:r w:rsidRPr="00C457DE">
        <w:rPr>
          <w:b/>
        </w:rPr>
        <w:t xml:space="preserve">Title of session: </w:t>
      </w:r>
      <w:r w:rsidRPr="00C457DE">
        <w:rPr>
          <w:bCs/>
        </w:rPr>
        <w:t>Garden-based Learning Experiences for Sixth Graders</w:t>
      </w:r>
    </w:p>
    <w:p w:rsidR="00C457DE" w:rsidRPr="00C457DE" w:rsidRDefault="00C457DE" w:rsidP="00C457DE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</w:rPr>
      </w:pPr>
      <w:r w:rsidRPr="00C457DE">
        <w:rPr>
          <w:b/>
        </w:rPr>
        <w:t>Behavioral goal/outcome:</w:t>
      </w:r>
      <w:r>
        <w:t xml:space="preserve">  Sixth graders will increase their consumption of fruits and vegetables, enhance environmental awareness, and learn to appreciate the value of food preparation through gardening.</w:t>
      </w:r>
    </w:p>
    <w:p w:rsidR="00C457DE" w:rsidRDefault="00C457DE" w:rsidP="00C457DE">
      <w:pPr>
        <w:pStyle w:val="ListParagraph"/>
        <w:spacing w:line="360" w:lineRule="auto"/>
      </w:pPr>
      <w:r w:rsidRPr="00C457DE">
        <w:rPr>
          <w:b/>
        </w:rPr>
        <w:t>Educational goal:</w:t>
      </w:r>
      <w:r>
        <w:t xml:space="preserve">  Educate children about the importance of fresh fruits and vegetables. Facilitate the ability to grow and nurture a plant.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203"/>
        <w:gridCol w:w="2203"/>
        <w:gridCol w:w="2203"/>
        <w:gridCol w:w="2203"/>
      </w:tblGrid>
      <w:tr w:rsidR="00C457DE" w:rsidRPr="00933208" w:rsidTr="00C457DE">
        <w:trPr>
          <w:trHeight w:val="1471"/>
        </w:trPr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Mediator of behavior change  (Educational strategies)</w:t>
            </w:r>
          </w:p>
        </w:tc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Specific learning objective for mediator (Must have at least 3 objectives stated here!)</w:t>
            </w:r>
          </w:p>
        </w:tc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Learning domain</w:t>
            </w:r>
          </w:p>
        </w:tc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Practical educational activities, learning experiences, messages or content</w:t>
            </w:r>
          </w:p>
        </w:tc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Evaluation measures</w:t>
            </w:r>
          </w:p>
        </w:tc>
      </w:tr>
      <w:tr w:rsidR="00C457DE" w:rsidRPr="00933208" w:rsidTr="00C457DE">
        <w:trPr>
          <w:trHeight w:val="5690"/>
        </w:trPr>
        <w:tc>
          <w:tcPr>
            <w:tcW w:w="1000" w:type="pct"/>
          </w:tcPr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Behavioral Capability</w:t>
            </w: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0A2750" w:rsidRPr="00933208" w:rsidRDefault="000A2750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Self Efficacy</w:t>
            </w: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br/>
            </w: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Outcome Expectations</w:t>
            </w: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0A2750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At the end of the session, students will be able to plant a vegetable seed and</w:t>
            </w:r>
            <w:r w:rsidR="000A2750" w:rsidRPr="00933208">
              <w:rPr>
                <w:sz w:val="20"/>
                <w:szCs w:val="20"/>
              </w:rPr>
              <w:t xml:space="preserve"> demonstrate the skills needed in future gardening endeavors. 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C457DE" w:rsidRPr="00933208" w:rsidRDefault="00C457DE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 xml:space="preserve">At the end of the session, students will be able to state the benefits of </w:t>
            </w:r>
            <w:r w:rsidR="000A2750" w:rsidRPr="00933208">
              <w:rPr>
                <w:sz w:val="20"/>
                <w:szCs w:val="20"/>
              </w:rPr>
              <w:t xml:space="preserve">home-grown </w:t>
            </w:r>
            <w:r w:rsidRPr="00933208">
              <w:rPr>
                <w:sz w:val="20"/>
                <w:szCs w:val="20"/>
              </w:rPr>
              <w:t>foods to both consumer and the environment.</w:t>
            </w:r>
          </w:p>
          <w:p w:rsidR="00C11A5C" w:rsidRDefault="00C11A5C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C457DE" w:rsidRPr="00933208" w:rsidRDefault="000A2750" w:rsidP="00933208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Appreciate the hard work that goes into growing</w:t>
            </w:r>
            <w:r w:rsidR="00933208" w:rsidRPr="00933208">
              <w:rPr>
                <w:sz w:val="20"/>
                <w:szCs w:val="20"/>
              </w:rPr>
              <w:t xml:space="preserve"> garden fresh foods.</w:t>
            </w:r>
            <w:r w:rsidRPr="00933208">
              <w:rPr>
                <w:sz w:val="20"/>
                <w:szCs w:val="20"/>
              </w:rPr>
              <w:t xml:space="preserve"> </w:t>
            </w:r>
          </w:p>
          <w:p w:rsidR="00C457DE" w:rsidRPr="00933208" w:rsidRDefault="00C457DE" w:rsidP="00C457DE">
            <w:pPr>
              <w:rPr>
                <w:sz w:val="20"/>
                <w:szCs w:val="20"/>
              </w:rPr>
            </w:pPr>
            <w:r w:rsidRPr="00933208">
              <w:rPr>
                <w:sz w:val="20"/>
                <w:szCs w:val="20"/>
              </w:rPr>
              <w:t>Appreciate the importance of garden-grown fruits and vegetables as a nutritious food source.</w:t>
            </w:r>
          </w:p>
        </w:tc>
        <w:tc>
          <w:tcPr>
            <w:tcW w:w="1000" w:type="pct"/>
          </w:tcPr>
          <w:p w:rsidR="00C457DE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Domain: comprehension level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Domain: comprehension level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933208" w:rsidRDefault="00933208" w:rsidP="00933208">
            <w:pPr>
              <w:rPr>
                <w:sz w:val="20"/>
                <w:szCs w:val="20"/>
              </w:rPr>
            </w:pPr>
          </w:p>
          <w:p w:rsidR="00C11A5C" w:rsidRDefault="00C11A5C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933208" w:rsidRPr="00933208" w:rsidRDefault="009D61D7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Affective Domain: valuing level</w:t>
            </w:r>
          </w:p>
        </w:tc>
        <w:tc>
          <w:tcPr>
            <w:tcW w:w="1000" w:type="pct"/>
          </w:tcPr>
          <w:p w:rsidR="00664F93" w:rsidRDefault="00664F93" w:rsidP="00664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 vegetable seeds by giving them step by step instructions using a PowerPoint and a handout. </w:t>
            </w:r>
          </w:p>
          <w:p w:rsidR="00664F93" w:rsidRDefault="00664F93" w:rsidP="00664F93">
            <w:pPr>
              <w:rPr>
                <w:sz w:val="20"/>
                <w:szCs w:val="20"/>
              </w:rPr>
            </w:pPr>
          </w:p>
          <w:p w:rsidR="00664F93" w:rsidRDefault="00664F93" w:rsidP="00664F93">
            <w:pPr>
              <w:rPr>
                <w:sz w:val="20"/>
                <w:szCs w:val="20"/>
              </w:rPr>
            </w:pPr>
          </w:p>
          <w:p w:rsidR="00664F93" w:rsidRDefault="00664F93" w:rsidP="00664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knowledge a</w:t>
            </w:r>
            <w:r w:rsidR="00B14FBF">
              <w:rPr>
                <w:sz w:val="20"/>
                <w:szCs w:val="20"/>
              </w:rPr>
              <w:t>bout home gardening</w:t>
            </w:r>
            <w:r>
              <w:rPr>
                <w:sz w:val="20"/>
                <w:szCs w:val="20"/>
              </w:rPr>
              <w:t xml:space="preserve"> and its effects on both the consumer (health benefits) and the earth (</w:t>
            </w:r>
            <w:r w:rsidR="00C11A5C">
              <w:rPr>
                <w:sz w:val="20"/>
                <w:szCs w:val="20"/>
              </w:rPr>
              <w:t xml:space="preserve">maintaining nutrient soil) using a PowerPoint. </w:t>
            </w:r>
          </w:p>
          <w:p w:rsidR="005127E0" w:rsidRDefault="005127E0" w:rsidP="00664F93">
            <w:pPr>
              <w:rPr>
                <w:sz w:val="20"/>
                <w:szCs w:val="20"/>
              </w:rPr>
            </w:pPr>
          </w:p>
          <w:p w:rsidR="005127E0" w:rsidRDefault="005127E0" w:rsidP="00664F93">
            <w:pPr>
              <w:rPr>
                <w:sz w:val="20"/>
                <w:szCs w:val="20"/>
              </w:rPr>
            </w:pPr>
          </w:p>
          <w:p w:rsidR="00C11A5C" w:rsidRDefault="00C11A5C" w:rsidP="0051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PowerPoint and </w:t>
            </w:r>
            <w:r w:rsidR="00EC6C71">
              <w:rPr>
                <w:sz w:val="20"/>
                <w:szCs w:val="20"/>
              </w:rPr>
              <w:t>YouTube</w:t>
            </w:r>
            <w:r>
              <w:rPr>
                <w:sz w:val="20"/>
                <w:szCs w:val="20"/>
              </w:rPr>
              <w:t xml:space="preserve"> video (</w:t>
            </w:r>
            <w:r w:rsidR="00F73FBE">
              <w:rPr>
                <w:sz w:val="20"/>
                <w:szCs w:val="20"/>
              </w:rPr>
              <w:t xml:space="preserve">seed growing) to summarize the necessary needs for plant life and sustainment. </w:t>
            </w:r>
          </w:p>
          <w:p w:rsidR="00C11A5C" w:rsidRPr="00933208" w:rsidRDefault="000C2231" w:rsidP="00664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PowerPoint to describe the health benefits of home-grown fruits and vegetables. </w:t>
            </w:r>
          </w:p>
        </w:tc>
        <w:tc>
          <w:tcPr>
            <w:tcW w:w="1000" w:type="pct"/>
          </w:tcPr>
          <w:p w:rsidR="00C457DE" w:rsidRDefault="005127E0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knowledge and skill comprehension by observing the students potting plant seeds. </w:t>
            </w: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Default="005127E0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how confident learners are regarding benefits of garden-grown fruits and vegetables by administering a 5 question quiz that will be discussed as a group upon completion.</w:t>
            </w:r>
          </w:p>
          <w:p w:rsidR="005127E0" w:rsidRDefault="005127E0" w:rsidP="00933208">
            <w:pPr>
              <w:rPr>
                <w:sz w:val="20"/>
                <w:szCs w:val="20"/>
              </w:rPr>
            </w:pPr>
          </w:p>
          <w:p w:rsidR="005127E0" w:rsidRPr="00933208" w:rsidRDefault="005127E0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of 1-5 related to willingness of increasing consumption of fruits and vegetables.</w:t>
            </w:r>
          </w:p>
        </w:tc>
      </w:tr>
    </w:tbl>
    <w:p w:rsidR="00C457DE" w:rsidRDefault="00C457DE" w:rsidP="00C457DE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Narrative Lesson Outline:</w:t>
      </w:r>
      <w:r w:rsidR="0031703A">
        <w:rPr>
          <w:rFonts w:ascii="Times New Roman" w:eastAsia="Times New Roman" w:hAnsi="Times New Roman" w:cs="Times New Roman"/>
          <w:color w:val="000000"/>
        </w:rPr>
        <w:t xml:space="preserve"> “Garden-based Learning Experiences”</w:t>
      </w:r>
    </w:p>
    <w:p w:rsidR="0031703A" w:rsidRDefault="0031703A" w:rsidP="0031703A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Overview of Content</w:t>
      </w:r>
    </w:p>
    <w:p w:rsidR="0031703A" w:rsidRDefault="0031703A" w:rsidP="0031703A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Introduction/Icebreaker</w:t>
      </w:r>
    </w:p>
    <w:p w:rsidR="0031703A" w:rsidRDefault="00F87426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Reasons for gardening </w:t>
      </w:r>
      <w:r w:rsidR="00EE7047">
        <w:rPr>
          <w:rFonts w:ascii="Times New Roman" w:eastAsia="Times New Roman" w:hAnsi="Times New Roman" w:cs="Times New Roman"/>
          <w:color w:val="000000"/>
        </w:rPr>
        <w:t>–health benefits</w:t>
      </w:r>
    </w:p>
    <w:p w:rsidR="00EE7047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Reasons for gardening-environmental</w:t>
      </w:r>
    </w:p>
    <w:p w:rsidR="00F87426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YouTube video- “what a plant needs to grow” song</w:t>
      </w:r>
    </w:p>
    <w:p w:rsidR="00EE7047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Handout-how to plant a seed (coloring page on back)</w:t>
      </w:r>
    </w:p>
    <w:p w:rsidR="00EE7047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Planting session</w:t>
      </w:r>
    </w:p>
    <w:p w:rsidR="00EE7047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Evaluation quiz </w:t>
      </w:r>
    </w:p>
    <w:p w:rsidR="00EE7047" w:rsidRDefault="00EE7047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</w:t>
      </w:r>
      <w:r w:rsidR="00476971">
        <w:rPr>
          <w:rFonts w:ascii="Times New Roman" w:eastAsia="Times New Roman" w:hAnsi="Times New Roman" w:cs="Times New Roman"/>
          <w:color w:val="000000"/>
        </w:rPr>
        <w:t xml:space="preserve"> of quiz</w:t>
      </w:r>
    </w:p>
    <w:p w:rsidR="00EE7047" w:rsidRDefault="00476971" w:rsidP="00EE7047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Verbal assessment of willingness to increase fruit and vegetable consumption</w:t>
      </w:r>
      <w:r w:rsidR="00F7664B">
        <w:rPr>
          <w:rFonts w:ascii="Times New Roman" w:eastAsia="Times New Roman" w:hAnsi="Times New Roman" w:cs="Times New Roman"/>
          <w:color w:val="000000"/>
        </w:rPr>
        <w:t>/wrap-up (questions?)</w:t>
      </w:r>
    </w:p>
    <w:p w:rsidR="0031703A" w:rsidRDefault="0031703A" w:rsidP="0031703A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Materials Needed</w:t>
      </w:r>
    </w:p>
    <w:p w:rsidR="00A809EA" w:rsidRDefault="00A809EA" w:rsidP="00A809EA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Pencils/pens</w:t>
      </w:r>
    </w:p>
    <w:p w:rsidR="00A809EA" w:rsidRDefault="00A809EA" w:rsidP="00A809EA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tags</w:t>
      </w:r>
    </w:p>
    <w:p w:rsidR="00A809EA" w:rsidRDefault="00A809EA" w:rsidP="00A809EA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Planting activity</w:t>
      </w:r>
    </w:p>
    <w:p w:rsid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Seeds</w:t>
      </w:r>
    </w:p>
    <w:p w:rsid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Soil</w:t>
      </w:r>
    </w:p>
    <w:p w:rsid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</w:t>
      </w:r>
    </w:p>
    <w:p w:rsid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Styrofoam cups</w:t>
      </w:r>
    </w:p>
    <w:p w:rsid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Plastic spoons</w:t>
      </w:r>
    </w:p>
    <w:p w:rsidR="00A809EA" w:rsidRPr="00A809EA" w:rsidRDefault="00A809EA" w:rsidP="00A809EA">
      <w:pPr>
        <w:pStyle w:val="ListParagraph"/>
        <w:numPr>
          <w:ilvl w:val="3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 towel</w:t>
      </w:r>
    </w:p>
    <w:p w:rsidR="00BA0837" w:rsidRDefault="0031703A" w:rsidP="00BA0837">
      <w:pPr>
        <w:pStyle w:val="ListParagraph"/>
        <w:numPr>
          <w:ilvl w:val="1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Lesson Plan</w:t>
      </w:r>
    </w:p>
    <w:p w:rsidR="00200573" w:rsidRDefault="00200573" w:rsidP="00200573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Introduction/Icebreaker. (8 minutes) Greet participants</w:t>
      </w:r>
      <w:r w:rsidR="00F7664B">
        <w:rPr>
          <w:rFonts w:ascii="Times New Roman" w:eastAsia="Times New Roman" w:hAnsi="Times New Roman" w:cs="Times New Roman"/>
          <w:color w:val="000000"/>
        </w:rPr>
        <w:t>, pass out name tags,</w:t>
      </w:r>
      <w:r>
        <w:rPr>
          <w:rFonts w:ascii="Times New Roman" w:eastAsia="Times New Roman" w:hAnsi="Times New Roman" w:cs="Times New Roman"/>
          <w:color w:val="000000"/>
        </w:rPr>
        <w:t xml:space="preserve"> and introduce the lesson. Have participants discuss what they know about garden-based learning. Ask questions like “Do you garden?” “Do you have a garden at home?” Discuss the answers to these questions as a group.</w:t>
      </w:r>
    </w:p>
    <w:p w:rsidR="00075F4B" w:rsidRDefault="00F47712" w:rsidP="00200573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Health benefits of gardening. (10</w:t>
      </w:r>
      <w:r w:rsidR="00200573">
        <w:rPr>
          <w:rFonts w:ascii="Times New Roman" w:eastAsia="Times New Roman" w:hAnsi="Times New Roman" w:cs="Times New Roman"/>
          <w:color w:val="000000"/>
        </w:rPr>
        <w:t xml:space="preserve"> minutes) Begin by reviewing the reasons that gardening can be beneficial to one’s health. Be sure to mention physiological benefits such as</w:t>
      </w:r>
      <w:r w:rsidR="00075F4B">
        <w:rPr>
          <w:rFonts w:ascii="Times New Roman" w:eastAsia="Times New Roman" w:hAnsi="Times New Roman" w:cs="Times New Roman"/>
          <w:color w:val="000000"/>
        </w:rPr>
        <w:t xml:space="preserve"> responsibility, creativity,</w:t>
      </w:r>
      <w:r w:rsidR="00200573">
        <w:rPr>
          <w:rFonts w:ascii="Times New Roman" w:eastAsia="Times New Roman" w:hAnsi="Times New Roman" w:cs="Times New Roman"/>
          <w:color w:val="000000"/>
        </w:rPr>
        <w:t xml:space="preserve"> increased nutrition</w:t>
      </w:r>
      <w:r w:rsidR="00075F4B">
        <w:rPr>
          <w:rFonts w:ascii="Times New Roman" w:eastAsia="Times New Roman" w:hAnsi="Times New Roman" w:cs="Times New Roman"/>
          <w:color w:val="000000"/>
        </w:rPr>
        <w:t xml:space="preserve"> and long term effects such as reduced obesity rates</w:t>
      </w:r>
      <w:r w:rsidR="00200573">
        <w:rPr>
          <w:rFonts w:ascii="Times New Roman" w:eastAsia="Times New Roman" w:hAnsi="Times New Roman" w:cs="Times New Roman"/>
          <w:color w:val="000000"/>
        </w:rPr>
        <w:t>.</w:t>
      </w:r>
    </w:p>
    <w:p w:rsidR="00200573" w:rsidRDefault="00075F4B" w:rsidP="00200573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Environ</w:t>
      </w:r>
      <w:r w:rsidR="00F47712">
        <w:rPr>
          <w:rFonts w:ascii="Times New Roman" w:eastAsia="Times New Roman" w:hAnsi="Times New Roman" w:cs="Times New Roman"/>
          <w:color w:val="000000"/>
        </w:rPr>
        <w:t>mental benefits of gardening. (10</w:t>
      </w:r>
      <w:r>
        <w:rPr>
          <w:rFonts w:ascii="Times New Roman" w:eastAsia="Times New Roman" w:hAnsi="Times New Roman" w:cs="Times New Roman"/>
          <w:color w:val="000000"/>
        </w:rPr>
        <w:t xml:space="preserve"> minutes) Discuss the reasons that gardening is beneficial to the environment. Be sure to mention that </w:t>
      </w:r>
      <w:r w:rsidR="00EC6C71">
        <w:rPr>
          <w:rFonts w:ascii="Times New Roman" w:eastAsia="Times New Roman" w:hAnsi="Times New Roman" w:cs="Times New Roman"/>
          <w:color w:val="000000"/>
        </w:rPr>
        <w:t>growing seeds is</w:t>
      </w:r>
      <w:r>
        <w:rPr>
          <w:rFonts w:ascii="Times New Roman" w:eastAsia="Times New Roman" w:hAnsi="Times New Roman" w:cs="Times New Roman"/>
          <w:color w:val="000000"/>
        </w:rPr>
        <w:t xml:space="preserve"> a natural process. </w:t>
      </w:r>
      <w:r w:rsidR="00EC6C71">
        <w:rPr>
          <w:rFonts w:ascii="Times New Roman" w:eastAsia="Times New Roman" w:hAnsi="Times New Roman" w:cs="Times New Roman"/>
          <w:color w:val="000000"/>
        </w:rPr>
        <w:t>Chemicals used in commercial farming are</w:t>
      </w:r>
      <w:r>
        <w:rPr>
          <w:rFonts w:ascii="Times New Roman" w:eastAsia="Times New Roman" w:hAnsi="Times New Roman" w:cs="Times New Roman"/>
          <w:color w:val="000000"/>
        </w:rPr>
        <w:t xml:space="preserve"> damaging to the soil, but gardening at home helps replenish the soil’s natural nutrients.</w:t>
      </w:r>
    </w:p>
    <w:p w:rsidR="00075F4B" w:rsidRPr="00075F4B" w:rsidRDefault="00075F4B" w:rsidP="00075F4B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 plant needs to grow Video. (1-2 minutes) Watch video.  </w:t>
      </w:r>
      <w:hyperlink r:id="rId5" w:history="1">
        <w:r w:rsidRPr="00F73FBE">
          <w:rPr>
            <w:rStyle w:val="Hyperlink"/>
            <w:lang w:val="fr-FR"/>
          </w:rPr>
          <w:t>http://www.youtube.com/watch?v=OQT6piZOX7c&amp;feature=related</w:t>
        </w:r>
      </w:hyperlink>
    </w:p>
    <w:p w:rsidR="00A809EA" w:rsidRPr="00075F4B" w:rsidRDefault="00075F4B" w:rsidP="00075F4B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t>Planting Session. (15 minutes) Hand out “How to plant a seed” handout. Discuss directions while instructors give a demonstration. Have children plant their seeds.</w:t>
      </w:r>
    </w:p>
    <w:p w:rsidR="00075F4B" w:rsidRPr="00075F4B" w:rsidRDefault="00075F4B" w:rsidP="00075F4B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t>Evaluation Quiz. (4 minutes) Hand out five question quiz. Have students complete the quiz alone or in groups.</w:t>
      </w:r>
    </w:p>
    <w:p w:rsidR="00075F4B" w:rsidRPr="00075F4B" w:rsidRDefault="00075F4B" w:rsidP="00075F4B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t>Quiz Discussion. (8 minutes) Discuss answers to the quiz. Answer any questions.</w:t>
      </w:r>
    </w:p>
    <w:p w:rsidR="00075F4B" w:rsidRPr="00075F4B" w:rsidRDefault="00075F4B" w:rsidP="00075F4B">
      <w:pPr>
        <w:pStyle w:val="ListParagraph"/>
        <w:numPr>
          <w:ilvl w:val="2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>
        <w:t xml:space="preserve">Verbal </w:t>
      </w:r>
      <w:r w:rsidR="00EC6C71">
        <w:t>Assessment</w:t>
      </w:r>
      <w:r>
        <w:t xml:space="preserve"> of Willingness to Increase Fruit and Vegetable Consumption/ wrap-up. (5 minutes)</w:t>
      </w:r>
      <w:r w:rsidR="00F7664B">
        <w:t xml:space="preserve"> By a show of hands, see how many students will increase their consumption of home grown fruits and vegetables at home. Answer any final questions.</w:t>
      </w:r>
    </w:p>
    <w:p w:rsidR="00200573" w:rsidRDefault="00200573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F7664B" w:rsidRDefault="00F7664B" w:rsidP="00A809EA">
      <w:pPr>
        <w:pStyle w:val="ListParagraph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C457DE" w:rsidRDefault="00C457DE" w:rsidP="00BA083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BA0837">
        <w:rPr>
          <w:rFonts w:ascii="Times New Roman" w:eastAsia="Times New Roman" w:hAnsi="Times New Roman" w:cs="Times New Roman"/>
          <w:color w:val="000000"/>
        </w:rPr>
        <w:lastRenderedPageBreak/>
        <w:t>References</w:t>
      </w:r>
    </w:p>
    <w:p w:rsidR="00DA2470" w:rsidRPr="00DA2470" w:rsidRDefault="00DA2470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  <w:i/>
          <w:iCs/>
        </w:rPr>
        <w:t>Gardening for children</w:t>
      </w:r>
      <w:r w:rsidRPr="00DA2470">
        <w:rPr>
          <w:rFonts w:ascii="Times New Roman" w:hAnsi="Times New Roman" w:cs="Times New Roman"/>
        </w:rPr>
        <w:t>. (2011, April 1). Retrieved from</w:t>
      </w:r>
      <w:r w:rsidRPr="00DA2470">
        <w:rPr>
          <w:rFonts w:ascii="Times New Roman" w:hAnsi="Times New Roman" w:cs="Times New Roman"/>
        </w:rPr>
        <w:tab/>
        <w:t>http://www.betterhealth.vic.gov.au/bhcv2/bhcarticles.nsf/pages/Gardening_for_children?Open</w:t>
      </w:r>
    </w:p>
    <w:p w:rsidR="00DA2470" w:rsidRPr="00DA2470" w:rsidRDefault="00DA2470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  <w:i/>
          <w:iCs/>
        </w:rPr>
        <w:t>Healthy youth</w:t>
      </w:r>
      <w:r w:rsidRPr="00DA2470">
        <w:rPr>
          <w:rFonts w:ascii="Times New Roman" w:hAnsi="Times New Roman" w:cs="Times New Roman"/>
        </w:rPr>
        <w:t>. (2009, March 30). Retrieved from http://www.cdc.gov/HealthyYouth/hecat/</w:t>
      </w:r>
    </w:p>
    <w:p w:rsidR="00A809EA" w:rsidRPr="00DA2470" w:rsidRDefault="00A809EA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</w:rPr>
        <w:t>McAleese, J. D. &amp; L. L. Ranklin. (2007). Garden-based nutrition education affects fru</w:t>
      </w:r>
      <w:r w:rsidR="00DA2470" w:rsidRPr="00DA2470">
        <w:rPr>
          <w:rFonts w:ascii="Times New Roman" w:hAnsi="Times New Roman" w:cs="Times New Roman"/>
        </w:rPr>
        <w:t>it and vegetable consumption in</w:t>
      </w:r>
      <w:r w:rsidR="00DA2470" w:rsidRPr="00DA2470">
        <w:rPr>
          <w:rFonts w:ascii="Times New Roman" w:hAnsi="Times New Roman" w:cs="Times New Roman"/>
        </w:rPr>
        <w:tab/>
      </w:r>
      <w:r w:rsidRPr="00DA2470">
        <w:rPr>
          <w:rFonts w:ascii="Times New Roman" w:hAnsi="Times New Roman" w:cs="Times New Roman"/>
        </w:rPr>
        <w:t xml:space="preserve">sixth-grade adolescents. </w:t>
      </w:r>
      <w:r w:rsidRPr="00DA2470">
        <w:rPr>
          <w:rFonts w:ascii="Times New Roman" w:hAnsi="Times New Roman" w:cs="Times New Roman"/>
          <w:i/>
        </w:rPr>
        <w:t>Journal of the American Dietetic Association</w:t>
      </w:r>
      <w:r w:rsidRPr="00DA2470">
        <w:rPr>
          <w:rFonts w:ascii="Times New Roman" w:hAnsi="Times New Roman" w:cs="Times New Roman"/>
        </w:rPr>
        <w:t>, 107:662-665.</w:t>
      </w:r>
    </w:p>
    <w:p w:rsidR="00DA2470" w:rsidRPr="00DA2470" w:rsidRDefault="00DA2470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  <w:i/>
          <w:iCs/>
        </w:rPr>
        <w:t>Nutrition and weight status</w:t>
      </w:r>
      <w:r w:rsidRPr="00DA2470">
        <w:rPr>
          <w:rFonts w:ascii="Times New Roman" w:hAnsi="Times New Roman" w:cs="Times New Roman"/>
        </w:rPr>
        <w:t>. (2011). Retrieved from</w:t>
      </w:r>
      <w:r w:rsidRPr="00DA2470">
        <w:rPr>
          <w:rFonts w:ascii="Times New Roman" w:hAnsi="Times New Roman" w:cs="Times New Roman"/>
        </w:rPr>
        <w:tab/>
        <w:t>http://www.healthypeople.gov/2020/topicsobjectives2020/objectiveslist.aspx?topicid=29</w:t>
      </w:r>
      <w:r w:rsidR="00A809EA" w:rsidRPr="00DA2470">
        <w:rPr>
          <w:rFonts w:ascii="Times New Roman" w:hAnsi="Times New Roman" w:cs="Times New Roman"/>
        </w:rPr>
        <w:t xml:space="preserve"> </w:t>
      </w:r>
    </w:p>
    <w:p w:rsidR="00A809EA" w:rsidRPr="00DA2470" w:rsidRDefault="00A809EA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</w:rPr>
        <w:t>Relf, D. (1988). People-Plant Relationship. In: S.P. Simson, M. C. Straus (eds.). Horticultur</w:t>
      </w:r>
      <w:r w:rsidR="00200573">
        <w:rPr>
          <w:rFonts w:ascii="Times New Roman" w:hAnsi="Times New Roman" w:cs="Times New Roman"/>
        </w:rPr>
        <w:t>e as Therapy. The Food</w:t>
      </w:r>
      <w:r w:rsidR="00200573">
        <w:rPr>
          <w:rFonts w:ascii="Times New Roman" w:hAnsi="Times New Roman" w:cs="Times New Roman"/>
        </w:rPr>
        <w:tab/>
        <w:t xml:space="preserve">Products </w:t>
      </w:r>
      <w:r w:rsidRPr="00DA2470">
        <w:rPr>
          <w:rFonts w:ascii="Times New Roman" w:hAnsi="Times New Roman" w:cs="Times New Roman"/>
        </w:rPr>
        <w:t>Press, New York. Pp. 21-42.</w:t>
      </w:r>
    </w:p>
    <w:p w:rsidR="00A809EA" w:rsidRPr="00DA2470" w:rsidRDefault="00A809EA" w:rsidP="00DA2470">
      <w:pPr>
        <w:pStyle w:val="NoSpacing"/>
        <w:spacing w:line="480" w:lineRule="auto"/>
        <w:rPr>
          <w:rFonts w:ascii="Times New Roman" w:hAnsi="Times New Roman" w:cs="Times New Roman"/>
        </w:rPr>
      </w:pPr>
      <w:r w:rsidRPr="00DA2470">
        <w:rPr>
          <w:rFonts w:ascii="Times New Roman" w:hAnsi="Times New Roman" w:cs="Times New Roman"/>
        </w:rPr>
        <w:t>Waliczek, T.M., Zajicek, J.M. (1999). School Gardening: Improving Environmental Atti</w:t>
      </w:r>
      <w:r w:rsidR="00DA2470" w:rsidRPr="00DA2470">
        <w:rPr>
          <w:rFonts w:ascii="Times New Roman" w:hAnsi="Times New Roman" w:cs="Times New Roman"/>
        </w:rPr>
        <w:t>tudes of Children Through Hands</w:t>
      </w:r>
      <w:r w:rsidR="00DA2470" w:rsidRPr="00DA2470">
        <w:rPr>
          <w:rFonts w:ascii="Times New Roman" w:hAnsi="Times New Roman" w:cs="Times New Roman"/>
        </w:rPr>
        <w:tab/>
      </w:r>
      <w:r w:rsidRPr="00DA2470">
        <w:rPr>
          <w:rFonts w:ascii="Times New Roman" w:hAnsi="Times New Roman" w:cs="Times New Roman"/>
        </w:rPr>
        <w:t xml:space="preserve">On Learning. </w:t>
      </w:r>
      <w:r w:rsidRPr="00DA2470">
        <w:rPr>
          <w:rFonts w:ascii="Times New Roman" w:hAnsi="Times New Roman" w:cs="Times New Roman"/>
          <w:i/>
        </w:rPr>
        <w:t xml:space="preserve">Journal of Environmental </w:t>
      </w:r>
      <w:r w:rsidR="00DA2470" w:rsidRPr="00DA2470">
        <w:rPr>
          <w:rFonts w:ascii="Times New Roman" w:hAnsi="Times New Roman" w:cs="Times New Roman"/>
          <w:i/>
        </w:rPr>
        <w:t>Horticulture</w:t>
      </w:r>
      <w:r w:rsidRPr="00DA2470">
        <w:rPr>
          <w:rFonts w:ascii="Times New Roman" w:hAnsi="Times New Roman" w:cs="Times New Roman"/>
        </w:rPr>
        <w:t xml:space="preserve"> 17(4): 180-184.</w:t>
      </w:r>
    </w:p>
    <w:p w:rsidR="00BA0837" w:rsidRDefault="00A809EA" w:rsidP="00F7664B">
      <w:pPr>
        <w:pStyle w:val="ListParagraph"/>
        <w:spacing w:before="100" w:beforeAutospacing="1" w:after="100" w:afterAutospacing="1" w:line="480" w:lineRule="auto"/>
      </w:pPr>
      <w:r w:rsidRPr="00A809E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BA0837" w:rsidRDefault="00BA0837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F7664B" w:rsidRDefault="00F7664B" w:rsidP="00BA0837"/>
    <w:p w:rsidR="00BA0837" w:rsidRDefault="00BA0837" w:rsidP="00BA08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Appendix A: Handout 1</w:t>
      </w:r>
    </w:p>
    <w:p w:rsidR="00BA0837" w:rsidRDefault="00BA0837" w:rsidP="00BA0837">
      <w:pPr>
        <w:jc w:val="center"/>
        <w:rPr>
          <w:b/>
          <w:bCs/>
        </w:rPr>
      </w:pPr>
      <w:r>
        <w:rPr>
          <w:b/>
          <w:bCs/>
        </w:rPr>
        <w:t>How To Plant A Seed/Coloring Page</w:t>
      </w:r>
      <w:r w:rsidR="000870F4">
        <w:rPr>
          <w:b/>
          <w:bCs/>
        </w:rPr>
        <w:t>/Fact Sheet</w:t>
      </w: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F7664B" w:rsidRDefault="00F7664B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CC3B37" w:rsidRPr="00986A40" w:rsidRDefault="00CC3B37" w:rsidP="00BA0837">
      <w:pPr>
        <w:jc w:val="center"/>
        <w:rPr>
          <w:rFonts w:ascii="Comic Sans MS" w:hAnsi="Comic Sans MS"/>
          <w:b/>
          <w:bCs/>
          <w:color w:val="00B050"/>
          <w:sz w:val="56"/>
          <w:szCs w:val="56"/>
        </w:rPr>
      </w:pPr>
      <w:r w:rsidRPr="00986A40">
        <w:rPr>
          <w:rFonts w:ascii="Comic Sans MS" w:hAnsi="Comic Sans MS"/>
          <w:b/>
          <w:bCs/>
          <w:color w:val="00B050"/>
          <w:sz w:val="56"/>
          <w:szCs w:val="56"/>
        </w:rPr>
        <w:lastRenderedPageBreak/>
        <w:t>How To Plant A Seed</w:t>
      </w:r>
    </w:p>
    <w:p w:rsidR="00986A40" w:rsidRPr="00986A40" w:rsidRDefault="00986A40" w:rsidP="00986A40">
      <w:p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E23499" w:rsidRPr="00986A40" w:rsidRDefault="00E23499" w:rsidP="00986A40">
      <w:p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Directions:</w:t>
      </w:r>
    </w:p>
    <w:p w:rsidR="00986A40" w:rsidRPr="00986A40" w:rsidRDefault="00E23499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Fill Styrofoam cup ¾ full of soil.</w:t>
      </w:r>
    </w:p>
    <w:p w:rsidR="00986A40" w:rsidRPr="00986A40" w:rsidRDefault="00E23499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Dampen soil by adding a small amount of water.</w:t>
      </w:r>
    </w:p>
    <w:p w:rsidR="00E23499" w:rsidRPr="00986A40" w:rsidRDefault="00E23499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Use your pointer finger to make a small hole to place the seed.</w:t>
      </w:r>
    </w:p>
    <w:p w:rsidR="00986A40" w:rsidRPr="00986A40" w:rsidRDefault="00986A40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Place the seed.</w:t>
      </w:r>
    </w:p>
    <w:p w:rsidR="00986A40" w:rsidRPr="00986A40" w:rsidRDefault="00986A40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Cover seed with a spoonful of soil.</w:t>
      </w:r>
    </w:p>
    <w:p w:rsidR="00986A40" w:rsidRPr="00986A40" w:rsidRDefault="00986A40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Water thoroughly.</w:t>
      </w:r>
    </w:p>
    <w:p w:rsidR="00986A40" w:rsidRPr="00986A40" w:rsidRDefault="00986A40" w:rsidP="00986A4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B0F0"/>
          <w:sz w:val="28"/>
          <w:szCs w:val="28"/>
        </w:rPr>
      </w:pPr>
      <w:r w:rsidRPr="00986A40">
        <w:rPr>
          <w:rFonts w:ascii="Comic Sans MS" w:hAnsi="Comic Sans MS"/>
          <w:b/>
          <w:bCs/>
          <w:color w:val="00B0F0"/>
          <w:sz w:val="28"/>
          <w:szCs w:val="28"/>
        </w:rPr>
        <w:t>Place cup in a sunny spot so the seed can grow.</w:t>
      </w:r>
    </w:p>
    <w:p w:rsidR="00986A40" w:rsidRPr="00986A40" w:rsidRDefault="00986A40" w:rsidP="00986A40">
      <w:pPr>
        <w:rPr>
          <w:b/>
          <w:bCs/>
        </w:rPr>
      </w:pPr>
    </w:p>
    <w:p w:rsidR="00BA0837" w:rsidRDefault="00986A40" w:rsidP="00BA0837">
      <w:pPr>
        <w:jc w:val="center"/>
        <w:rPr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6627947" cy="3724275"/>
            <wp:effectExtent l="19050" t="0" r="1453" b="0"/>
            <wp:docPr id="1" name="Picture 1" descr="vegetabl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4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837" w:rsidRDefault="00BA08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Pr="00174D4B" w:rsidRDefault="00CC3B37" w:rsidP="00BA0837">
      <w:pPr>
        <w:jc w:val="center"/>
        <w:rPr>
          <w:b/>
          <w:bCs/>
          <w:color w:val="FF0066"/>
        </w:rPr>
      </w:pPr>
    </w:p>
    <w:p w:rsidR="00CC3B37" w:rsidRPr="00174D4B" w:rsidRDefault="00F7664B" w:rsidP="00BA0837">
      <w:pPr>
        <w:jc w:val="center"/>
        <w:rPr>
          <w:rFonts w:ascii="Comic Sans MS" w:hAnsi="Comic Sans MS"/>
          <w:b/>
          <w:bCs/>
          <w:color w:val="FF0000"/>
          <w:sz w:val="40"/>
          <w:szCs w:val="40"/>
        </w:rPr>
      </w:pPr>
      <w:r w:rsidRPr="00174D4B">
        <w:rPr>
          <w:rFonts w:ascii="Comic Sans MS" w:hAnsi="Comic Sans MS"/>
          <w:b/>
          <w:bCs/>
          <w:color w:val="FF0000"/>
          <w:sz w:val="40"/>
          <w:szCs w:val="40"/>
        </w:rPr>
        <w:t>Garden-Based Learning- Fun Facts</w:t>
      </w:r>
    </w:p>
    <w:p w:rsidR="00F7664B" w:rsidRPr="00174D4B" w:rsidRDefault="00F7664B" w:rsidP="00F7664B">
      <w:pPr>
        <w:pStyle w:val="NoSpacing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174D4B">
        <w:rPr>
          <w:rFonts w:ascii="Comic Sans MS" w:hAnsi="Comic Sans MS"/>
          <w:color w:val="E36C0A" w:themeColor="accent6" w:themeShade="BF"/>
          <w:sz w:val="32"/>
          <w:szCs w:val="32"/>
        </w:rPr>
        <w:t>What is Garden-Based learning?</w:t>
      </w:r>
    </w:p>
    <w:p w:rsidR="00F7664B" w:rsidRPr="00174D4B" w:rsidRDefault="00F7664B" w:rsidP="00F7664B">
      <w:pPr>
        <w:pStyle w:val="NoSpacing"/>
        <w:numPr>
          <w:ilvl w:val="0"/>
          <w:numId w:val="15"/>
        </w:numPr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174D4B">
        <w:rPr>
          <w:rFonts w:ascii="Comic Sans MS" w:hAnsi="Comic Sans MS"/>
          <w:color w:val="E36C0A" w:themeColor="accent6" w:themeShade="BF"/>
          <w:sz w:val="32"/>
          <w:szCs w:val="32"/>
        </w:rPr>
        <w:t>Programs, activities, and projects that use gardening as the basis for learning that incorporates active and engaging real-world experiences with personal meaning for children, youth, adults, and communities</w:t>
      </w:r>
    </w:p>
    <w:p w:rsidR="00CC3B37" w:rsidRPr="00174D4B" w:rsidRDefault="00F7664B" w:rsidP="00F7664B">
      <w:pPr>
        <w:pStyle w:val="NoSpacing"/>
        <w:rPr>
          <w:rFonts w:ascii="Comic Sans MS" w:hAnsi="Comic Sans MS"/>
          <w:color w:val="800080"/>
          <w:sz w:val="32"/>
          <w:szCs w:val="32"/>
        </w:rPr>
      </w:pPr>
      <w:r w:rsidRPr="00174D4B">
        <w:rPr>
          <w:rFonts w:ascii="Comic Sans MS" w:hAnsi="Comic Sans MS"/>
          <w:color w:val="800080"/>
          <w:sz w:val="32"/>
          <w:szCs w:val="32"/>
        </w:rPr>
        <w:t>Health Benefits of Gardening</w:t>
      </w:r>
    </w:p>
    <w:p w:rsidR="00000000" w:rsidRPr="00174D4B" w:rsidRDefault="00F47712" w:rsidP="00F7664B">
      <w:pPr>
        <w:pStyle w:val="NoSpacing"/>
        <w:numPr>
          <w:ilvl w:val="0"/>
          <w:numId w:val="15"/>
        </w:numPr>
        <w:rPr>
          <w:rFonts w:ascii="Comic Sans MS" w:hAnsi="Comic Sans MS"/>
          <w:color w:val="800080"/>
          <w:sz w:val="32"/>
          <w:szCs w:val="32"/>
        </w:rPr>
      </w:pPr>
      <w:r w:rsidRPr="00174D4B">
        <w:rPr>
          <w:rFonts w:ascii="Comic Sans MS" w:hAnsi="Comic Sans MS"/>
          <w:color w:val="800080"/>
          <w:sz w:val="32"/>
          <w:szCs w:val="32"/>
        </w:rPr>
        <w:t>Increases consumption of fruits and vegetables</w:t>
      </w:r>
    </w:p>
    <w:p w:rsidR="00F7664B" w:rsidRPr="00174D4B" w:rsidRDefault="00F47712" w:rsidP="00F7664B">
      <w:pPr>
        <w:pStyle w:val="NoSpacing"/>
        <w:numPr>
          <w:ilvl w:val="0"/>
          <w:numId w:val="15"/>
        </w:numPr>
        <w:rPr>
          <w:rFonts w:ascii="Comic Sans MS" w:hAnsi="Comic Sans MS"/>
          <w:color w:val="800080"/>
          <w:sz w:val="32"/>
          <w:szCs w:val="32"/>
        </w:rPr>
      </w:pPr>
      <w:r w:rsidRPr="00174D4B">
        <w:rPr>
          <w:rFonts w:ascii="Comic Sans MS" w:hAnsi="Comic Sans MS"/>
          <w:color w:val="800080"/>
          <w:sz w:val="32"/>
          <w:szCs w:val="32"/>
        </w:rPr>
        <w:t>Increases activity levels</w:t>
      </w:r>
    </w:p>
    <w:p w:rsidR="00F7664B" w:rsidRPr="00174D4B" w:rsidRDefault="00F47712" w:rsidP="00F7664B">
      <w:pPr>
        <w:pStyle w:val="NoSpacing"/>
        <w:numPr>
          <w:ilvl w:val="0"/>
          <w:numId w:val="15"/>
        </w:numPr>
        <w:rPr>
          <w:rFonts w:ascii="Comic Sans MS" w:hAnsi="Comic Sans MS"/>
          <w:color w:val="800080"/>
          <w:sz w:val="32"/>
          <w:szCs w:val="32"/>
        </w:rPr>
      </w:pPr>
      <w:r w:rsidRPr="00174D4B">
        <w:rPr>
          <w:rFonts w:ascii="Comic Sans MS" w:hAnsi="Comic Sans MS"/>
          <w:color w:val="800080"/>
          <w:sz w:val="32"/>
          <w:szCs w:val="32"/>
        </w:rPr>
        <w:t>Physiological benefits</w:t>
      </w:r>
    </w:p>
    <w:p w:rsidR="00F7664B" w:rsidRPr="00174D4B" w:rsidRDefault="00F7664B" w:rsidP="00F7664B">
      <w:pPr>
        <w:pStyle w:val="NoSpacing"/>
        <w:rPr>
          <w:rFonts w:ascii="Comic Sans MS" w:hAnsi="Comic Sans MS"/>
          <w:color w:val="0070C0"/>
          <w:sz w:val="32"/>
          <w:szCs w:val="32"/>
        </w:rPr>
      </w:pPr>
      <w:r w:rsidRPr="00174D4B">
        <w:rPr>
          <w:rFonts w:ascii="Comic Sans MS" w:hAnsi="Comic Sans MS"/>
          <w:color w:val="0070C0"/>
          <w:sz w:val="32"/>
          <w:szCs w:val="32"/>
        </w:rPr>
        <w:t>Environmental Benefits</w:t>
      </w:r>
    </w:p>
    <w:p w:rsidR="00000000" w:rsidRPr="00174D4B" w:rsidRDefault="00F47712" w:rsidP="00F7664B">
      <w:pPr>
        <w:pStyle w:val="NoSpacing"/>
        <w:numPr>
          <w:ilvl w:val="0"/>
          <w:numId w:val="16"/>
        </w:numPr>
        <w:rPr>
          <w:rFonts w:ascii="Comic Sans MS" w:hAnsi="Comic Sans MS"/>
          <w:color w:val="0070C0"/>
          <w:sz w:val="32"/>
          <w:szCs w:val="32"/>
        </w:rPr>
      </w:pPr>
      <w:r w:rsidRPr="00174D4B">
        <w:rPr>
          <w:rFonts w:ascii="Comic Sans MS" w:hAnsi="Comic Sans MS"/>
          <w:color w:val="0070C0"/>
          <w:sz w:val="32"/>
          <w:szCs w:val="32"/>
        </w:rPr>
        <w:t>Increased environmental awareness</w:t>
      </w:r>
    </w:p>
    <w:p w:rsidR="00F7664B" w:rsidRPr="00174D4B" w:rsidRDefault="00F47712" w:rsidP="00F7664B">
      <w:pPr>
        <w:pStyle w:val="NoSpacing"/>
        <w:numPr>
          <w:ilvl w:val="0"/>
          <w:numId w:val="16"/>
        </w:numPr>
        <w:rPr>
          <w:rFonts w:ascii="Comic Sans MS" w:hAnsi="Comic Sans MS"/>
          <w:color w:val="0070C0"/>
          <w:sz w:val="32"/>
          <w:szCs w:val="32"/>
        </w:rPr>
      </w:pPr>
      <w:r w:rsidRPr="00174D4B">
        <w:rPr>
          <w:rFonts w:ascii="Comic Sans MS" w:hAnsi="Comic Sans MS"/>
          <w:color w:val="0070C0"/>
          <w:sz w:val="32"/>
          <w:szCs w:val="32"/>
        </w:rPr>
        <w:t xml:space="preserve">Gain respect and care </w:t>
      </w:r>
      <w:r w:rsidRPr="00174D4B">
        <w:rPr>
          <w:rFonts w:ascii="Comic Sans MS" w:hAnsi="Comic Sans MS"/>
          <w:color w:val="0070C0"/>
          <w:sz w:val="32"/>
          <w:szCs w:val="32"/>
        </w:rPr>
        <w:t>for living creatures</w:t>
      </w:r>
    </w:p>
    <w:p w:rsidR="00F7664B" w:rsidRPr="00174D4B" w:rsidRDefault="00F7664B" w:rsidP="00F7664B">
      <w:pPr>
        <w:pStyle w:val="NoSpacing"/>
        <w:rPr>
          <w:rFonts w:ascii="Comic Sans MS" w:hAnsi="Comic Sans MS"/>
          <w:color w:val="FF0066"/>
          <w:sz w:val="32"/>
          <w:szCs w:val="32"/>
        </w:rPr>
      </w:pPr>
      <w:r w:rsidRPr="00174D4B">
        <w:rPr>
          <w:rFonts w:ascii="Comic Sans MS" w:hAnsi="Comic Sans MS"/>
          <w:color w:val="FF0066"/>
          <w:sz w:val="32"/>
          <w:szCs w:val="32"/>
        </w:rPr>
        <w:t>Farming Methods: Conventional</w:t>
      </w:r>
    </w:p>
    <w:p w:rsidR="00000000" w:rsidRPr="00174D4B" w:rsidRDefault="00F47712" w:rsidP="00F7664B">
      <w:pPr>
        <w:pStyle w:val="NoSpacing"/>
        <w:numPr>
          <w:ilvl w:val="0"/>
          <w:numId w:val="17"/>
        </w:numPr>
        <w:rPr>
          <w:rFonts w:ascii="Comic Sans MS" w:hAnsi="Comic Sans MS"/>
          <w:color w:val="FF0066"/>
          <w:sz w:val="32"/>
          <w:szCs w:val="32"/>
        </w:rPr>
      </w:pPr>
      <w:r w:rsidRPr="00174D4B">
        <w:rPr>
          <w:rFonts w:ascii="Comic Sans MS" w:hAnsi="Comic Sans MS"/>
          <w:color w:val="FF0066"/>
          <w:sz w:val="32"/>
          <w:szCs w:val="32"/>
        </w:rPr>
        <w:t>In the last 50 years pesticides have been widely used by commercial farmers</w:t>
      </w:r>
    </w:p>
    <w:p w:rsidR="00000000" w:rsidRPr="00174D4B" w:rsidRDefault="00F47712" w:rsidP="00F7664B">
      <w:pPr>
        <w:pStyle w:val="NoSpacing"/>
        <w:numPr>
          <w:ilvl w:val="0"/>
          <w:numId w:val="17"/>
        </w:numPr>
        <w:rPr>
          <w:rFonts w:ascii="Comic Sans MS" w:hAnsi="Comic Sans MS"/>
          <w:color w:val="FF0066"/>
          <w:sz w:val="32"/>
          <w:szCs w:val="32"/>
        </w:rPr>
      </w:pPr>
      <w:r w:rsidRPr="00174D4B">
        <w:rPr>
          <w:rFonts w:ascii="Comic Sans MS" w:hAnsi="Comic Sans MS"/>
          <w:color w:val="FF0066"/>
          <w:sz w:val="32"/>
          <w:szCs w:val="32"/>
        </w:rPr>
        <w:t>Over 98% of sprayed insecticides and 95% of herbicides reach a destination other than their intended target species</w:t>
      </w:r>
    </w:p>
    <w:p w:rsidR="00F7664B" w:rsidRPr="00174D4B" w:rsidRDefault="00F47712" w:rsidP="00F7664B">
      <w:pPr>
        <w:pStyle w:val="NoSpacing"/>
        <w:numPr>
          <w:ilvl w:val="0"/>
          <w:numId w:val="17"/>
        </w:numPr>
        <w:rPr>
          <w:rFonts w:ascii="Comic Sans MS" w:hAnsi="Comic Sans MS"/>
          <w:color w:val="FF0066"/>
          <w:sz w:val="32"/>
          <w:szCs w:val="32"/>
        </w:rPr>
      </w:pPr>
      <w:r w:rsidRPr="00174D4B">
        <w:rPr>
          <w:rFonts w:ascii="Comic Sans MS" w:hAnsi="Comic Sans MS"/>
          <w:color w:val="FF0066"/>
          <w:sz w:val="32"/>
          <w:szCs w:val="32"/>
        </w:rPr>
        <w:t>Pesticides contaminate land and water</w:t>
      </w:r>
    </w:p>
    <w:p w:rsidR="00F7664B" w:rsidRPr="00174D4B" w:rsidRDefault="00F7664B" w:rsidP="00F7664B">
      <w:pPr>
        <w:pStyle w:val="NoSpacing"/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>Farming Methods: Home-Grown</w:t>
      </w:r>
    </w:p>
    <w:p w:rsidR="00000000" w:rsidRPr="00174D4B" w:rsidRDefault="00F47712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>Reduce your impact on the environment</w:t>
      </w:r>
    </w:p>
    <w:p w:rsidR="00000000" w:rsidRPr="00174D4B" w:rsidRDefault="00F47712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>Increase your self reliance</w:t>
      </w:r>
    </w:p>
    <w:p w:rsidR="00000000" w:rsidRPr="00174D4B" w:rsidRDefault="00F47712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>Have more control over what you eat</w:t>
      </w:r>
    </w:p>
    <w:p w:rsidR="00000000" w:rsidRPr="00174D4B" w:rsidRDefault="00174D4B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noProof/>
          <w:color w:val="00CC00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-2540</wp:posOffset>
            </wp:positionV>
            <wp:extent cx="1968500" cy="1854835"/>
            <wp:effectExtent l="19050" t="0" r="0" b="0"/>
            <wp:wrapTight wrapText="bothSides">
              <wp:wrapPolygon edited="0">
                <wp:start x="-209" y="0"/>
                <wp:lineTo x="-209" y="21297"/>
                <wp:lineTo x="21530" y="21297"/>
                <wp:lineTo x="21530" y="0"/>
                <wp:lineTo x="-209" y="0"/>
              </wp:wrapPolygon>
            </wp:wrapTight>
            <wp:docPr id="4" name="Picture 1" descr="http://creoleindc.typepad.com/.a/6a00d8341c5e0053ef01156efa5162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oleindc.typepad.com/.a/6a00d8341c5e0053ef01156efa5162970c-800w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12" w:rsidRPr="00174D4B">
        <w:rPr>
          <w:rFonts w:ascii="Comic Sans MS" w:hAnsi="Comic Sans MS"/>
          <w:color w:val="00CC00"/>
          <w:sz w:val="32"/>
          <w:szCs w:val="32"/>
        </w:rPr>
        <w:t>Have a connection to the source of your f</w:t>
      </w:r>
      <w:r w:rsidR="00F47712" w:rsidRPr="00174D4B">
        <w:rPr>
          <w:rFonts w:ascii="Comic Sans MS" w:hAnsi="Comic Sans MS"/>
          <w:color w:val="00CC00"/>
          <w:sz w:val="32"/>
          <w:szCs w:val="32"/>
        </w:rPr>
        <w:t>ood</w:t>
      </w:r>
    </w:p>
    <w:p w:rsidR="00000000" w:rsidRPr="00174D4B" w:rsidRDefault="00F47712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>Save money while eating the healthiest food</w:t>
      </w:r>
    </w:p>
    <w:p w:rsidR="00000000" w:rsidRPr="00174D4B" w:rsidRDefault="00F47712" w:rsidP="00F7664B">
      <w:pPr>
        <w:pStyle w:val="NoSpacing"/>
        <w:numPr>
          <w:ilvl w:val="0"/>
          <w:numId w:val="18"/>
        </w:numPr>
        <w:rPr>
          <w:rFonts w:ascii="Comic Sans MS" w:hAnsi="Comic Sans MS"/>
          <w:color w:val="00CC00"/>
          <w:sz w:val="32"/>
          <w:szCs w:val="32"/>
        </w:rPr>
      </w:pPr>
      <w:r w:rsidRPr="00174D4B">
        <w:rPr>
          <w:rFonts w:ascii="Comic Sans MS" w:hAnsi="Comic Sans MS"/>
          <w:color w:val="00CC00"/>
          <w:sz w:val="32"/>
          <w:szCs w:val="32"/>
        </w:rPr>
        <w:t xml:space="preserve">Enjoy the beauty and flavor of home grown food </w:t>
      </w:r>
    </w:p>
    <w:p w:rsidR="00F7664B" w:rsidRPr="00174D4B" w:rsidRDefault="00F7664B" w:rsidP="00F7664B">
      <w:pPr>
        <w:rPr>
          <w:bCs/>
          <w:color w:val="00CC00"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CC3B37" w:rsidRDefault="00CC3B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Appendix B: PowerPoint </w:t>
      </w:r>
    </w:p>
    <w:p w:rsidR="00BA0837" w:rsidRDefault="00BA0837" w:rsidP="00BA0837">
      <w:pPr>
        <w:jc w:val="center"/>
        <w:rPr>
          <w:b/>
          <w:bCs/>
        </w:rPr>
      </w:pPr>
      <w:r>
        <w:rPr>
          <w:b/>
          <w:bCs/>
        </w:rPr>
        <w:t>Garden-Based Learning Experiences</w:t>
      </w: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Default="00BA0837" w:rsidP="00BA0837">
      <w:pPr>
        <w:jc w:val="center"/>
        <w:rPr>
          <w:b/>
          <w:bCs/>
        </w:rPr>
      </w:pPr>
    </w:p>
    <w:p w:rsidR="00BA0837" w:rsidRPr="00BA0837" w:rsidRDefault="00BA0837" w:rsidP="00BA0837">
      <w:pPr>
        <w:jc w:val="center"/>
        <w:rPr>
          <w:b/>
          <w:bCs/>
          <w:u w:val="single"/>
          <w:lang w:val="fr-FR"/>
        </w:rPr>
      </w:pPr>
      <w:r w:rsidRPr="00BA0837">
        <w:rPr>
          <w:b/>
          <w:bCs/>
          <w:u w:val="single"/>
          <w:lang w:val="fr-FR"/>
        </w:rPr>
        <w:t>Appendix C: Evaluation Quiz</w:t>
      </w:r>
    </w:p>
    <w:p w:rsidR="003074D5" w:rsidRDefault="00BA0837" w:rsidP="00BA0837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5-Question Ass</w:t>
      </w:r>
      <w:r w:rsidRPr="00BA0837">
        <w:rPr>
          <w:b/>
          <w:bCs/>
          <w:lang w:val="fr-FR"/>
        </w:rPr>
        <w:t>essment</w:t>
      </w: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Default="003074D5" w:rsidP="00BA0837">
      <w:pPr>
        <w:jc w:val="center"/>
        <w:rPr>
          <w:b/>
          <w:bCs/>
          <w:lang w:val="fr-FR"/>
        </w:rPr>
      </w:pPr>
    </w:p>
    <w:p w:rsidR="003074D5" w:rsidRPr="00174D4B" w:rsidRDefault="00174D4B" w:rsidP="00BA08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74D4B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5-Question</w:t>
      </w:r>
      <w:r w:rsidR="003074D5" w:rsidRPr="00174D4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Quiz</w:t>
      </w:r>
    </w:p>
    <w:p w:rsidR="00174D4B" w:rsidRPr="00174D4B" w:rsidRDefault="00174D4B" w:rsidP="00174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174D4B">
        <w:rPr>
          <w:rFonts w:ascii="Times New Roman" w:hAnsi="Times New Roman" w:cs="Times New Roman"/>
          <w:bCs/>
          <w:sz w:val="28"/>
          <w:szCs w:val="28"/>
          <w:lang w:val="fr-FR"/>
        </w:rPr>
        <w:t>What are three health benefits of gardening ?</w:t>
      </w:r>
    </w:p>
    <w:p w:rsid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74D4B" w:rsidRPr="00174D4B" w:rsidRDefault="00174D4B" w:rsidP="00174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What are three environmental benefits of gardening ?</w:t>
      </w:r>
    </w:p>
    <w:p w:rsidR="00BA0837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74D4B" w:rsidRPr="00174D4B" w:rsidRDefault="00174D4B" w:rsidP="00174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How is commercial farming harmful?</w:t>
      </w:r>
    </w:p>
    <w:p w:rsid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74D4B" w:rsidRPr="00174D4B" w:rsidRDefault="00174D4B" w:rsidP="00174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What are </w:t>
      </w:r>
      <w:r w:rsidR="00EC6C71">
        <w:rPr>
          <w:rFonts w:ascii="Times New Roman" w:hAnsi="Times New Roman" w:cs="Times New Roman"/>
          <w:bCs/>
          <w:sz w:val="28"/>
          <w:szCs w:val="28"/>
          <w:lang w:val="fr-FR"/>
        </w:rPr>
        <w:t>three benefits of home-grown fruits and vegetables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 ?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174D4B"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74D4B" w:rsidRPr="00174D4B" w:rsidRDefault="00174D4B" w:rsidP="00174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Who can benefit from garden-based learning ?</w:t>
      </w:r>
    </w:p>
    <w:p w:rsid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4B" w:rsidRPr="00174D4B" w:rsidRDefault="00174D4B" w:rsidP="00174D4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sectPr w:rsidR="00174D4B" w:rsidRPr="00174D4B" w:rsidSect="00933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E1"/>
    <w:multiLevelType w:val="hybridMultilevel"/>
    <w:tmpl w:val="6B4E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9FC"/>
    <w:multiLevelType w:val="hybridMultilevel"/>
    <w:tmpl w:val="82C2F5EC"/>
    <w:lvl w:ilvl="0" w:tplc="ED6CE0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6CAAA">
      <w:start w:val="9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293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81F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A42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42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8B7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00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0D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103B0"/>
    <w:multiLevelType w:val="hybridMultilevel"/>
    <w:tmpl w:val="69F8B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968"/>
    <w:multiLevelType w:val="hybridMultilevel"/>
    <w:tmpl w:val="66EE4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764"/>
    <w:multiLevelType w:val="multilevel"/>
    <w:tmpl w:val="716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40F81"/>
    <w:multiLevelType w:val="hybridMultilevel"/>
    <w:tmpl w:val="5D9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355"/>
    <w:multiLevelType w:val="hybridMultilevel"/>
    <w:tmpl w:val="76529D0E"/>
    <w:lvl w:ilvl="0" w:tplc="917CDA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F8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A95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6B4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2BB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442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2D1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26B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57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C5F00"/>
    <w:multiLevelType w:val="hybridMultilevel"/>
    <w:tmpl w:val="0BBA6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23C5"/>
    <w:multiLevelType w:val="hybridMultilevel"/>
    <w:tmpl w:val="C524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191"/>
    <w:multiLevelType w:val="hybridMultilevel"/>
    <w:tmpl w:val="008E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0AF2"/>
    <w:multiLevelType w:val="hybridMultilevel"/>
    <w:tmpl w:val="F78C7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848D7"/>
    <w:multiLevelType w:val="hybridMultilevel"/>
    <w:tmpl w:val="5CCC5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22976"/>
    <w:multiLevelType w:val="hybridMultilevel"/>
    <w:tmpl w:val="42564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737E4"/>
    <w:multiLevelType w:val="hybridMultilevel"/>
    <w:tmpl w:val="CD8886C8"/>
    <w:lvl w:ilvl="0" w:tplc="0E8459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C2F7E">
      <w:start w:val="9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46DC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E70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269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23A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E01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AFD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05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2B5045"/>
    <w:multiLevelType w:val="hybridMultilevel"/>
    <w:tmpl w:val="64184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6BAE"/>
    <w:multiLevelType w:val="hybridMultilevel"/>
    <w:tmpl w:val="8C1A5968"/>
    <w:lvl w:ilvl="0" w:tplc="488EC4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E84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ED1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44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44F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2C1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E45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45F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A62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A5BE9"/>
    <w:multiLevelType w:val="hybridMultilevel"/>
    <w:tmpl w:val="6E7A9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112DF"/>
    <w:multiLevelType w:val="hybridMultilevel"/>
    <w:tmpl w:val="A336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2715F"/>
    <w:multiLevelType w:val="hybridMultilevel"/>
    <w:tmpl w:val="1D6C0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18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57DE"/>
    <w:rsid w:val="00075F4B"/>
    <w:rsid w:val="000870F4"/>
    <w:rsid w:val="000A2750"/>
    <w:rsid w:val="000C2231"/>
    <w:rsid w:val="00174D4B"/>
    <w:rsid w:val="00200573"/>
    <w:rsid w:val="003074D5"/>
    <w:rsid w:val="0031703A"/>
    <w:rsid w:val="00476971"/>
    <w:rsid w:val="005127E0"/>
    <w:rsid w:val="00664F93"/>
    <w:rsid w:val="00933208"/>
    <w:rsid w:val="00986A40"/>
    <w:rsid w:val="009D61D7"/>
    <w:rsid w:val="00A809EA"/>
    <w:rsid w:val="00B14FBF"/>
    <w:rsid w:val="00BA0837"/>
    <w:rsid w:val="00BF30DE"/>
    <w:rsid w:val="00C11A5C"/>
    <w:rsid w:val="00C457DE"/>
    <w:rsid w:val="00C64236"/>
    <w:rsid w:val="00CC3B37"/>
    <w:rsid w:val="00DA2470"/>
    <w:rsid w:val="00E23499"/>
    <w:rsid w:val="00EC6C71"/>
    <w:rsid w:val="00EE7047"/>
    <w:rsid w:val="00F47712"/>
    <w:rsid w:val="00F73FBE"/>
    <w:rsid w:val="00F7664B"/>
    <w:rsid w:val="00F8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7D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23499"/>
  </w:style>
  <w:style w:type="character" w:customStyle="1" w:styleId="stepnumber">
    <w:name w:val="stepnumber"/>
    <w:basedOn w:val="DefaultParagraphFont"/>
    <w:rsid w:val="00E23499"/>
  </w:style>
  <w:style w:type="character" w:customStyle="1" w:styleId="apple-converted-space">
    <w:name w:val="apple-converted-space"/>
    <w:basedOn w:val="DefaultParagraphFont"/>
    <w:rsid w:val="00E23499"/>
  </w:style>
  <w:style w:type="paragraph" w:styleId="BalloonText">
    <w:name w:val="Balloon Text"/>
    <w:basedOn w:val="Normal"/>
    <w:link w:val="BalloonTextChar"/>
    <w:uiPriority w:val="99"/>
    <w:semiHidden/>
    <w:unhideWhenUsed/>
    <w:rsid w:val="0098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2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5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8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9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1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7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5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2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OQT6piZOX7c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UWL</dc:creator>
  <cp:lastModifiedBy>Liz</cp:lastModifiedBy>
  <cp:revision>3</cp:revision>
  <dcterms:created xsi:type="dcterms:W3CDTF">2011-04-21T05:14:00Z</dcterms:created>
  <dcterms:modified xsi:type="dcterms:W3CDTF">2011-04-21T05:22:00Z</dcterms:modified>
</cp:coreProperties>
</file>