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2C8A" w:rsidRPr="00B02C8A" w:rsidRDefault="00B02C8A" w:rsidP="00B02C8A">
      <w:pPr>
        <w:spacing w:after="0" w:line="270" w:lineRule="atLeast"/>
        <w:rPr>
          <w:rFonts w:ascii="Helvetica" w:eastAsia="Times New Roman" w:hAnsi="Helvetica" w:cs="Helvetica"/>
          <w:color w:val="404040"/>
          <w:sz w:val="20"/>
          <w:szCs w:val="20"/>
        </w:rPr>
      </w:pPr>
      <w:r w:rsidRPr="00B02C8A">
        <w:rPr>
          <w:rFonts w:ascii="Helvetica" w:eastAsia="Times New Roman" w:hAnsi="Helvetica" w:cs="Helvetica"/>
          <w:color w:val="404040"/>
          <w:sz w:val="20"/>
          <w:szCs w:val="20"/>
        </w:rPr>
        <w:t xml:space="preserve">Michael </w:t>
      </w:r>
      <w:proofErr w:type="spellStart"/>
      <w:r w:rsidRPr="00B02C8A">
        <w:rPr>
          <w:rFonts w:ascii="Helvetica" w:eastAsia="Times New Roman" w:hAnsi="Helvetica" w:cs="Helvetica"/>
          <w:color w:val="404040"/>
          <w:sz w:val="20"/>
          <w:szCs w:val="20"/>
        </w:rPr>
        <w:t>Papuc</w:t>
      </w:r>
      <w:proofErr w:type="spellEnd"/>
      <w:r w:rsidRPr="00B02C8A">
        <w:rPr>
          <w:rFonts w:ascii="Helvetica" w:eastAsia="Times New Roman" w:hAnsi="Helvetica" w:cs="Helvetica"/>
          <w:color w:val="404040"/>
          <w:sz w:val="20"/>
          <w:szCs w:val="20"/>
        </w:rPr>
        <w:t>, Attorney at Law: The San Francisco Rent Ordinance</w:t>
      </w:r>
      <w:r w:rsidRPr="00B02C8A">
        <w:rPr>
          <w:rFonts w:ascii="Helvetica" w:eastAsia="Times New Roman" w:hAnsi="Helvetica" w:cs="Helvetica"/>
          <w:color w:val="404040"/>
          <w:sz w:val="20"/>
        </w:rPr>
        <w:t> </w:t>
      </w:r>
      <w:r w:rsidRPr="00B02C8A">
        <w:rPr>
          <w:rFonts w:ascii="Helvetica" w:eastAsia="Times New Roman" w:hAnsi="Helvetica" w:cs="Helvetica"/>
          <w:color w:val="404040"/>
          <w:sz w:val="20"/>
          <w:szCs w:val="20"/>
        </w:rPr>
        <w:br/>
      </w:r>
      <w:r w:rsidRPr="00B02C8A">
        <w:rPr>
          <w:rFonts w:ascii="Helvetica" w:eastAsia="Times New Roman" w:hAnsi="Helvetica" w:cs="Helvetica"/>
          <w:color w:val="404040"/>
          <w:sz w:val="20"/>
          <w:szCs w:val="20"/>
        </w:rPr>
        <w:br/>
        <w:t xml:space="preserve">San Francisco Attorney Michael </w:t>
      </w:r>
      <w:proofErr w:type="spellStart"/>
      <w:r w:rsidRPr="00B02C8A">
        <w:rPr>
          <w:rFonts w:ascii="Helvetica" w:eastAsia="Times New Roman" w:hAnsi="Helvetica" w:cs="Helvetica"/>
          <w:color w:val="404040"/>
          <w:sz w:val="20"/>
          <w:szCs w:val="20"/>
        </w:rPr>
        <w:t>Papuc</w:t>
      </w:r>
      <w:proofErr w:type="spellEnd"/>
      <w:r w:rsidRPr="00B02C8A">
        <w:rPr>
          <w:rFonts w:ascii="Helvetica" w:eastAsia="Times New Roman" w:hAnsi="Helvetica" w:cs="Helvetica"/>
          <w:color w:val="404040"/>
          <w:sz w:val="20"/>
          <w:szCs w:val="20"/>
        </w:rPr>
        <w:t xml:space="preserve"> is the owner of Law Offices of Michael </w:t>
      </w:r>
      <w:proofErr w:type="spellStart"/>
      <w:r w:rsidRPr="00B02C8A">
        <w:rPr>
          <w:rFonts w:ascii="Helvetica" w:eastAsia="Times New Roman" w:hAnsi="Helvetica" w:cs="Helvetica"/>
          <w:color w:val="404040"/>
          <w:sz w:val="20"/>
          <w:szCs w:val="20"/>
        </w:rPr>
        <w:t>Papuc</w:t>
      </w:r>
      <w:proofErr w:type="spellEnd"/>
      <w:r w:rsidRPr="00B02C8A">
        <w:rPr>
          <w:rFonts w:ascii="Helvetica" w:eastAsia="Times New Roman" w:hAnsi="Helvetica" w:cs="Helvetica"/>
          <w:color w:val="404040"/>
          <w:sz w:val="20"/>
          <w:szCs w:val="20"/>
        </w:rPr>
        <w:t xml:space="preserve">, and </w:t>
      </w:r>
      <w:proofErr w:type="gramStart"/>
      <w:r w:rsidRPr="00B02C8A">
        <w:rPr>
          <w:rFonts w:ascii="Helvetica" w:eastAsia="Times New Roman" w:hAnsi="Helvetica" w:cs="Helvetica"/>
          <w:color w:val="404040"/>
          <w:sz w:val="20"/>
          <w:szCs w:val="20"/>
        </w:rPr>
        <w:t>a</w:t>
      </w:r>
      <w:proofErr w:type="gramEnd"/>
      <w:r w:rsidRPr="00B02C8A">
        <w:rPr>
          <w:rFonts w:ascii="Helvetica" w:eastAsia="Times New Roman" w:hAnsi="Helvetica" w:cs="Helvetica"/>
          <w:color w:val="404040"/>
          <w:sz w:val="20"/>
          <w:szCs w:val="20"/>
        </w:rPr>
        <w:t xml:space="preserve"> expertise in wrongful eviction under the San Francisco Rent Control ordinance. Since 1995, Michael </w:t>
      </w:r>
      <w:proofErr w:type="spellStart"/>
      <w:r w:rsidRPr="00B02C8A">
        <w:rPr>
          <w:rFonts w:ascii="Helvetica" w:eastAsia="Times New Roman" w:hAnsi="Helvetica" w:cs="Helvetica"/>
          <w:color w:val="404040"/>
          <w:sz w:val="20"/>
          <w:szCs w:val="20"/>
        </w:rPr>
        <w:t>Papuc</w:t>
      </w:r>
      <w:proofErr w:type="spellEnd"/>
      <w:r w:rsidRPr="00B02C8A">
        <w:rPr>
          <w:rFonts w:ascii="Helvetica" w:eastAsia="Times New Roman" w:hAnsi="Helvetica" w:cs="Helvetica"/>
          <w:color w:val="404040"/>
          <w:sz w:val="20"/>
          <w:szCs w:val="20"/>
        </w:rPr>
        <w:t xml:space="preserve"> has served both plaintiffs and defendants in a wide range of tenant-eviction cases.</w:t>
      </w:r>
      <w:r w:rsidRPr="00B02C8A">
        <w:rPr>
          <w:rFonts w:ascii="Helvetica" w:eastAsia="Times New Roman" w:hAnsi="Helvetica" w:cs="Helvetica"/>
          <w:color w:val="404040"/>
          <w:sz w:val="20"/>
          <w:szCs w:val="20"/>
        </w:rPr>
        <w:br/>
      </w:r>
      <w:r w:rsidRPr="00B02C8A">
        <w:rPr>
          <w:rFonts w:ascii="Helvetica" w:eastAsia="Times New Roman" w:hAnsi="Helvetica" w:cs="Helvetica"/>
          <w:color w:val="404040"/>
          <w:sz w:val="20"/>
          <w:szCs w:val="20"/>
        </w:rPr>
        <w:br/>
      </w:r>
      <w:hyperlink r:id="rId4" w:history="1">
        <w:r w:rsidRPr="00B02C8A">
          <w:rPr>
            <w:rStyle w:val="Hyperlink"/>
            <w:rFonts w:ascii="Helvetica" w:eastAsia="Times New Roman" w:hAnsi="Helvetica" w:cs="Helvetica"/>
            <w:sz w:val="20"/>
            <w:szCs w:val="20"/>
          </w:rPr>
          <w:t>The San Francisco Rent Ordinance</w:t>
        </w:r>
      </w:hyperlink>
      <w:r w:rsidRPr="00B02C8A">
        <w:rPr>
          <w:rFonts w:ascii="Helvetica" w:eastAsia="Times New Roman" w:hAnsi="Helvetica" w:cs="Helvetica"/>
          <w:color w:val="404040"/>
          <w:sz w:val="20"/>
          <w:szCs w:val="20"/>
        </w:rPr>
        <w:t xml:space="preserve"> (SFRO) is a “rent control” ordinance enacted by the City of San Francisco in 1979 to safeguard tenants from excessive rent increases in rental housing in the city. Governing roughly 170,000 rental units, the SFRO puts limits on when and how a property owner can increase rents and on the reasons for tenant eviction. In December each year, the SFRO Board of Directors issues the allowable rent increase for the city, which is calculated at 60 percent of the annual Consumer Price Index as reported by the California Bureau of Labor, and which may not exceed 7 percent. All rental properties in San Francisco are protected by the rent control ordinance except for units built after June 1979, public housing, hotels, single-family homes, and condominiums.</w:t>
      </w:r>
    </w:p>
    <w:p w:rsidR="00BE75B8" w:rsidRDefault="00B02C8A"/>
    <w:sectPr w:rsidR="00BE75B8" w:rsidSect="0094763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02C8A"/>
    <w:rsid w:val="00947634"/>
    <w:rsid w:val="00B02C8A"/>
    <w:rsid w:val="00E644C6"/>
    <w:rsid w:val="00F111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763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02C8A"/>
  </w:style>
  <w:style w:type="character" w:styleId="Hyperlink">
    <w:name w:val="Hyperlink"/>
    <w:basedOn w:val="DefaultParagraphFont"/>
    <w:uiPriority w:val="99"/>
    <w:unhideWhenUsed/>
    <w:rsid w:val="00B02C8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36478746">
      <w:bodyDiv w:val="1"/>
      <w:marLeft w:val="0"/>
      <w:marRight w:val="0"/>
      <w:marTop w:val="0"/>
      <w:marBottom w:val="0"/>
      <w:divBdr>
        <w:top w:val="none" w:sz="0" w:space="0" w:color="auto"/>
        <w:left w:val="none" w:sz="0" w:space="0" w:color="auto"/>
        <w:bottom w:val="none" w:sz="0" w:space="0" w:color="auto"/>
        <w:right w:val="none" w:sz="0" w:space="0" w:color="auto"/>
      </w:divBdr>
      <w:divsChild>
        <w:div w:id="9653110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frb.org/&#82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175</Words>
  <Characters>999</Characters>
  <Application>Microsoft Office Word</Application>
  <DocSecurity>0</DocSecurity>
  <Lines>8</Lines>
  <Paragraphs>2</Paragraphs>
  <ScaleCrop>false</ScaleCrop>
  <Company>Microsoft</Company>
  <LinksUpToDate>false</LinksUpToDate>
  <CharactersWithSpaces>1172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Shekinah</dc:creator>
  <cp:lastModifiedBy>Shekinah</cp:lastModifiedBy>
  <cp:revision>1</cp:revision>
  <dcterms:created xsi:type="dcterms:W3CDTF">2013-05-01T19:47:00Z</dcterms:created>
  <dcterms:modified xsi:type="dcterms:W3CDTF">2013-05-01T19:48:00Z</dcterms:modified>
</cp:coreProperties>
</file>