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4F" w:rsidRPr="00B96D4F" w:rsidRDefault="00B96D4F" w:rsidP="00B96D4F">
      <w:pPr>
        <w:jc w:val="center"/>
        <w:rPr>
          <w:b/>
          <w:u w:val="single"/>
        </w:rPr>
      </w:pPr>
      <w:r w:rsidRPr="00B96D4F">
        <w:rPr>
          <w:b/>
          <w:u w:val="single"/>
        </w:rPr>
        <w:t>Benefits of Public-Private Partnerships</w:t>
      </w:r>
    </w:p>
    <w:p w:rsidR="00285BD8" w:rsidRDefault="00B96D4F">
      <w:r>
        <w:t>Dan Fenton and the Strategic Advisory Group (SAG), a consulting firm specializing in planning future opportunities for clients, have seen how public-private partnerships (PPPs) can help move developments forward. The combination of private expertise to facilitate public projects has proven a successful coupling in many endeavors across the country. In his role as an associate partner at SAG, former San Jose, California resident Daniel Fenton and his colleagues have assisted past PPPs.</w:t>
      </w:r>
      <w:r>
        <w:br/>
      </w:r>
      <w:r>
        <w:br/>
        <w:t>Among the benefits for government entities engaging in a PPP is an increased efficiency in construction through working with a private firm. In addition, private firms offer greater accountability and minimized risk. Further, superior performance can be assured through incentives when defined milestones are achieved.</w:t>
      </w:r>
      <w:r>
        <w:br/>
      </w:r>
      <w:r>
        <w:br/>
        <w:t>Private firms can take advantage of public funding sources and the ability to incorporate public infrastructure into the designs. Working directly with government also speeds the exchange of expertise in many areas such as zoning and permitting.</w:t>
      </w:r>
    </w:p>
    <w:sectPr w:rsidR="00285BD8" w:rsidSect="00285B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6D4F"/>
    <w:rsid w:val="00285BD8"/>
    <w:rsid w:val="00B96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Amy-Laptop</dc:creator>
  <cp:lastModifiedBy>Amy-Laptop</cp:lastModifiedBy>
  <cp:revision>1</cp:revision>
  <dcterms:created xsi:type="dcterms:W3CDTF">2013-07-02T17:38:00Z</dcterms:created>
  <dcterms:modified xsi:type="dcterms:W3CDTF">2013-07-02T17:39:00Z</dcterms:modified>
</cp:coreProperties>
</file>