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AA" w:rsidRPr="007D2CA6" w:rsidRDefault="007D2CA6">
      <w:pPr>
        <w:rPr>
          <w:b/>
          <w:sz w:val="32"/>
          <w:szCs w:val="32"/>
        </w:rPr>
      </w:pPr>
      <w:r w:rsidRPr="007D2CA6">
        <w:rPr>
          <w:b/>
          <w:sz w:val="32"/>
          <w:szCs w:val="32"/>
        </w:rPr>
        <w:t xml:space="preserve">A Primer on Errors and Omissions Insurance with Lloyd </w:t>
      </w:r>
      <w:proofErr w:type="spellStart"/>
      <w:r w:rsidRPr="007D2CA6">
        <w:rPr>
          <w:b/>
          <w:sz w:val="32"/>
          <w:szCs w:val="32"/>
        </w:rPr>
        <w:t>Schwed</w:t>
      </w:r>
      <w:proofErr w:type="spellEnd"/>
    </w:p>
    <w:p w:rsidR="007D2CA6" w:rsidRDefault="007D2CA6"/>
    <w:p w:rsidR="007D2CA6" w:rsidRPr="00976C3D" w:rsidRDefault="007D2CA6">
      <w:pPr>
        <w:rPr>
          <w:sz w:val="28"/>
          <w:szCs w:val="28"/>
        </w:rPr>
      </w:pPr>
      <w:r w:rsidRPr="00976C3D">
        <w:rPr>
          <w:sz w:val="28"/>
          <w:szCs w:val="28"/>
        </w:rPr>
        <w:t xml:space="preserve">An experienced securities and professional liability attorney, Lloyd </w:t>
      </w:r>
      <w:proofErr w:type="spellStart"/>
      <w:r w:rsidRPr="00976C3D">
        <w:rPr>
          <w:sz w:val="28"/>
          <w:szCs w:val="28"/>
        </w:rPr>
        <w:t>Schwed</w:t>
      </w:r>
      <w:proofErr w:type="spellEnd"/>
      <w:r w:rsidRPr="00976C3D">
        <w:rPr>
          <w:sz w:val="28"/>
          <w:szCs w:val="28"/>
        </w:rPr>
        <w:t xml:space="preserve"> has served since 2006 as a Managing Partner with </w:t>
      </w:r>
      <w:proofErr w:type="spellStart"/>
      <w:r w:rsidRPr="00976C3D">
        <w:rPr>
          <w:sz w:val="28"/>
          <w:szCs w:val="28"/>
        </w:rPr>
        <w:t>Schwed</w:t>
      </w:r>
      <w:proofErr w:type="spellEnd"/>
      <w:r w:rsidRPr="00976C3D">
        <w:rPr>
          <w:sz w:val="28"/>
          <w:szCs w:val="28"/>
        </w:rPr>
        <w:t xml:space="preserve"> McGinley &amp; </w:t>
      </w:r>
      <w:proofErr w:type="spellStart"/>
      <w:r w:rsidRPr="00976C3D">
        <w:rPr>
          <w:sz w:val="28"/>
          <w:szCs w:val="28"/>
        </w:rPr>
        <w:t>Kahle</w:t>
      </w:r>
      <w:proofErr w:type="spellEnd"/>
      <w:r w:rsidRPr="00976C3D">
        <w:rPr>
          <w:sz w:val="28"/>
          <w:szCs w:val="28"/>
        </w:rPr>
        <w:t xml:space="preserve"> in Palm Beach Gardens, Florida. With a number of other attorneys at the firm, Mr. </w:t>
      </w:r>
      <w:proofErr w:type="spellStart"/>
      <w:r w:rsidRPr="00976C3D">
        <w:rPr>
          <w:sz w:val="28"/>
          <w:szCs w:val="28"/>
        </w:rPr>
        <w:t>Schwed</w:t>
      </w:r>
      <w:proofErr w:type="spellEnd"/>
      <w:r w:rsidRPr="00976C3D">
        <w:rPr>
          <w:sz w:val="28"/>
          <w:szCs w:val="28"/>
        </w:rPr>
        <w:t xml:space="preserve"> regularly works on cases involving professional liability, directors and officers (D&amp;O) insurance, construction, financial institutions, and errors and omissions (E&amp;O) insurance. Here, he explains the basics of E&amp;O policies. </w:t>
      </w:r>
      <w:r w:rsidRPr="00976C3D">
        <w:rPr>
          <w:sz w:val="28"/>
          <w:szCs w:val="28"/>
        </w:rPr>
        <w:br/>
      </w:r>
      <w:r w:rsidRPr="00976C3D">
        <w:rPr>
          <w:sz w:val="28"/>
          <w:szCs w:val="28"/>
        </w:rPr>
        <w:br/>
        <w:t xml:space="preserve">Errors and omissions insurance, commonly known as E&amp;O insurance, protects both individuals and companies against claims made by outside parties for negligent behavior or inadequate work. Many E&amp;O policies cover both settlements and court costs. Since even baseless suits can be very expensive to defend against in court, E&amp;O insurance provides reassurance that, regardless of the outcome of a case, a company will have assistance in settling the costs. </w:t>
      </w:r>
      <w:r w:rsidRPr="00976C3D">
        <w:rPr>
          <w:sz w:val="28"/>
          <w:szCs w:val="28"/>
        </w:rPr>
        <w:br/>
      </w:r>
      <w:r w:rsidRPr="00976C3D">
        <w:rPr>
          <w:sz w:val="28"/>
          <w:szCs w:val="28"/>
        </w:rPr>
        <w:br/>
        <w:t xml:space="preserve">One common kind of E&amp;O insurance is malpractice insurance carried by doctors, dentists, and chiropractors. Just as professional liability insurance covers a company, malpractice insurance protects physicians and other medical professionals from suits regarding the outcomes of their actions. </w:t>
      </w:r>
      <w:r w:rsidRPr="00976C3D">
        <w:rPr>
          <w:sz w:val="28"/>
          <w:szCs w:val="28"/>
        </w:rPr>
        <w:br/>
      </w:r>
      <w:r w:rsidRPr="00976C3D">
        <w:rPr>
          <w:sz w:val="28"/>
          <w:szCs w:val="28"/>
        </w:rPr>
        <w:br/>
        <w:t xml:space="preserve">Many professionals working in industries outside of medicine also hold E&amp;O insurance, including accountants, lawyers, architects, and engineers. Service providers such as event planners, Web hosting companies, and printing firms can benefit from E&amp;O insurance if a problem arises for a client as a result of their work. </w:t>
      </w:r>
      <w:r w:rsidRPr="00976C3D">
        <w:rPr>
          <w:sz w:val="28"/>
          <w:szCs w:val="28"/>
        </w:rPr>
        <w:br/>
      </w:r>
      <w:r w:rsidRPr="00976C3D">
        <w:rPr>
          <w:sz w:val="28"/>
          <w:szCs w:val="28"/>
        </w:rPr>
        <w:br/>
        <w:t>E&amp;O policies are highly specialized and must be carefully worded to cover the precise exposures faced by each client. A doctor will have very different needs from an architect concerning an appropriate E&amp;O insurance policy, and a good agent will construct a policy specifically to protect each unique client.</w:t>
      </w:r>
    </w:p>
    <w:sectPr w:rsidR="007D2CA6" w:rsidRPr="00976C3D" w:rsidSect="001C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CA6"/>
    <w:rsid w:val="001C5BAA"/>
    <w:rsid w:val="00510663"/>
    <w:rsid w:val="007D2CA6"/>
    <w:rsid w:val="0097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Company>Toshiba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2013-07-11T17:51:00Z</dcterms:created>
  <dcterms:modified xsi:type="dcterms:W3CDTF">2013-07-11T18:02:00Z</dcterms:modified>
</cp:coreProperties>
</file>