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B658" w14:textId="77777777" w:rsidR="00BF27C0" w:rsidRDefault="0064396D" w:rsidP="00B54E81">
      <w:pPr>
        <w:pBdr>
          <w:bottom w:val="single" w:sz="4" w:space="1" w:color="auto"/>
        </w:pBdr>
        <w:jc w:val="both"/>
        <w:rPr>
          <w:rFonts w:ascii="Goudy Old Style" w:hAnsi="Goudy Old Style" w:cs="Arial"/>
          <w:b/>
          <w:sz w:val="22"/>
          <w:szCs w:val="22"/>
        </w:rPr>
      </w:pPr>
      <w:r>
        <w:rPr>
          <w:rFonts w:ascii="Goudy Old Style" w:hAnsi="Goudy Old Style" w:cs="Arial"/>
          <w:b/>
          <w:sz w:val="22"/>
          <w:szCs w:val="22"/>
        </w:rPr>
        <w:t>PROFILE</w:t>
      </w:r>
    </w:p>
    <w:p w14:paraId="276F2689" w14:textId="77777777" w:rsidR="00B54E81" w:rsidRPr="001E7F11" w:rsidRDefault="00B54E81" w:rsidP="00B54E81">
      <w:pPr>
        <w:jc w:val="both"/>
        <w:rPr>
          <w:rFonts w:ascii="Goudy Old Style" w:hAnsi="Goudy Old Style"/>
          <w:b/>
          <w:smallCaps/>
          <w:sz w:val="12"/>
          <w:szCs w:val="22"/>
        </w:rPr>
      </w:pPr>
    </w:p>
    <w:p w14:paraId="5053D532" w14:textId="77777777" w:rsidR="006F1956" w:rsidRDefault="006F1956" w:rsidP="00B54E81">
      <w:pPr>
        <w:pStyle w:val="BodyText"/>
        <w:rPr>
          <w:rFonts w:ascii="Goudy Old Style" w:hAnsi="Goudy Old Style"/>
          <w:szCs w:val="22"/>
        </w:rPr>
      </w:pPr>
      <w:r w:rsidRPr="006F1956">
        <w:rPr>
          <w:rFonts w:ascii="Goudy Old Style" w:hAnsi="Goudy Old Style"/>
          <w:szCs w:val="22"/>
        </w:rPr>
        <w:t>A Senior Executive – CEO/ President / Vice President with 20+ years in the upstream, midstream, and downstream segments delivering high value, market growth, start-up and turnaround excellence in oil &amp; gas, energy, chemicals, specialty chemicals, mining and metals on a global platform.</w:t>
      </w:r>
    </w:p>
    <w:p w14:paraId="58E19E08" w14:textId="77777777" w:rsidR="006F1956" w:rsidRDefault="006F1956" w:rsidP="00B54E81">
      <w:pPr>
        <w:pStyle w:val="BodyText"/>
        <w:rPr>
          <w:rFonts w:ascii="Goudy Old Style" w:hAnsi="Goudy Old Style"/>
          <w:szCs w:val="22"/>
        </w:rPr>
      </w:pPr>
    </w:p>
    <w:p w14:paraId="3DFE6732" w14:textId="78B8E99E" w:rsidR="009B587D" w:rsidRPr="0064396D" w:rsidRDefault="001E7F11" w:rsidP="00B54E81">
      <w:pPr>
        <w:pStyle w:val="BodyText"/>
        <w:rPr>
          <w:rFonts w:ascii="Goudy Old Style" w:hAnsi="Goudy Old Style"/>
          <w:b/>
          <w:smallCaps/>
          <w:szCs w:val="22"/>
        </w:rPr>
      </w:pPr>
      <w:proofErr w:type="gramStart"/>
      <w:r w:rsidRPr="0064396D">
        <w:rPr>
          <w:rFonts w:ascii="Goudy Old Style" w:hAnsi="Goudy Old Style"/>
          <w:szCs w:val="22"/>
        </w:rPr>
        <w:t>A d</w:t>
      </w:r>
      <w:r w:rsidR="008504D4" w:rsidRPr="0064396D">
        <w:rPr>
          <w:rFonts w:ascii="Goudy Old Style" w:hAnsi="Goudy Old Style"/>
          <w:szCs w:val="22"/>
        </w:rPr>
        <w:t xml:space="preserve">ynamic results-oriented leader with a strong </w:t>
      </w:r>
      <w:r w:rsidR="00CE6C29" w:rsidRPr="0064396D">
        <w:rPr>
          <w:rFonts w:ascii="Goudy Old Style" w:hAnsi="Goudy Old Style"/>
          <w:szCs w:val="22"/>
        </w:rPr>
        <w:t>record of accomplishment</w:t>
      </w:r>
      <w:r w:rsidR="008504D4" w:rsidRPr="0064396D">
        <w:rPr>
          <w:rFonts w:ascii="Goudy Old Style" w:hAnsi="Goudy Old Style"/>
          <w:szCs w:val="22"/>
        </w:rPr>
        <w:t xml:space="preserve"> in turnaround and high-paced organizations</w:t>
      </w:r>
      <w:r w:rsidR="00BF27C0" w:rsidRPr="0064396D">
        <w:rPr>
          <w:rFonts w:ascii="Goudy Old Style" w:hAnsi="Goudy Old Style"/>
          <w:szCs w:val="22"/>
        </w:rPr>
        <w:t>.</w:t>
      </w:r>
      <w:proofErr w:type="gramEnd"/>
      <w:r w:rsidR="00BF27C0" w:rsidRPr="0064396D">
        <w:rPr>
          <w:rFonts w:ascii="Goudy Old Style" w:hAnsi="Goudy Old Style"/>
          <w:szCs w:val="22"/>
        </w:rPr>
        <w:t xml:space="preserve"> S</w:t>
      </w:r>
      <w:r w:rsidR="00E951EB" w:rsidRPr="0064396D">
        <w:rPr>
          <w:rFonts w:ascii="Goudy Old Style" w:hAnsi="Goudy Old Style"/>
          <w:szCs w:val="22"/>
        </w:rPr>
        <w:t>ound</w:t>
      </w:r>
      <w:r w:rsidR="00BF27C0" w:rsidRPr="0064396D">
        <w:rPr>
          <w:rFonts w:ascii="Goudy Old Style" w:hAnsi="Goudy Old Style"/>
          <w:szCs w:val="22"/>
        </w:rPr>
        <w:t xml:space="preserve"> technical and business qualifications in strategic planning</w:t>
      </w:r>
      <w:r w:rsidR="005D36A5">
        <w:rPr>
          <w:rFonts w:ascii="Goudy Old Style" w:hAnsi="Goudy Old Style"/>
          <w:szCs w:val="22"/>
        </w:rPr>
        <w:t xml:space="preserve"> and sales</w:t>
      </w:r>
      <w:r w:rsidR="006F1956">
        <w:rPr>
          <w:rFonts w:ascii="Goudy Old Style" w:hAnsi="Goudy Old Style"/>
          <w:szCs w:val="22"/>
        </w:rPr>
        <w:t xml:space="preserve"> </w:t>
      </w:r>
      <w:r w:rsidR="006F1956" w:rsidRPr="006F1956">
        <w:rPr>
          <w:rFonts w:ascii="Goudy Old Style" w:hAnsi="Goudy Old Style"/>
          <w:szCs w:val="22"/>
        </w:rPr>
        <w:t>and business development excellence</w:t>
      </w:r>
      <w:r w:rsidR="00BF27C0" w:rsidRPr="0064396D">
        <w:rPr>
          <w:rFonts w:ascii="Goudy Old Style" w:hAnsi="Goudy Old Style"/>
          <w:szCs w:val="22"/>
        </w:rPr>
        <w:t xml:space="preserve">, business unit </w:t>
      </w:r>
      <w:r w:rsidR="00513B3B" w:rsidRPr="0064396D">
        <w:rPr>
          <w:rFonts w:ascii="Goudy Old Style" w:hAnsi="Goudy Old Style"/>
          <w:szCs w:val="22"/>
        </w:rPr>
        <w:t>start-up</w:t>
      </w:r>
      <w:r w:rsidR="00BF27C0" w:rsidRPr="0064396D">
        <w:rPr>
          <w:rFonts w:ascii="Goudy Old Style" w:hAnsi="Goudy Old Style"/>
          <w:szCs w:val="22"/>
        </w:rPr>
        <w:t>, financial management, project management</w:t>
      </w:r>
      <w:r w:rsidR="006B3219" w:rsidRPr="0064396D">
        <w:rPr>
          <w:rFonts w:ascii="Goudy Old Style" w:hAnsi="Goudy Old Style"/>
          <w:szCs w:val="22"/>
        </w:rPr>
        <w:t xml:space="preserve"> (</w:t>
      </w:r>
      <w:r w:rsidR="00513B3B" w:rsidRPr="0064396D">
        <w:rPr>
          <w:rFonts w:ascii="Goudy Old Style" w:hAnsi="Goudy Old Style"/>
          <w:szCs w:val="22"/>
        </w:rPr>
        <w:t>conception to</w:t>
      </w:r>
      <w:r w:rsidR="006B3219" w:rsidRPr="0064396D">
        <w:rPr>
          <w:rFonts w:ascii="Goudy Old Style" w:hAnsi="Goudy Old Style"/>
          <w:szCs w:val="22"/>
        </w:rPr>
        <w:t xml:space="preserve"> commissioning)</w:t>
      </w:r>
      <w:r w:rsidR="00BF27C0" w:rsidRPr="0064396D">
        <w:rPr>
          <w:rFonts w:ascii="Goudy Old Style" w:hAnsi="Goudy Old Style"/>
          <w:szCs w:val="22"/>
        </w:rPr>
        <w:t xml:space="preserve">, </w:t>
      </w:r>
      <w:r w:rsidR="00CE6C29" w:rsidRPr="0064396D">
        <w:rPr>
          <w:rFonts w:ascii="Goudy Old Style" w:hAnsi="Goudy Old Style"/>
          <w:szCs w:val="22"/>
        </w:rPr>
        <w:t>engineering excellence strategies</w:t>
      </w:r>
      <w:r w:rsidR="005E5E08" w:rsidRPr="0064396D">
        <w:rPr>
          <w:rFonts w:ascii="Goudy Old Style" w:hAnsi="Goudy Old Style"/>
          <w:szCs w:val="22"/>
        </w:rPr>
        <w:t>, client development and retention</w:t>
      </w:r>
      <w:r w:rsidR="002728F2" w:rsidRPr="0064396D">
        <w:rPr>
          <w:rFonts w:ascii="Goudy Old Style" w:hAnsi="Goudy Old Style"/>
          <w:szCs w:val="22"/>
        </w:rPr>
        <w:t xml:space="preserve"> – </w:t>
      </w:r>
      <w:r w:rsidR="007261F9" w:rsidRPr="0064396D">
        <w:rPr>
          <w:rFonts w:ascii="Goudy Old Style" w:hAnsi="Goudy Old Style"/>
          <w:szCs w:val="22"/>
        </w:rPr>
        <w:t>with a personal dedication to health, safety and environmentally sound practices</w:t>
      </w:r>
      <w:r w:rsidR="00BF27C0" w:rsidRPr="0064396D">
        <w:rPr>
          <w:rFonts w:ascii="Goudy Old Style" w:hAnsi="Goudy Old Style"/>
          <w:szCs w:val="22"/>
        </w:rPr>
        <w:t>.</w:t>
      </w:r>
      <w:r w:rsidR="007261F9" w:rsidRPr="0064396D">
        <w:rPr>
          <w:rFonts w:ascii="Goudy Old Style" w:hAnsi="Goudy Old Style"/>
          <w:szCs w:val="22"/>
        </w:rPr>
        <w:t xml:space="preserve"> </w:t>
      </w:r>
      <w:r w:rsidR="008504D4" w:rsidRPr="0064396D">
        <w:rPr>
          <w:rFonts w:ascii="Goudy Old Style" w:hAnsi="Goudy Old Style"/>
          <w:szCs w:val="22"/>
        </w:rPr>
        <w:t xml:space="preserve">Highly adaptable and empowerment oriented for positive response to changing </w:t>
      </w:r>
      <w:r w:rsidR="003821BA" w:rsidRPr="0064396D">
        <w:rPr>
          <w:rFonts w:ascii="Goudy Old Style" w:hAnsi="Goudy Old Style"/>
          <w:szCs w:val="22"/>
        </w:rPr>
        <w:t xml:space="preserve">and emerging </w:t>
      </w:r>
      <w:r w:rsidR="008504D4" w:rsidRPr="0064396D">
        <w:rPr>
          <w:rFonts w:ascii="Goudy Old Style" w:hAnsi="Goudy Old Style"/>
          <w:szCs w:val="22"/>
        </w:rPr>
        <w:t xml:space="preserve">markets, and motivating staff to peak performance. Reputable in start-up of industry leading </w:t>
      </w:r>
      <w:r w:rsidR="00426A8C" w:rsidRPr="0064396D">
        <w:rPr>
          <w:rFonts w:ascii="Goudy Old Style" w:hAnsi="Goudy Old Style"/>
          <w:szCs w:val="22"/>
        </w:rPr>
        <w:t xml:space="preserve">multi-discipline </w:t>
      </w:r>
      <w:r w:rsidR="008504D4" w:rsidRPr="0064396D">
        <w:rPr>
          <w:rFonts w:ascii="Goudy Old Style" w:hAnsi="Goudy Old Style"/>
          <w:szCs w:val="22"/>
        </w:rPr>
        <w:t xml:space="preserve">engineering organizations, including Plant Engineering Services, a fully owned subsidiary of Fluor (Fluor Daniels) currently recognized as a world leader providing outstanding design-build solutions. </w:t>
      </w:r>
    </w:p>
    <w:p w14:paraId="63C9CA6B" w14:textId="77777777" w:rsidR="00B54E81" w:rsidRDefault="00B54E81" w:rsidP="00B54E81">
      <w:pPr>
        <w:keepNext/>
        <w:jc w:val="both"/>
        <w:rPr>
          <w:rFonts w:ascii="Goudy Old Style" w:hAnsi="Goudy Old Style"/>
          <w:b/>
          <w:smallCaps/>
          <w:sz w:val="12"/>
          <w:szCs w:val="22"/>
        </w:rPr>
      </w:pPr>
    </w:p>
    <w:p w14:paraId="4F67623B" w14:textId="77777777" w:rsidR="0064396D" w:rsidRDefault="0064396D" w:rsidP="001E7F11">
      <w:pPr>
        <w:pBdr>
          <w:bottom w:val="single" w:sz="4" w:space="1" w:color="auto"/>
        </w:pBdr>
        <w:jc w:val="both"/>
        <w:rPr>
          <w:rFonts w:ascii="Goudy Old Style" w:hAnsi="Goudy Old Style" w:cs="Arial"/>
          <w:b/>
          <w:sz w:val="22"/>
          <w:szCs w:val="22"/>
        </w:rPr>
      </w:pPr>
    </w:p>
    <w:p w14:paraId="4C3058D6" w14:textId="77777777" w:rsidR="001E7F11" w:rsidRPr="00737DEE" w:rsidRDefault="0064396D" w:rsidP="001E7F11">
      <w:pPr>
        <w:pBdr>
          <w:bottom w:val="single" w:sz="4" w:space="1" w:color="auto"/>
        </w:pBdr>
        <w:jc w:val="both"/>
        <w:rPr>
          <w:rFonts w:ascii="Goudy Old Style" w:hAnsi="Goudy Old Style" w:cs="Arial"/>
          <w:b/>
          <w:sz w:val="22"/>
          <w:szCs w:val="22"/>
        </w:rPr>
      </w:pPr>
      <w:r w:rsidRPr="00737DEE">
        <w:rPr>
          <w:rFonts w:ascii="Goudy Old Style" w:hAnsi="Goudy Old Style" w:cs="Arial"/>
          <w:b/>
          <w:sz w:val="22"/>
          <w:szCs w:val="22"/>
        </w:rPr>
        <w:t>EDUCATION</w:t>
      </w:r>
    </w:p>
    <w:p w14:paraId="75CCD6B1" w14:textId="77777777" w:rsidR="001E7F11" w:rsidRPr="00CB1F36" w:rsidRDefault="001E7F11" w:rsidP="001E7F11">
      <w:pPr>
        <w:jc w:val="both"/>
        <w:rPr>
          <w:rFonts w:ascii="Goudy Old Style" w:hAnsi="Goudy Old Style" w:cs="Arial"/>
          <w:b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024"/>
        <w:gridCol w:w="5256"/>
        <w:gridCol w:w="2088"/>
      </w:tblGrid>
      <w:tr w:rsidR="001E7F11" w:rsidRPr="0064396D" w14:paraId="59C72EA8" w14:textId="77777777" w:rsidTr="00CB1F36">
        <w:tc>
          <w:tcPr>
            <w:tcW w:w="3672" w:type="dxa"/>
            <w:gridSpan w:val="2"/>
          </w:tcPr>
          <w:p w14:paraId="4E55330B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Fluor University Talent Development</w:t>
            </w:r>
          </w:p>
        </w:tc>
        <w:tc>
          <w:tcPr>
            <w:tcW w:w="5256" w:type="dxa"/>
          </w:tcPr>
          <w:p w14:paraId="359418D2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</w:p>
        </w:tc>
        <w:tc>
          <w:tcPr>
            <w:tcW w:w="2088" w:type="dxa"/>
          </w:tcPr>
          <w:p w14:paraId="0D88F261" w14:textId="77777777" w:rsidR="001E7F11" w:rsidRPr="0064396D" w:rsidRDefault="001E7F11" w:rsidP="00F22DFD">
            <w:pPr>
              <w:jc w:val="right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2007-2008</w:t>
            </w:r>
          </w:p>
        </w:tc>
      </w:tr>
      <w:tr w:rsidR="001E7F11" w:rsidRPr="0064396D" w14:paraId="07BE2AAC" w14:textId="77777777" w:rsidTr="00534ADF">
        <w:tc>
          <w:tcPr>
            <w:tcW w:w="648" w:type="dxa"/>
          </w:tcPr>
          <w:p w14:paraId="4955BE72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</w:p>
        </w:tc>
        <w:tc>
          <w:tcPr>
            <w:tcW w:w="10368" w:type="dxa"/>
            <w:gridSpan w:val="3"/>
          </w:tcPr>
          <w:p w14:paraId="7977E5F7" w14:textId="77777777" w:rsidR="001E7F11" w:rsidRPr="0064396D" w:rsidRDefault="001E7F11" w:rsidP="00F22DFD">
            <w:pPr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sz w:val="18"/>
              </w:rPr>
              <w:t>Strategic Account Management, Situational Sales Negotiation, Contracts Negotiation, Client Interview and Review, Strategy to Win</w:t>
            </w:r>
          </w:p>
        </w:tc>
      </w:tr>
      <w:tr w:rsidR="001E7F11" w:rsidRPr="0064396D" w14:paraId="71CF0DBF" w14:textId="77777777" w:rsidTr="00CB1F36">
        <w:tc>
          <w:tcPr>
            <w:tcW w:w="3672" w:type="dxa"/>
            <w:gridSpan w:val="2"/>
          </w:tcPr>
          <w:p w14:paraId="2577B85E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</w:p>
        </w:tc>
        <w:tc>
          <w:tcPr>
            <w:tcW w:w="5256" w:type="dxa"/>
          </w:tcPr>
          <w:p w14:paraId="7CE8A43E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</w:p>
        </w:tc>
        <w:tc>
          <w:tcPr>
            <w:tcW w:w="2088" w:type="dxa"/>
          </w:tcPr>
          <w:p w14:paraId="03F1E446" w14:textId="77777777" w:rsidR="001E7F11" w:rsidRPr="0064396D" w:rsidRDefault="001E7F11" w:rsidP="00F22DFD">
            <w:pPr>
              <w:jc w:val="right"/>
              <w:rPr>
                <w:rFonts w:ascii="Goudy Old Style" w:hAnsi="Goudy Old Style" w:cs="Arial"/>
                <w:b/>
              </w:rPr>
            </w:pPr>
          </w:p>
        </w:tc>
      </w:tr>
      <w:tr w:rsidR="001E7F11" w:rsidRPr="0064396D" w14:paraId="3473EDA6" w14:textId="77777777" w:rsidTr="00CB1F36">
        <w:tc>
          <w:tcPr>
            <w:tcW w:w="3672" w:type="dxa"/>
            <w:gridSpan w:val="2"/>
          </w:tcPr>
          <w:p w14:paraId="2F4F3AB2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Louisiana State University</w:t>
            </w:r>
          </w:p>
        </w:tc>
        <w:tc>
          <w:tcPr>
            <w:tcW w:w="5256" w:type="dxa"/>
          </w:tcPr>
          <w:p w14:paraId="0D8B7E22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MBA</w:t>
            </w:r>
            <w:r w:rsidR="0064396D" w:rsidRPr="0064396D">
              <w:rPr>
                <w:rFonts w:ascii="Goudy Old Style" w:hAnsi="Goudy Old Style" w:cs="Arial"/>
                <w:b/>
              </w:rPr>
              <w:t xml:space="preserve">   </w:t>
            </w:r>
            <w:r w:rsidR="0064396D" w:rsidRPr="0064396D">
              <w:rPr>
                <w:rFonts w:ascii="Goudy Old Style" w:hAnsi="Goudy Old Style" w:cs="Arial"/>
              </w:rPr>
              <w:t>(25 hours completed)</w:t>
            </w:r>
          </w:p>
        </w:tc>
        <w:tc>
          <w:tcPr>
            <w:tcW w:w="2088" w:type="dxa"/>
          </w:tcPr>
          <w:p w14:paraId="3B728C0F" w14:textId="77777777" w:rsidR="001E7F11" w:rsidRPr="0064396D" w:rsidRDefault="001E7F11" w:rsidP="00F22DFD">
            <w:pPr>
              <w:jc w:val="right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1995</w:t>
            </w:r>
          </w:p>
        </w:tc>
      </w:tr>
      <w:tr w:rsidR="001E7F11" w:rsidRPr="0064396D" w14:paraId="34DA867A" w14:textId="77777777" w:rsidTr="00CB1F36">
        <w:tc>
          <w:tcPr>
            <w:tcW w:w="3672" w:type="dxa"/>
            <w:gridSpan w:val="2"/>
          </w:tcPr>
          <w:p w14:paraId="5E70B6BF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</w:p>
        </w:tc>
        <w:tc>
          <w:tcPr>
            <w:tcW w:w="5256" w:type="dxa"/>
          </w:tcPr>
          <w:p w14:paraId="251F9521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</w:p>
        </w:tc>
        <w:tc>
          <w:tcPr>
            <w:tcW w:w="2088" w:type="dxa"/>
          </w:tcPr>
          <w:p w14:paraId="47A8E15D" w14:textId="77777777" w:rsidR="001E7F11" w:rsidRPr="0064396D" w:rsidRDefault="001E7F11" w:rsidP="00F22DFD">
            <w:pPr>
              <w:jc w:val="right"/>
              <w:rPr>
                <w:rFonts w:ascii="Goudy Old Style" w:hAnsi="Goudy Old Style" w:cs="Arial"/>
                <w:b/>
              </w:rPr>
            </w:pPr>
          </w:p>
        </w:tc>
      </w:tr>
      <w:tr w:rsidR="001E7F11" w:rsidRPr="0064396D" w14:paraId="49A4E896" w14:textId="77777777" w:rsidTr="00CB1F36">
        <w:tc>
          <w:tcPr>
            <w:tcW w:w="3672" w:type="dxa"/>
            <w:gridSpan w:val="2"/>
          </w:tcPr>
          <w:p w14:paraId="3E65BA0E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Louisiana State University</w:t>
            </w:r>
          </w:p>
        </w:tc>
        <w:tc>
          <w:tcPr>
            <w:tcW w:w="5256" w:type="dxa"/>
          </w:tcPr>
          <w:p w14:paraId="5F9F8CB7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Bachelor of Science, Engineering Technology</w:t>
            </w:r>
          </w:p>
        </w:tc>
        <w:tc>
          <w:tcPr>
            <w:tcW w:w="2088" w:type="dxa"/>
          </w:tcPr>
          <w:p w14:paraId="06E63C53" w14:textId="77777777" w:rsidR="001E7F11" w:rsidRPr="0064396D" w:rsidRDefault="001E7F11" w:rsidP="00F22DFD">
            <w:pPr>
              <w:jc w:val="right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1988</w:t>
            </w:r>
          </w:p>
        </w:tc>
      </w:tr>
    </w:tbl>
    <w:p w14:paraId="567B9151" w14:textId="77777777" w:rsidR="001E7F11" w:rsidRPr="00CB1F36" w:rsidRDefault="001E7F11" w:rsidP="001E7F11">
      <w:pPr>
        <w:jc w:val="both"/>
        <w:rPr>
          <w:rFonts w:ascii="Goudy Old Style" w:hAnsi="Goudy Old Style" w:cs="Arial"/>
          <w:b/>
          <w:sz w:val="10"/>
          <w:szCs w:val="14"/>
        </w:rPr>
      </w:pPr>
    </w:p>
    <w:p w14:paraId="5D82AD8F" w14:textId="77777777" w:rsidR="0064396D" w:rsidRDefault="0064396D" w:rsidP="001E7F11">
      <w:pPr>
        <w:pBdr>
          <w:bottom w:val="single" w:sz="4" w:space="1" w:color="auto"/>
        </w:pBdr>
        <w:jc w:val="both"/>
        <w:rPr>
          <w:rFonts w:ascii="Goudy Old Style" w:hAnsi="Goudy Old Style" w:cs="Arial"/>
          <w:b/>
          <w:sz w:val="22"/>
          <w:szCs w:val="22"/>
        </w:rPr>
      </w:pPr>
    </w:p>
    <w:p w14:paraId="79493EAE" w14:textId="77777777" w:rsidR="001E7F11" w:rsidRDefault="0064396D" w:rsidP="001E7F11">
      <w:pPr>
        <w:pBdr>
          <w:bottom w:val="single" w:sz="4" w:space="1" w:color="auto"/>
        </w:pBdr>
        <w:jc w:val="both"/>
        <w:rPr>
          <w:rFonts w:ascii="Goudy Old Style" w:hAnsi="Goudy Old Style" w:cs="Arial"/>
          <w:b/>
          <w:sz w:val="22"/>
          <w:szCs w:val="22"/>
        </w:rPr>
      </w:pPr>
      <w:r w:rsidRPr="00737DEE">
        <w:rPr>
          <w:rFonts w:ascii="Goudy Old Style" w:hAnsi="Goudy Old Style" w:cs="Arial"/>
          <w:b/>
          <w:sz w:val="22"/>
          <w:szCs w:val="22"/>
        </w:rPr>
        <w:t>AFFILIATIONS</w:t>
      </w:r>
    </w:p>
    <w:p w14:paraId="09F6A375" w14:textId="77777777" w:rsidR="001E7F11" w:rsidRPr="00CB1F36" w:rsidRDefault="001E7F11" w:rsidP="001E7F11">
      <w:pPr>
        <w:jc w:val="both"/>
        <w:rPr>
          <w:rFonts w:ascii="Goudy Old Style" w:hAnsi="Goudy Old Style" w:cs="Arial"/>
          <w:b/>
          <w:sz w:val="14"/>
          <w:szCs w:val="22"/>
        </w:rPr>
      </w:pPr>
    </w:p>
    <w:tbl>
      <w:tblPr>
        <w:tblStyle w:val="TableGrid"/>
        <w:tblW w:w="855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134"/>
      </w:tblGrid>
      <w:tr w:rsidR="001E7F11" w:rsidRPr="0064396D" w14:paraId="426F6FBB" w14:textId="77777777" w:rsidTr="00CB1F36">
        <w:tc>
          <w:tcPr>
            <w:tcW w:w="1416" w:type="dxa"/>
          </w:tcPr>
          <w:p w14:paraId="55E977ED" w14:textId="77777777" w:rsidR="001E7F11" w:rsidRPr="0064396D" w:rsidRDefault="001E7F11" w:rsidP="00CB1F36">
            <w:pPr>
              <w:pStyle w:val="ListParagraph"/>
              <w:numPr>
                <w:ilvl w:val="0"/>
                <w:numId w:val="25"/>
              </w:numPr>
              <w:ind w:left="432" w:hanging="270"/>
              <w:jc w:val="both"/>
              <w:rPr>
                <w:rFonts w:ascii="Goudy Old Style" w:hAnsi="Goudy Old Style" w:cs="Arial"/>
                <w:b/>
                <w:szCs w:val="22"/>
              </w:rPr>
            </w:pPr>
            <w:r w:rsidRPr="0064396D">
              <w:rPr>
                <w:rFonts w:ascii="Goudy Old Style" w:hAnsi="Goudy Old Style" w:cs="Arial"/>
                <w:b/>
                <w:szCs w:val="22"/>
              </w:rPr>
              <w:t>LCIA</w:t>
            </w:r>
          </w:p>
        </w:tc>
        <w:tc>
          <w:tcPr>
            <w:tcW w:w="7134" w:type="dxa"/>
          </w:tcPr>
          <w:p w14:paraId="78AA9051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  <w:szCs w:val="22"/>
              </w:rPr>
            </w:pPr>
            <w:r w:rsidRPr="0064396D">
              <w:rPr>
                <w:rFonts w:ascii="Goudy Old Style" w:hAnsi="Goudy Old Style" w:cs="Arial"/>
                <w:szCs w:val="22"/>
              </w:rPr>
              <w:t>Louisiana Chemical Industrial Association</w:t>
            </w:r>
          </w:p>
        </w:tc>
      </w:tr>
      <w:tr w:rsidR="001E7F11" w:rsidRPr="0064396D" w14:paraId="51296517" w14:textId="77777777" w:rsidTr="00CB1F36">
        <w:tc>
          <w:tcPr>
            <w:tcW w:w="1416" w:type="dxa"/>
          </w:tcPr>
          <w:p w14:paraId="481E3FF6" w14:textId="77777777" w:rsidR="001E7F11" w:rsidRPr="0064396D" w:rsidRDefault="001E7F11" w:rsidP="00CB1F36">
            <w:pPr>
              <w:pStyle w:val="ListParagraph"/>
              <w:numPr>
                <w:ilvl w:val="0"/>
                <w:numId w:val="25"/>
              </w:numPr>
              <w:ind w:left="432" w:hanging="270"/>
              <w:jc w:val="both"/>
              <w:rPr>
                <w:rFonts w:ascii="Goudy Old Style" w:hAnsi="Goudy Old Style" w:cs="Arial"/>
                <w:b/>
                <w:szCs w:val="22"/>
              </w:rPr>
            </w:pPr>
            <w:r w:rsidRPr="0064396D">
              <w:rPr>
                <w:rFonts w:ascii="Goudy Old Style" w:hAnsi="Goudy Old Style" w:cs="Arial"/>
                <w:b/>
                <w:szCs w:val="22"/>
              </w:rPr>
              <w:t>NPRA</w:t>
            </w:r>
          </w:p>
        </w:tc>
        <w:tc>
          <w:tcPr>
            <w:tcW w:w="7134" w:type="dxa"/>
          </w:tcPr>
          <w:p w14:paraId="4B8890D7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  <w:szCs w:val="22"/>
              </w:rPr>
            </w:pPr>
            <w:r w:rsidRPr="0064396D">
              <w:rPr>
                <w:rFonts w:ascii="Goudy Old Style" w:hAnsi="Goudy Old Style" w:cs="Arial"/>
                <w:szCs w:val="22"/>
              </w:rPr>
              <w:t>National Petrochemical and Refiners Association</w:t>
            </w:r>
          </w:p>
        </w:tc>
      </w:tr>
      <w:tr w:rsidR="001E7F11" w:rsidRPr="0064396D" w14:paraId="5D7C5DD7" w14:textId="77777777" w:rsidTr="00CB1F36">
        <w:tc>
          <w:tcPr>
            <w:tcW w:w="1416" w:type="dxa"/>
          </w:tcPr>
          <w:p w14:paraId="3C180D28" w14:textId="77777777" w:rsidR="001E7F11" w:rsidRPr="0064396D" w:rsidRDefault="001E7F11" w:rsidP="00CB1F36">
            <w:pPr>
              <w:pStyle w:val="ListParagraph"/>
              <w:numPr>
                <w:ilvl w:val="0"/>
                <w:numId w:val="25"/>
              </w:numPr>
              <w:ind w:left="432" w:hanging="270"/>
              <w:jc w:val="both"/>
              <w:rPr>
                <w:rFonts w:ascii="Goudy Old Style" w:hAnsi="Goudy Old Style" w:cs="Arial"/>
                <w:b/>
                <w:szCs w:val="22"/>
              </w:rPr>
            </w:pPr>
            <w:r w:rsidRPr="0064396D">
              <w:rPr>
                <w:rFonts w:ascii="Goudy Old Style" w:hAnsi="Goudy Old Style" w:cs="Arial"/>
                <w:b/>
                <w:szCs w:val="22"/>
              </w:rPr>
              <w:t>PMI</w:t>
            </w:r>
          </w:p>
        </w:tc>
        <w:tc>
          <w:tcPr>
            <w:tcW w:w="7134" w:type="dxa"/>
          </w:tcPr>
          <w:p w14:paraId="01BD7D4B" w14:textId="77777777" w:rsidR="001E7F11" w:rsidRPr="0064396D" w:rsidRDefault="001E7F11" w:rsidP="00F22DFD">
            <w:pPr>
              <w:jc w:val="both"/>
              <w:rPr>
                <w:rFonts w:ascii="Goudy Old Style" w:hAnsi="Goudy Old Style" w:cs="Arial"/>
                <w:b/>
                <w:szCs w:val="22"/>
              </w:rPr>
            </w:pPr>
            <w:r w:rsidRPr="0064396D">
              <w:rPr>
                <w:rFonts w:ascii="Goudy Old Style" w:hAnsi="Goudy Old Style" w:cs="Arial"/>
                <w:szCs w:val="22"/>
              </w:rPr>
              <w:t>Project Management Institute</w:t>
            </w:r>
          </w:p>
        </w:tc>
      </w:tr>
    </w:tbl>
    <w:p w14:paraId="0728F8C6" w14:textId="77777777" w:rsidR="001E7F11" w:rsidRPr="001E7F11" w:rsidRDefault="001E7F11" w:rsidP="00B54E81">
      <w:pPr>
        <w:keepNext/>
        <w:jc w:val="both"/>
        <w:rPr>
          <w:rFonts w:ascii="Goudy Old Style" w:hAnsi="Goudy Old Style"/>
          <w:b/>
          <w:smallCaps/>
          <w:sz w:val="12"/>
          <w:szCs w:val="22"/>
        </w:rPr>
      </w:pPr>
    </w:p>
    <w:p w14:paraId="49DC6B1E" w14:textId="77777777" w:rsidR="0064396D" w:rsidRDefault="0064396D" w:rsidP="00B54E81">
      <w:pPr>
        <w:keepNext/>
        <w:pBdr>
          <w:bottom w:val="single" w:sz="4" w:space="1" w:color="auto"/>
        </w:pBdr>
        <w:jc w:val="both"/>
        <w:rPr>
          <w:rFonts w:ascii="Goudy Old Style" w:hAnsi="Goudy Old Style"/>
          <w:b/>
          <w:sz w:val="22"/>
          <w:szCs w:val="22"/>
        </w:rPr>
      </w:pPr>
    </w:p>
    <w:p w14:paraId="280637AA" w14:textId="77777777" w:rsidR="008504D4" w:rsidRPr="00B54E81" w:rsidRDefault="0064396D" w:rsidP="00B54E81">
      <w:pPr>
        <w:keepNext/>
        <w:pBdr>
          <w:bottom w:val="single" w:sz="4" w:space="1" w:color="auto"/>
        </w:pBdr>
        <w:jc w:val="both"/>
        <w:rPr>
          <w:rFonts w:ascii="Goudy Old Style" w:hAnsi="Goudy Old Style"/>
          <w:b/>
          <w:sz w:val="22"/>
          <w:szCs w:val="22"/>
        </w:rPr>
      </w:pPr>
      <w:r w:rsidRPr="00B54E81">
        <w:rPr>
          <w:rFonts w:ascii="Goudy Old Style" w:hAnsi="Goudy Old Style"/>
          <w:b/>
          <w:sz w:val="22"/>
          <w:szCs w:val="22"/>
        </w:rPr>
        <w:t xml:space="preserve">AREAS </w:t>
      </w:r>
      <w:r>
        <w:rPr>
          <w:rFonts w:ascii="Goudy Old Style" w:hAnsi="Goudy Old Style"/>
          <w:b/>
          <w:sz w:val="22"/>
          <w:szCs w:val="22"/>
        </w:rPr>
        <w:t>OF</w:t>
      </w:r>
      <w:r w:rsidRPr="00B54E81">
        <w:rPr>
          <w:rFonts w:ascii="Goudy Old Style" w:hAnsi="Goudy Old Style"/>
          <w:b/>
          <w:sz w:val="22"/>
          <w:szCs w:val="22"/>
        </w:rPr>
        <w:t xml:space="preserve"> EXPERTISE</w:t>
      </w:r>
    </w:p>
    <w:p w14:paraId="11923F77" w14:textId="77777777" w:rsidR="002728F2" w:rsidRPr="001E7F11" w:rsidRDefault="002728F2" w:rsidP="00B54E81">
      <w:pPr>
        <w:keepNext/>
        <w:jc w:val="both"/>
        <w:rPr>
          <w:rFonts w:ascii="Goudy Old Style" w:hAnsi="Goudy Old Style"/>
          <w:b/>
          <w:smallCaps/>
          <w:sz w:val="12"/>
          <w:szCs w:val="22"/>
        </w:rPr>
      </w:pPr>
    </w:p>
    <w:tbl>
      <w:tblPr>
        <w:tblW w:w="10800" w:type="dxa"/>
        <w:tblInd w:w="198" w:type="dxa"/>
        <w:tblLook w:val="01E0" w:firstRow="1" w:lastRow="1" w:firstColumn="1" w:lastColumn="1" w:noHBand="0" w:noVBand="0"/>
      </w:tblPr>
      <w:tblGrid>
        <w:gridCol w:w="3798"/>
        <w:gridCol w:w="3942"/>
        <w:gridCol w:w="3060"/>
      </w:tblGrid>
      <w:tr w:rsidR="008504D4" w:rsidRPr="0064396D" w14:paraId="131C1813" w14:textId="77777777" w:rsidTr="001E7F11">
        <w:tc>
          <w:tcPr>
            <w:tcW w:w="3798" w:type="dxa"/>
          </w:tcPr>
          <w:p w14:paraId="32996F61" w14:textId="77777777" w:rsidR="008504D4" w:rsidRPr="0064396D" w:rsidRDefault="00324C63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hanging="34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Turnaround / Change Mgmt.</w:t>
            </w:r>
          </w:p>
        </w:tc>
        <w:tc>
          <w:tcPr>
            <w:tcW w:w="3942" w:type="dxa"/>
          </w:tcPr>
          <w:p w14:paraId="4352AA17" w14:textId="77777777" w:rsidR="008504D4" w:rsidRPr="0064396D" w:rsidRDefault="00324C63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left="324" w:hanging="360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Shareholder Confidence</w:t>
            </w:r>
          </w:p>
        </w:tc>
        <w:tc>
          <w:tcPr>
            <w:tcW w:w="3060" w:type="dxa"/>
          </w:tcPr>
          <w:p w14:paraId="555403A1" w14:textId="0E78D9A1" w:rsidR="008504D4" w:rsidRPr="0064396D" w:rsidRDefault="006F1956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left="324" w:hanging="360"/>
              <w:jc w:val="left"/>
              <w:rPr>
                <w:rFonts w:ascii="Goudy Old Style" w:hAnsi="Goudy Old Style"/>
                <w:szCs w:val="22"/>
              </w:rPr>
            </w:pPr>
            <w:r>
              <w:rPr>
                <w:rFonts w:ascii="Goudy Old Style" w:hAnsi="Goudy Old Style"/>
                <w:szCs w:val="22"/>
              </w:rPr>
              <w:t xml:space="preserve">Customer </w:t>
            </w:r>
            <w:bookmarkStart w:id="0" w:name="_GoBack"/>
            <w:bookmarkEnd w:id="0"/>
            <w:r w:rsidR="00FD6150">
              <w:rPr>
                <w:rFonts w:ascii="Goudy Old Style" w:hAnsi="Goudy Old Style"/>
                <w:szCs w:val="22"/>
              </w:rPr>
              <w:t>Centric</w:t>
            </w:r>
            <w:r w:rsidR="00FD6150" w:rsidRPr="0064396D">
              <w:rPr>
                <w:rFonts w:ascii="Goudy Old Style" w:hAnsi="Goudy Old Style"/>
                <w:szCs w:val="22"/>
              </w:rPr>
              <w:t xml:space="preserve"> </w:t>
            </w:r>
          </w:p>
        </w:tc>
      </w:tr>
      <w:tr w:rsidR="008504D4" w:rsidRPr="0064396D" w14:paraId="0E42F77D" w14:textId="77777777" w:rsidTr="001E7F11">
        <w:tc>
          <w:tcPr>
            <w:tcW w:w="3798" w:type="dxa"/>
          </w:tcPr>
          <w:p w14:paraId="37D4498D" w14:textId="77777777" w:rsidR="008504D4" w:rsidRPr="0064396D" w:rsidRDefault="00324C63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hanging="34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Start-up / Organic Growth</w:t>
            </w:r>
          </w:p>
        </w:tc>
        <w:tc>
          <w:tcPr>
            <w:tcW w:w="3942" w:type="dxa"/>
          </w:tcPr>
          <w:p w14:paraId="661665FC" w14:textId="77777777" w:rsidR="008504D4" w:rsidRPr="0064396D" w:rsidRDefault="00AE3E6F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left="324" w:hanging="360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Debt Reduction</w:t>
            </w:r>
          </w:p>
        </w:tc>
        <w:tc>
          <w:tcPr>
            <w:tcW w:w="3060" w:type="dxa"/>
          </w:tcPr>
          <w:p w14:paraId="0453647E" w14:textId="77777777" w:rsidR="008504D4" w:rsidRPr="0064396D" w:rsidRDefault="00627FCD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left="324" w:hanging="360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Global Work-sharing</w:t>
            </w:r>
          </w:p>
        </w:tc>
      </w:tr>
      <w:tr w:rsidR="008504D4" w:rsidRPr="0064396D" w14:paraId="642D540E" w14:textId="77777777" w:rsidTr="001E7F11">
        <w:tc>
          <w:tcPr>
            <w:tcW w:w="3798" w:type="dxa"/>
          </w:tcPr>
          <w:p w14:paraId="3A1D355A" w14:textId="77777777" w:rsidR="008504D4" w:rsidRPr="0064396D" w:rsidRDefault="009E6BFB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hanging="34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Expansion / New Market Growth</w:t>
            </w:r>
          </w:p>
        </w:tc>
        <w:tc>
          <w:tcPr>
            <w:tcW w:w="3942" w:type="dxa"/>
          </w:tcPr>
          <w:p w14:paraId="0D94875A" w14:textId="77777777" w:rsidR="008504D4" w:rsidRPr="0064396D" w:rsidRDefault="00737DEE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left="324" w:hanging="360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 xml:space="preserve">Bid Negotiations &amp; Pricing </w:t>
            </w:r>
          </w:p>
        </w:tc>
        <w:tc>
          <w:tcPr>
            <w:tcW w:w="3060" w:type="dxa"/>
          </w:tcPr>
          <w:p w14:paraId="16195061" w14:textId="77777777" w:rsidR="008504D4" w:rsidRPr="0064396D" w:rsidRDefault="00B54E81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left="324" w:hanging="360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Work Force Optimization</w:t>
            </w:r>
          </w:p>
        </w:tc>
      </w:tr>
      <w:tr w:rsidR="008504D4" w:rsidRPr="0064396D" w14:paraId="47200369" w14:textId="77777777" w:rsidTr="001E7F11">
        <w:tc>
          <w:tcPr>
            <w:tcW w:w="3798" w:type="dxa"/>
          </w:tcPr>
          <w:p w14:paraId="39FE8D7B" w14:textId="77777777" w:rsidR="008504D4" w:rsidRPr="0064396D" w:rsidRDefault="009E6BFB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hanging="34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New Services Implementation</w:t>
            </w:r>
          </w:p>
        </w:tc>
        <w:tc>
          <w:tcPr>
            <w:tcW w:w="3942" w:type="dxa"/>
          </w:tcPr>
          <w:p w14:paraId="75866CD7" w14:textId="77777777" w:rsidR="008504D4" w:rsidRPr="0064396D" w:rsidRDefault="00737DEE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left="324" w:hanging="360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Multi-P&amp;L Analysis / Cost Control</w:t>
            </w:r>
          </w:p>
        </w:tc>
        <w:tc>
          <w:tcPr>
            <w:tcW w:w="3060" w:type="dxa"/>
          </w:tcPr>
          <w:p w14:paraId="410A670C" w14:textId="77777777" w:rsidR="008504D4" w:rsidRPr="0064396D" w:rsidRDefault="00627FCD" w:rsidP="001E7F11">
            <w:pPr>
              <w:pStyle w:val="BodyText"/>
              <w:numPr>
                <w:ilvl w:val="0"/>
                <w:numId w:val="23"/>
              </w:numPr>
              <w:tabs>
                <w:tab w:val="clear" w:pos="216"/>
              </w:tabs>
              <w:spacing w:before="100" w:beforeAutospacing="1"/>
              <w:ind w:left="324" w:hanging="360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Competitive Positioning</w:t>
            </w:r>
          </w:p>
        </w:tc>
      </w:tr>
    </w:tbl>
    <w:p w14:paraId="322FBAFF" w14:textId="77777777" w:rsidR="001E7F11" w:rsidRPr="001E7F11" w:rsidRDefault="001E7F11" w:rsidP="00B54E81">
      <w:pPr>
        <w:keepNext/>
        <w:pBdr>
          <w:bottom w:val="single" w:sz="4" w:space="1" w:color="auto"/>
        </w:pBdr>
        <w:jc w:val="both"/>
        <w:rPr>
          <w:rFonts w:ascii="Goudy Old Style" w:hAnsi="Goudy Old Style"/>
          <w:b/>
          <w:sz w:val="12"/>
          <w:szCs w:val="22"/>
        </w:rPr>
      </w:pPr>
    </w:p>
    <w:p w14:paraId="6C259908" w14:textId="77777777" w:rsidR="0064396D" w:rsidRDefault="0064396D" w:rsidP="00B54E81">
      <w:pPr>
        <w:keepNext/>
        <w:pBdr>
          <w:bottom w:val="single" w:sz="4" w:space="1" w:color="auto"/>
        </w:pBdr>
        <w:jc w:val="both"/>
        <w:rPr>
          <w:rFonts w:ascii="Goudy Old Style" w:hAnsi="Goudy Old Style"/>
          <w:b/>
          <w:sz w:val="22"/>
          <w:szCs w:val="22"/>
        </w:rPr>
      </w:pPr>
    </w:p>
    <w:p w14:paraId="796CC449" w14:textId="77777777" w:rsidR="008504D4" w:rsidRPr="00B54E81" w:rsidRDefault="0064396D" w:rsidP="00B54E81">
      <w:pPr>
        <w:keepNext/>
        <w:pBdr>
          <w:bottom w:val="single" w:sz="4" w:space="1" w:color="auto"/>
        </w:pBdr>
        <w:jc w:val="both"/>
        <w:rPr>
          <w:rFonts w:ascii="Goudy Old Style" w:hAnsi="Goudy Old Style"/>
          <w:b/>
          <w:sz w:val="22"/>
          <w:szCs w:val="22"/>
        </w:rPr>
      </w:pPr>
      <w:r w:rsidRPr="00B54E81">
        <w:rPr>
          <w:rFonts w:ascii="Goudy Old Style" w:hAnsi="Goudy Old Style"/>
          <w:b/>
          <w:sz w:val="22"/>
          <w:szCs w:val="22"/>
        </w:rPr>
        <w:t>RECENT ACHIEVEMENTS</w:t>
      </w:r>
    </w:p>
    <w:p w14:paraId="5CB31270" w14:textId="77777777" w:rsidR="008504D4" w:rsidRPr="001E7F11" w:rsidRDefault="008504D4" w:rsidP="001E7F11">
      <w:pPr>
        <w:pStyle w:val="BodyText"/>
        <w:rPr>
          <w:rFonts w:ascii="Goudy Old Style" w:hAnsi="Goudy Old Style"/>
          <w:sz w:val="12"/>
          <w:szCs w:val="22"/>
        </w:rPr>
      </w:pPr>
    </w:p>
    <w:p w14:paraId="5CD73E82" w14:textId="77777777" w:rsidR="0010042A" w:rsidRPr="0064396D" w:rsidRDefault="0010042A" w:rsidP="001E7F11">
      <w:pPr>
        <w:pStyle w:val="BodyText"/>
        <w:numPr>
          <w:ilvl w:val="0"/>
          <w:numId w:val="21"/>
        </w:numPr>
        <w:tabs>
          <w:tab w:val="clear" w:pos="720"/>
        </w:tabs>
        <w:ind w:left="450" w:hanging="270"/>
        <w:rPr>
          <w:rFonts w:ascii="Goudy Old Style" w:hAnsi="Goudy Old Style"/>
          <w:szCs w:val="22"/>
        </w:rPr>
      </w:pPr>
      <w:r w:rsidRPr="0064396D">
        <w:rPr>
          <w:rFonts w:ascii="Goudy Old Style" w:hAnsi="Goudy Old Style"/>
          <w:b/>
          <w:szCs w:val="22"/>
        </w:rPr>
        <w:t xml:space="preserve">Transformed </w:t>
      </w:r>
      <w:r w:rsidR="00820051" w:rsidRPr="0064396D">
        <w:rPr>
          <w:rFonts w:ascii="Goudy Old Style" w:hAnsi="Goudy Old Style"/>
          <w:b/>
          <w:szCs w:val="22"/>
        </w:rPr>
        <w:t xml:space="preserve">inward focused organization </w:t>
      </w:r>
      <w:r w:rsidR="00820051" w:rsidRPr="0064396D">
        <w:rPr>
          <w:rFonts w:ascii="Goudy Old Style" w:hAnsi="Goudy Old Style"/>
          <w:szCs w:val="22"/>
        </w:rPr>
        <w:t>to growth-driven</w:t>
      </w:r>
      <w:r w:rsidR="00F9108E" w:rsidRPr="0064396D">
        <w:rPr>
          <w:rFonts w:ascii="Goudy Old Style" w:hAnsi="Goudy Old Style"/>
          <w:szCs w:val="22"/>
        </w:rPr>
        <w:t xml:space="preserve"> channeled verticals achieving 27</w:t>
      </w:r>
      <w:r w:rsidR="00820051" w:rsidRPr="0064396D">
        <w:rPr>
          <w:rFonts w:ascii="Goudy Old Style" w:hAnsi="Goudy Old Style"/>
          <w:szCs w:val="22"/>
        </w:rPr>
        <w:t xml:space="preserve">% </w:t>
      </w:r>
      <w:r w:rsidR="00513B3B" w:rsidRPr="0064396D">
        <w:rPr>
          <w:rFonts w:ascii="Goudy Old Style" w:hAnsi="Goudy Old Style"/>
          <w:szCs w:val="22"/>
        </w:rPr>
        <w:t>sales</w:t>
      </w:r>
      <w:r w:rsidR="00820051" w:rsidRPr="0064396D">
        <w:rPr>
          <w:rFonts w:ascii="Goudy Old Style" w:hAnsi="Goudy Old Style"/>
          <w:szCs w:val="22"/>
        </w:rPr>
        <w:t xml:space="preserve"> increases and </w:t>
      </w:r>
      <w:r w:rsidR="000301B3" w:rsidRPr="0064396D">
        <w:rPr>
          <w:rFonts w:ascii="Goudy Old Style" w:hAnsi="Goudy Old Style"/>
          <w:szCs w:val="22"/>
        </w:rPr>
        <w:t xml:space="preserve">EBITDA up </w:t>
      </w:r>
      <w:r w:rsidR="00F9108E" w:rsidRPr="0064396D">
        <w:rPr>
          <w:rFonts w:ascii="Goudy Old Style" w:hAnsi="Goudy Old Style"/>
          <w:szCs w:val="22"/>
        </w:rPr>
        <w:t xml:space="preserve">500 </w:t>
      </w:r>
      <w:r w:rsidR="00820051" w:rsidRPr="0064396D">
        <w:rPr>
          <w:rFonts w:ascii="Goudy Old Style" w:hAnsi="Goudy Old Style"/>
          <w:szCs w:val="22"/>
        </w:rPr>
        <w:t>point</w:t>
      </w:r>
      <w:r w:rsidR="000301B3" w:rsidRPr="0064396D">
        <w:rPr>
          <w:rFonts w:ascii="Goudy Old Style" w:hAnsi="Goudy Old Style"/>
          <w:szCs w:val="22"/>
        </w:rPr>
        <w:t xml:space="preserve">s </w:t>
      </w:r>
      <w:r w:rsidR="00513B3B" w:rsidRPr="0064396D">
        <w:rPr>
          <w:rFonts w:ascii="Goudy Old Style" w:hAnsi="Goudy Old Style"/>
          <w:szCs w:val="22"/>
        </w:rPr>
        <w:t xml:space="preserve">and overall debt reduction </w:t>
      </w:r>
      <w:r w:rsidR="000301B3" w:rsidRPr="0064396D">
        <w:rPr>
          <w:rFonts w:ascii="Goudy Old Style" w:hAnsi="Goudy Old Style"/>
          <w:szCs w:val="22"/>
        </w:rPr>
        <w:t>over last six months.</w:t>
      </w:r>
      <w:r w:rsidRPr="0064396D">
        <w:rPr>
          <w:rFonts w:ascii="Goudy Old Style" w:hAnsi="Goudy Old Style"/>
          <w:szCs w:val="22"/>
        </w:rPr>
        <w:t xml:space="preserve"> (</w:t>
      </w:r>
      <w:r w:rsidR="000301B3" w:rsidRPr="0064396D">
        <w:rPr>
          <w:rFonts w:ascii="Goudy Old Style" w:hAnsi="Goudy Old Style"/>
          <w:szCs w:val="22"/>
        </w:rPr>
        <w:t>2010</w:t>
      </w:r>
      <w:r w:rsidRPr="0064396D">
        <w:rPr>
          <w:rFonts w:ascii="Goudy Old Style" w:hAnsi="Goudy Old Style"/>
          <w:szCs w:val="22"/>
        </w:rPr>
        <w:t>)</w:t>
      </w:r>
    </w:p>
    <w:p w14:paraId="4885E9AD" w14:textId="77777777" w:rsidR="00DA67A1" w:rsidRPr="0064396D" w:rsidRDefault="00DA67A1" w:rsidP="001E7F11">
      <w:pPr>
        <w:pStyle w:val="BodyText"/>
        <w:numPr>
          <w:ilvl w:val="0"/>
          <w:numId w:val="21"/>
        </w:numPr>
        <w:tabs>
          <w:tab w:val="clear" w:pos="720"/>
        </w:tabs>
        <w:ind w:left="450" w:hanging="270"/>
        <w:rPr>
          <w:rFonts w:ascii="Goudy Old Style" w:hAnsi="Goudy Old Style"/>
          <w:szCs w:val="22"/>
        </w:rPr>
      </w:pPr>
      <w:r w:rsidRPr="0064396D">
        <w:rPr>
          <w:rFonts w:ascii="Goudy Old Style" w:hAnsi="Goudy Old Style"/>
          <w:b/>
          <w:szCs w:val="22"/>
        </w:rPr>
        <w:t xml:space="preserve">Managed </w:t>
      </w:r>
      <w:proofErr w:type="gramStart"/>
      <w:r w:rsidRPr="0064396D">
        <w:rPr>
          <w:rFonts w:ascii="Goudy Old Style" w:hAnsi="Goudy Old Style"/>
          <w:b/>
          <w:szCs w:val="22"/>
        </w:rPr>
        <w:t>one-million</w:t>
      </w:r>
      <w:proofErr w:type="gramEnd"/>
      <w:r w:rsidRPr="0064396D">
        <w:rPr>
          <w:rFonts w:ascii="Goudy Old Style" w:hAnsi="Goudy Old Style"/>
          <w:szCs w:val="22"/>
        </w:rPr>
        <w:t xml:space="preserve"> project work-hours achieving </w:t>
      </w:r>
      <w:r w:rsidRPr="0064396D">
        <w:rPr>
          <w:rFonts w:ascii="Goudy Old Style" w:hAnsi="Goudy Old Style"/>
          <w:b/>
          <w:szCs w:val="22"/>
        </w:rPr>
        <w:t>Zero Safety</w:t>
      </w:r>
      <w:r w:rsidRPr="0064396D">
        <w:rPr>
          <w:rFonts w:ascii="Goudy Old Style" w:hAnsi="Goudy Old Style"/>
          <w:szCs w:val="22"/>
        </w:rPr>
        <w:t xml:space="preserve"> incidents. (2006-2009)</w:t>
      </w:r>
    </w:p>
    <w:p w14:paraId="546273A1" w14:textId="77777777" w:rsidR="008504D4" w:rsidRPr="0064396D" w:rsidRDefault="00627FCD" w:rsidP="001E7F11">
      <w:pPr>
        <w:pStyle w:val="BodyText"/>
        <w:numPr>
          <w:ilvl w:val="0"/>
          <w:numId w:val="21"/>
        </w:numPr>
        <w:tabs>
          <w:tab w:val="clear" w:pos="720"/>
        </w:tabs>
        <w:ind w:left="450" w:hanging="270"/>
        <w:rPr>
          <w:rFonts w:ascii="Goudy Old Style" w:hAnsi="Goudy Old Style"/>
          <w:szCs w:val="22"/>
        </w:rPr>
      </w:pPr>
      <w:r w:rsidRPr="0064396D">
        <w:rPr>
          <w:rFonts w:ascii="Goudy Old Style" w:hAnsi="Goudy Old Style"/>
          <w:b/>
          <w:szCs w:val="22"/>
        </w:rPr>
        <w:t>Started-up</w:t>
      </w:r>
      <w:r w:rsidR="00C0237B" w:rsidRPr="0064396D">
        <w:rPr>
          <w:rFonts w:ascii="Goudy Old Style" w:hAnsi="Goudy Old Style"/>
          <w:b/>
          <w:szCs w:val="22"/>
        </w:rPr>
        <w:t xml:space="preserve"> and b</w:t>
      </w:r>
      <w:r w:rsidR="008504D4" w:rsidRPr="0064396D">
        <w:rPr>
          <w:rFonts w:ascii="Goudy Old Style" w:hAnsi="Goudy Old Style"/>
          <w:b/>
          <w:szCs w:val="22"/>
        </w:rPr>
        <w:t>rand</w:t>
      </w:r>
      <w:r w:rsidR="00C0237B" w:rsidRPr="0064396D">
        <w:rPr>
          <w:rFonts w:ascii="Goudy Old Style" w:hAnsi="Goudy Old Style"/>
          <w:b/>
          <w:szCs w:val="22"/>
        </w:rPr>
        <w:t>ed a new engineering company</w:t>
      </w:r>
      <w:r w:rsidR="008504D4" w:rsidRPr="0064396D">
        <w:rPr>
          <w:rFonts w:ascii="Goudy Old Style" w:hAnsi="Goudy Old Style"/>
          <w:szCs w:val="22"/>
        </w:rPr>
        <w:t xml:space="preserve"> </w:t>
      </w:r>
      <w:r w:rsidR="00C0237B" w:rsidRPr="0064396D">
        <w:rPr>
          <w:rFonts w:ascii="Goudy Old Style" w:hAnsi="Goudy Old Style"/>
          <w:szCs w:val="22"/>
        </w:rPr>
        <w:t>that launched Fluor into the small-cap EPCM industrial markets</w:t>
      </w:r>
      <w:r w:rsidR="00852807" w:rsidRPr="0064396D">
        <w:rPr>
          <w:rFonts w:ascii="Goudy Old Style" w:hAnsi="Goudy Old Style"/>
          <w:szCs w:val="22"/>
        </w:rPr>
        <w:t>.</w:t>
      </w:r>
      <w:r w:rsidR="00852807" w:rsidRPr="0064396D">
        <w:rPr>
          <w:rFonts w:ascii="Goudy Old Style" w:hAnsi="Goudy Old Style"/>
          <w:b/>
          <w:szCs w:val="22"/>
        </w:rPr>
        <w:t xml:space="preserve"> </w:t>
      </w:r>
      <w:r w:rsidR="00B55F6C" w:rsidRPr="0064396D">
        <w:rPr>
          <w:rFonts w:ascii="Goudy Old Style" w:hAnsi="Goudy Old Style"/>
          <w:b/>
          <w:szCs w:val="22"/>
        </w:rPr>
        <w:t>Grew</w:t>
      </w:r>
      <w:r w:rsidR="006E573B" w:rsidRPr="0064396D">
        <w:rPr>
          <w:rFonts w:ascii="Goudy Old Style" w:hAnsi="Goudy Old Style"/>
          <w:b/>
          <w:szCs w:val="22"/>
        </w:rPr>
        <w:t>,</w:t>
      </w:r>
      <w:r w:rsidR="00B55F6C" w:rsidRPr="0064396D">
        <w:rPr>
          <w:rFonts w:ascii="Goudy Old Style" w:hAnsi="Goudy Old Style"/>
          <w:b/>
          <w:szCs w:val="22"/>
        </w:rPr>
        <w:t xml:space="preserve"> initial</w:t>
      </w:r>
      <w:r w:rsidR="006E573B" w:rsidRPr="0064396D">
        <w:rPr>
          <w:rFonts w:ascii="Goudy Old Style" w:hAnsi="Goudy Old Style"/>
          <w:b/>
          <w:szCs w:val="22"/>
        </w:rPr>
        <w:t>,</w:t>
      </w:r>
      <w:r w:rsidR="00B55F6C" w:rsidRPr="0064396D">
        <w:rPr>
          <w:rFonts w:ascii="Goudy Old Style" w:hAnsi="Goudy Old Style"/>
          <w:b/>
          <w:szCs w:val="22"/>
        </w:rPr>
        <w:t xml:space="preserve"> staff</w:t>
      </w:r>
      <w:r w:rsidR="00B55F6C" w:rsidRPr="0064396D">
        <w:rPr>
          <w:rFonts w:ascii="Goudy Old Style" w:hAnsi="Goudy Old Style"/>
          <w:szCs w:val="22"/>
        </w:rPr>
        <w:t xml:space="preserve"> of 80 engineers and designers within one year of start-up of new office</w:t>
      </w:r>
      <w:r w:rsidR="004B37E4" w:rsidRPr="0064396D">
        <w:rPr>
          <w:rFonts w:ascii="Goudy Old Style" w:hAnsi="Goudy Old Style"/>
          <w:szCs w:val="22"/>
        </w:rPr>
        <w:t xml:space="preserve"> </w:t>
      </w:r>
      <w:r w:rsidR="003821BA" w:rsidRPr="0064396D">
        <w:rPr>
          <w:rFonts w:ascii="Goudy Old Style" w:hAnsi="Goudy Old Style"/>
          <w:szCs w:val="22"/>
        </w:rPr>
        <w:t>peaking at 250 by 3</w:t>
      </w:r>
      <w:r w:rsidR="003821BA" w:rsidRPr="0064396D">
        <w:rPr>
          <w:rFonts w:ascii="Goudy Old Style" w:hAnsi="Goudy Old Style"/>
          <w:szCs w:val="22"/>
          <w:vertAlign w:val="superscript"/>
        </w:rPr>
        <w:t>rd</w:t>
      </w:r>
      <w:r w:rsidR="003821BA" w:rsidRPr="0064396D">
        <w:rPr>
          <w:rFonts w:ascii="Goudy Old Style" w:hAnsi="Goudy Old Style"/>
          <w:szCs w:val="22"/>
        </w:rPr>
        <w:t xml:space="preserve"> year </w:t>
      </w:r>
      <w:r w:rsidR="004B37E4" w:rsidRPr="0064396D">
        <w:rPr>
          <w:rFonts w:ascii="Goudy Old Style" w:hAnsi="Goudy Old Style"/>
          <w:szCs w:val="22"/>
        </w:rPr>
        <w:t xml:space="preserve">– </w:t>
      </w:r>
      <w:r w:rsidR="00874A00" w:rsidRPr="0064396D">
        <w:rPr>
          <w:rFonts w:ascii="Goudy Old Style" w:hAnsi="Goudy Old Style"/>
          <w:szCs w:val="22"/>
        </w:rPr>
        <w:t>brought on</w:t>
      </w:r>
      <w:r w:rsidR="004B37E4" w:rsidRPr="0064396D">
        <w:rPr>
          <w:rFonts w:ascii="Goudy Old Style" w:hAnsi="Goudy Old Style"/>
          <w:szCs w:val="22"/>
        </w:rPr>
        <w:t xml:space="preserve"> top tier manage</w:t>
      </w:r>
      <w:r w:rsidR="00874A00" w:rsidRPr="0064396D">
        <w:rPr>
          <w:rFonts w:ascii="Goudy Old Style" w:hAnsi="Goudy Old Style"/>
          <w:szCs w:val="22"/>
        </w:rPr>
        <w:t>ment with diverse background and strong allegiance networks</w:t>
      </w:r>
      <w:r w:rsidR="008504D4" w:rsidRPr="0064396D">
        <w:rPr>
          <w:rFonts w:ascii="Goudy Old Style" w:hAnsi="Goudy Old Style"/>
          <w:szCs w:val="22"/>
        </w:rPr>
        <w:t>. (2006-2007)</w:t>
      </w:r>
    </w:p>
    <w:p w14:paraId="5FFAC2E6" w14:textId="77777777" w:rsidR="00852807" w:rsidRPr="001E7F11" w:rsidRDefault="00852807" w:rsidP="001E7F11">
      <w:pPr>
        <w:jc w:val="both"/>
        <w:rPr>
          <w:rFonts w:ascii="Goudy Old Style" w:hAnsi="Goudy Old Style"/>
          <w:b/>
          <w:smallCaps/>
          <w:sz w:val="12"/>
          <w:szCs w:val="22"/>
        </w:rPr>
      </w:pPr>
    </w:p>
    <w:p w14:paraId="3213E279" w14:textId="77777777" w:rsidR="0064396D" w:rsidRDefault="0064396D" w:rsidP="00737DEE">
      <w:pPr>
        <w:pBdr>
          <w:bottom w:val="single" w:sz="4" w:space="1" w:color="auto"/>
        </w:pBdr>
        <w:jc w:val="both"/>
        <w:rPr>
          <w:rFonts w:ascii="Goudy Old Style" w:hAnsi="Goudy Old Style"/>
          <w:b/>
          <w:sz w:val="22"/>
          <w:szCs w:val="22"/>
        </w:rPr>
      </w:pPr>
    </w:p>
    <w:p w14:paraId="3FE40B88" w14:textId="77777777" w:rsidR="00CF4556" w:rsidRPr="001E7F11" w:rsidRDefault="0064396D" w:rsidP="00737DEE">
      <w:pPr>
        <w:pBdr>
          <w:bottom w:val="single" w:sz="4" w:space="1" w:color="auto"/>
        </w:pBdr>
        <w:jc w:val="both"/>
        <w:rPr>
          <w:rFonts w:ascii="Goudy Old Style" w:hAnsi="Goudy Old Style"/>
          <w:b/>
          <w:sz w:val="22"/>
          <w:szCs w:val="22"/>
        </w:rPr>
      </w:pPr>
      <w:r w:rsidRPr="00737DEE">
        <w:rPr>
          <w:rFonts w:ascii="Goudy Old Style" w:hAnsi="Goudy Old Style"/>
          <w:b/>
          <w:sz w:val="22"/>
          <w:szCs w:val="22"/>
        </w:rPr>
        <w:t>STRATEGIC RELATIONSHIPS</w:t>
      </w:r>
      <w:r w:rsidRPr="00737DEE">
        <w:rPr>
          <w:rFonts w:ascii="Goudy Old Style" w:hAnsi="Goudy Old Style"/>
          <w:b/>
          <w:i/>
          <w:sz w:val="22"/>
          <w:szCs w:val="22"/>
        </w:rPr>
        <w:t xml:space="preserve"> </w:t>
      </w:r>
    </w:p>
    <w:p w14:paraId="2A9B3680" w14:textId="77777777" w:rsidR="00737DEE" w:rsidRPr="001E7F11" w:rsidRDefault="00737DEE" w:rsidP="00B54E81">
      <w:pPr>
        <w:jc w:val="both"/>
        <w:rPr>
          <w:rFonts w:ascii="Goudy Old Style" w:hAnsi="Goudy Old Style"/>
          <w:b/>
          <w:i/>
          <w:sz w:val="12"/>
          <w:szCs w:val="22"/>
        </w:rPr>
      </w:pPr>
    </w:p>
    <w:p w14:paraId="1F869B07" w14:textId="77777777" w:rsidR="008504D4" w:rsidRPr="0064396D" w:rsidRDefault="00737DEE" w:rsidP="00B54E81">
      <w:pPr>
        <w:jc w:val="both"/>
        <w:rPr>
          <w:rFonts w:ascii="Goudy Old Style" w:hAnsi="Goudy Old Style"/>
          <w:szCs w:val="22"/>
        </w:rPr>
      </w:pPr>
      <w:r w:rsidRPr="0064396D">
        <w:rPr>
          <w:rFonts w:ascii="Goudy Old Style" w:hAnsi="Goudy Old Style"/>
          <w:szCs w:val="22"/>
        </w:rPr>
        <w:t>Facilities revamp,</w:t>
      </w:r>
      <w:r w:rsidR="008504D4" w:rsidRPr="0064396D">
        <w:rPr>
          <w:rFonts w:ascii="Goudy Old Style" w:hAnsi="Goudy Old Style"/>
          <w:szCs w:val="22"/>
        </w:rPr>
        <w:t xml:space="preserve"> expansions, assets betterment and improvements, and alliance partnerships </w:t>
      </w:r>
    </w:p>
    <w:tbl>
      <w:tblPr>
        <w:tblW w:w="10800" w:type="dxa"/>
        <w:tblInd w:w="198" w:type="dxa"/>
        <w:tblLook w:val="01E0" w:firstRow="1" w:lastRow="1" w:firstColumn="1" w:lastColumn="1" w:noHBand="0" w:noVBand="0"/>
      </w:tblPr>
      <w:tblGrid>
        <w:gridCol w:w="3780"/>
        <w:gridCol w:w="3420"/>
        <w:gridCol w:w="3600"/>
      </w:tblGrid>
      <w:tr w:rsidR="008504D4" w:rsidRPr="0064396D" w14:paraId="3FB01402" w14:textId="77777777" w:rsidTr="001E7F11">
        <w:tc>
          <w:tcPr>
            <w:tcW w:w="3780" w:type="dxa"/>
          </w:tcPr>
          <w:p w14:paraId="09F61CCF" w14:textId="77777777" w:rsidR="008504D4" w:rsidRPr="0064396D" w:rsidRDefault="008504D4" w:rsidP="001E7F11">
            <w:pPr>
              <w:pStyle w:val="BodyText"/>
              <w:numPr>
                <w:ilvl w:val="0"/>
                <w:numId w:val="24"/>
              </w:numPr>
              <w:ind w:left="52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Exxon Mobil</w:t>
            </w:r>
          </w:p>
        </w:tc>
        <w:tc>
          <w:tcPr>
            <w:tcW w:w="3420" w:type="dxa"/>
          </w:tcPr>
          <w:p w14:paraId="41BBECB1" w14:textId="77777777" w:rsidR="008504D4" w:rsidRPr="0064396D" w:rsidRDefault="008504D4" w:rsidP="001E7F11">
            <w:pPr>
              <w:pStyle w:val="BodyText"/>
              <w:numPr>
                <w:ilvl w:val="0"/>
                <w:numId w:val="24"/>
              </w:numPr>
              <w:ind w:left="342" w:hanging="34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Marathon Petroleum Company</w:t>
            </w:r>
          </w:p>
        </w:tc>
        <w:tc>
          <w:tcPr>
            <w:tcW w:w="3600" w:type="dxa"/>
          </w:tcPr>
          <w:p w14:paraId="617424AE" w14:textId="77777777" w:rsidR="008504D4" w:rsidRPr="0064396D" w:rsidRDefault="008504D4" w:rsidP="001E7F11">
            <w:pPr>
              <w:pStyle w:val="BodyText"/>
              <w:numPr>
                <w:ilvl w:val="0"/>
                <w:numId w:val="24"/>
              </w:numPr>
              <w:ind w:left="88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Chevron Corporation</w:t>
            </w:r>
          </w:p>
        </w:tc>
      </w:tr>
      <w:tr w:rsidR="008504D4" w:rsidRPr="0064396D" w14:paraId="5C863DAA" w14:textId="77777777" w:rsidTr="001E7F11">
        <w:tc>
          <w:tcPr>
            <w:tcW w:w="3780" w:type="dxa"/>
          </w:tcPr>
          <w:p w14:paraId="60FC60AC" w14:textId="77777777" w:rsidR="008504D4" w:rsidRPr="0064396D" w:rsidRDefault="008504D4" w:rsidP="001E7F11">
            <w:pPr>
              <w:pStyle w:val="BodyText"/>
              <w:numPr>
                <w:ilvl w:val="0"/>
                <w:numId w:val="24"/>
              </w:numPr>
              <w:ind w:left="52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 xml:space="preserve">Valero </w:t>
            </w:r>
            <w:proofErr w:type="gramStart"/>
            <w:r w:rsidRPr="0064396D">
              <w:rPr>
                <w:rFonts w:ascii="Goudy Old Style" w:hAnsi="Goudy Old Style"/>
                <w:szCs w:val="22"/>
              </w:rPr>
              <w:t xml:space="preserve">Energy  </w:t>
            </w:r>
            <w:proofErr w:type="gramEnd"/>
          </w:p>
        </w:tc>
        <w:tc>
          <w:tcPr>
            <w:tcW w:w="3420" w:type="dxa"/>
          </w:tcPr>
          <w:p w14:paraId="4D159F6B" w14:textId="77777777" w:rsidR="008504D4" w:rsidRPr="0064396D" w:rsidRDefault="008504D4" w:rsidP="001E7F11">
            <w:pPr>
              <w:pStyle w:val="BodyText"/>
              <w:numPr>
                <w:ilvl w:val="0"/>
                <w:numId w:val="24"/>
              </w:numPr>
              <w:ind w:left="342" w:hanging="34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British Petroleum (</w:t>
            </w:r>
            <w:proofErr w:type="spellStart"/>
            <w:r w:rsidRPr="0064396D">
              <w:rPr>
                <w:rFonts w:ascii="Goudy Old Style" w:hAnsi="Goudy Old Style"/>
                <w:szCs w:val="22"/>
              </w:rPr>
              <w:t>bp</w:t>
            </w:r>
            <w:proofErr w:type="spellEnd"/>
            <w:r w:rsidRPr="0064396D">
              <w:rPr>
                <w:rFonts w:ascii="Goudy Old Style" w:hAnsi="Goudy Old Style"/>
                <w:szCs w:val="22"/>
              </w:rPr>
              <w:t xml:space="preserve">) </w:t>
            </w:r>
          </w:p>
        </w:tc>
        <w:tc>
          <w:tcPr>
            <w:tcW w:w="3600" w:type="dxa"/>
          </w:tcPr>
          <w:p w14:paraId="5191AC27" w14:textId="77777777" w:rsidR="008504D4" w:rsidRPr="0064396D" w:rsidRDefault="008504D4" w:rsidP="001E7F11">
            <w:pPr>
              <w:pStyle w:val="BodyText"/>
              <w:numPr>
                <w:ilvl w:val="0"/>
                <w:numId w:val="24"/>
              </w:numPr>
              <w:ind w:left="88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BASF Corporation</w:t>
            </w:r>
          </w:p>
        </w:tc>
      </w:tr>
      <w:tr w:rsidR="008504D4" w:rsidRPr="0064396D" w14:paraId="00F28088" w14:textId="77777777" w:rsidTr="001E7F11">
        <w:tc>
          <w:tcPr>
            <w:tcW w:w="3780" w:type="dxa"/>
          </w:tcPr>
          <w:p w14:paraId="24F8995F" w14:textId="4AA96657" w:rsidR="008504D4" w:rsidRPr="0064396D" w:rsidRDefault="00FF625D" w:rsidP="001E7F11">
            <w:pPr>
              <w:pStyle w:val="BodyText"/>
              <w:numPr>
                <w:ilvl w:val="0"/>
                <w:numId w:val="24"/>
              </w:numPr>
              <w:ind w:left="522"/>
              <w:jc w:val="left"/>
              <w:rPr>
                <w:rFonts w:ascii="Goudy Old Style" w:hAnsi="Goudy Old Style"/>
                <w:szCs w:val="22"/>
              </w:rPr>
            </w:pPr>
            <w:r w:rsidRPr="00FF625D">
              <w:rPr>
                <w:rFonts w:ascii="Goudy Old Style" w:hAnsi="Goudy Old Style"/>
                <w:szCs w:val="22"/>
              </w:rPr>
              <w:t>Shell Motiva Refining &amp; Chemicals</w:t>
            </w:r>
          </w:p>
        </w:tc>
        <w:tc>
          <w:tcPr>
            <w:tcW w:w="3420" w:type="dxa"/>
          </w:tcPr>
          <w:p w14:paraId="70209997" w14:textId="7109BCCF" w:rsidR="008504D4" w:rsidRPr="0064396D" w:rsidRDefault="006F1956" w:rsidP="001E7F11">
            <w:pPr>
              <w:pStyle w:val="BodyText"/>
              <w:numPr>
                <w:ilvl w:val="0"/>
                <w:numId w:val="24"/>
              </w:numPr>
              <w:ind w:left="342" w:hanging="342"/>
              <w:jc w:val="left"/>
              <w:rPr>
                <w:rFonts w:ascii="Goudy Old Style" w:hAnsi="Goudy Old Style"/>
                <w:szCs w:val="22"/>
              </w:rPr>
            </w:pPr>
            <w:r>
              <w:rPr>
                <w:rFonts w:ascii="Goudy Old Style" w:hAnsi="Goudy Old Style"/>
                <w:szCs w:val="22"/>
              </w:rPr>
              <w:t>Baker Hughes</w:t>
            </w:r>
          </w:p>
        </w:tc>
        <w:tc>
          <w:tcPr>
            <w:tcW w:w="3600" w:type="dxa"/>
          </w:tcPr>
          <w:p w14:paraId="2DB12C05" w14:textId="77777777" w:rsidR="008504D4" w:rsidRPr="0064396D" w:rsidRDefault="008504D4" w:rsidP="001E7F11">
            <w:pPr>
              <w:pStyle w:val="BodyText"/>
              <w:numPr>
                <w:ilvl w:val="0"/>
                <w:numId w:val="24"/>
              </w:numPr>
              <w:ind w:left="88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Alcoa, Primary Metals</w:t>
            </w:r>
          </w:p>
        </w:tc>
      </w:tr>
      <w:tr w:rsidR="008504D4" w:rsidRPr="0064396D" w14:paraId="7E2762C0" w14:textId="77777777" w:rsidTr="001E7F11">
        <w:tc>
          <w:tcPr>
            <w:tcW w:w="3780" w:type="dxa"/>
          </w:tcPr>
          <w:p w14:paraId="7239842C" w14:textId="77777777" w:rsidR="008504D4" w:rsidRPr="0064396D" w:rsidRDefault="00324C63" w:rsidP="001E7F11">
            <w:pPr>
              <w:pStyle w:val="BodyText"/>
              <w:numPr>
                <w:ilvl w:val="0"/>
                <w:numId w:val="24"/>
              </w:numPr>
              <w:ind w:left="52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Fluor Corporation</w:t>
            </w:r>
          </w:p>
        </w:tc>
        <w:tc>
          <w:tcPr>
            <w:tcW w:w="3420" w:type="dxa"/>
          </w:tcPr>
          <w:p w14:paraId="2390709E" w14:textId="77777777" w:rsidR="008504D4" w:rsidRPr="0064396D" w:rsidRDefault="008504D4" w:rsidP="001E7F11">
            <w:pPr>
              <w:pStyle w:val="BodyText"/>
              <w:numPr>
                <w:ilvl w:val="0"/>
                <w:numId w:val="24"/>
              </w:numPr>
              <w:ind w:left="342" w:hanging="34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NRG Energy, Inc.</w:t>
            </w:r>
          </w:p>
        </w:tc>
        <w:tc>
          <w:tcPr>
            <w:tcW w:w="3600" w:type="dxa"/>
          </w:tcPr>
          <w:p w14:paraId="773D1A50" w14:textId="0B11B3BE" w:rsidR="008504D4" w:rsidRPr="0064396D" w:rsidRDefault="006F1956" w:rsidP="001E7F11">
            <w:pPr>
              <w:pStyle w:val="BodyText"/>
              <w:numPr>
                <w:ilvl w:val="0"/>
                <w:numId w:val="24"/>
              </w:numPr>
              <w:ind w:left="882"/>
              <w:jc w:val="left"/>
              <w:rPr>
                <w:rFonts w:ascii="Goudy Old Style" w:hAnsi="Goudy Old Style"/>
                <w:szCs w:val="22"/>
              </w:rPr>
            </w:pPr>
            <w:r>
              <w:rPr>
                <w:rFonts w:ascii="Goudy Old Style" w:hAnsi="Goudy Old Style"/>
                <w:szCs w:val="22"/>
              </w:rPr>
              <w:t>Halliburton</w:t>
            </w:r>
          </w:p>
        </w:tc>
      </w:tr>
      <w:tr w:rsidR="008504D4" w:rsidRPr="0064396D" w14:paraId="02246C7C" w14:textId="77777777" w:rsidTr="001E7F11">
        <w:tc>
          <w:tcPr>
            <w:tcW w:w="3780" w:type="dxa"/>
          </w:tcPr>
          <w:p w14:paraId="48044AF9" w14:textId="77777777" w:rsidR="008504D4" w:rsidRPr="0064396D" w:rsidRDefault="00324C63" w:rsidP="001E7F11">
            <w:pPr>
              <w:pStyle w:val="BodyText"/>
              <w:numPr>
                <w:ilvl w:val="0"/>
                <w:numId w:val="24"/>
              </w:numPr>
              <w:ind w:left="52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Shaw Group</w:t>
            </w:r>
          </w:p>
        </w:tc>
        <w:tc>
          <w:tcPr>
            <w:tcW w:w="3420" w:type="dxa"/>
          </w:tcPr>
          <w:p w14:paraId="67BD0999" w14:textId="77777777" w:rsidR="008504D4" w:rsidRPr="0064396D" w:rsidRDefault="008504D4" w:rsidP="001E7F11">
            <w:pPr>
              <w:pStyle w:val="BodyText"/>
              <w:numPr>
                <w:ilvl w:val="0"/>
                <w:numId w:val="24"/>
              </w:numPr>
              <w:ind w:left="342" w:hanging="34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A</w:t>
            </w:r>
            <w:r w:rsidR="002010B1" w:rsidRPr="0064396D">
              <w:rPr>
                <w:rFonts w:ascii="Goudy Old Style" w:hAnsi="Goudy Old Style"/>
                <w:szCs w:val="22"/>
              </w:rPr>
              <w:t>l</w:t>
            </w:r>
            <w:r w:rsidRPr="0064396D">
              <w:rPr>
                <w:rFonts w:ascii="Goudy Old Style" w:hAnsi="Goudy Old Style"/>
                <w:szCs w:val="22"/>
              </w:rPr>
              <w:t>umina Partners of Jamaica</w:t>
            </w:r>
          </w:p>
        </w:tc>
        <w:tc>
          <w:tcPr>
            <w:tcW w:w="3600" w:type="dxa"/>
          </w:tcPr>
          <w:p w14:paraId="5A2615F0" w14:textId="77777777" w:rsidR="008504D4" w:rsidRPr="0064396D" w:rsidRDefault="00B2302D" w:rsidP="001E7F11">
            <w:pPr>
              <w:pStyle w:val="BodyText"/>
              <w:numPr>
                <w:ilvl w:val="0"/>
                <w:numId w:val="24"/>
              </w:numPr>
              <w:ind w:left="882"/>
              <w:jc w:val="left"/>
              <w:rPr>
                <w:rFonts w:ascii="Goudy Old Style" w:hAnsi="Goudy Old Style"/>
                <w:szCs w:val="22"/>
              </w:rPr>
            </w:pPr>
            <w:r w:rsidRPr="0064396D">
              <w:rPr>
                <w:rFonts w:ascii="Goudy Old Style" w:hAnsi="Goudy Old Style"/>
                <w:szCs w:val="22"/>
              </w:rPr>
              <w:t>Siemens</w:t>
            </w:r>
          </w:p>
        </w:tc>
      </w:tr>
      <w:tr w:rsidR="008504D4" w:rsidRPr="0064396D" w14:paraId="0F4A6E68" w14:textId="77777777" w:rsidTr="001E7F11">
        <w:tc>
          <w:tcPr>
            <w:tcW w:w="3780" w:type="dxa"/>
          </w:tcPr>
          <w:p w14:paraId="4A6291C9" w14:textId="4DEC0B6C" w:rsidR="008504D4" w:rsidRPr="0064396D" w:rsidRDefault="008504D4" w:rsidP="00FF625D">
            <w:pPr>
              <w:pStyle w:val="BodyText"/>
              <w:jc w:val="left"/>
              <w:rPr>
                <w:rFonts w:ascii="Goudy Old Style" w:hAnsi="Goudy Old Style"/>
                <w:szCs w:val="22"/>
              </w:rPr>
            </w:pPr>
          </w:p>
        </w:tc>
        <w:tc>
          <w:tcPr>
            <w:tcW w:w="3420" w:type="dxa"/>
          </w:tcPr>
          <w:p w14:paraId="427FA377" w14:textId="714194FE" w:rsidR="008504D4" w:rsidRPr="0064396D" w:rsidRDefault="008504D4" w:rsidP="00FF625D">
            <w:pPr>
              <w:pStyle w:val="BodyText"/>
              <w:jc w:val="left"/>
              <w:rPr>
                <w:rFonts w:ascii="Goudy Old Style" w:hAnsi="Goudy Old Style"/>
                <w:szCs w:val="22"/>
              </w:rPr>
            </w:pPr>
          </w:p>
        </w:tc>
        <w:tc>
          <w:tcPr>
            <w:tcW w:w="3600" w:type="dxa"/>
          </w:tcPr>
          <w:p w14:paraId="35AED5BC" w14:textId="51A536E6" w:rsidR="008504D4" w:rsidRPr="0064396D" w:rsidRDefault="008504D4" w:rsidP="00FF625D">
            <w:pPr>
              <w:pStyle w:val="BodyText"/>
              <w:jc w:val="left"/>
              <w:rPr>
                <w:rFonts w:ascii="Goudy Old Style" w:hAnsi="Goudy Old Style"/>
                <w:szCs w:val="22"/>
              </w:rPr>
            </w:pPr>
          </w:p>
        </w:tc>
      </w:tr>
    </w:tbl>
    <w:p w14:paraId="357A4ED8" w14:textId="77777777" w:rsidR="00A45F53" w:rsidRPr="00737DEE" w:rsidRDefault="0064396D" w:rsidP="00737DEE">
      <w:pPr>
        <w:pBdr>
          <w:bottom w:val="single" w:sz="4" w:space="1" w:color="auto"/>
        </w:pBdr>
        <w:jc w:val="both"/>
        <w:rPr>
          <w:rFonts w:ascii="Goudy Old Style" w:hAnsi="Goudy Old Style" w:cs="Arial"/>
          <w:b/>
          <w:sz w:val="22"/>
          <w:szCs w:val="22"/>
        </w:rPr>
      </w:pPr>
      <w:r w:rsidRPr="00737DEE">
        <w:rPr>
          <w:rFonts w:ascii="Goudy Old Style" w:hAnsi="Goudy Old Style" w:cs="Arial"/>
          <w:b/>
          <w:sz w:val="22"/>
          <w:szCs w:val="22"/>
        </w:rPr>
        <w:t>PROFESSIONAL EXPERIENCE</w:t>
      </w:r>
    </w:p>
    <w:p w14:paraId="302F7DC0" w14:textId="77777777" w:rsidR="00A45F53" w:rsidRPr="001E7F11" w:rsidRDefault="00A45F53" w:rsidP="00B54E81">
      <w:pPr>
        <w:jc w:val="both"/>
        <w:rPr>
          <w:rFonts w:ascii="Goudy Old Style" w:hAnsi="Goudy Old Style" w:cs="Arial"/>
          <w:b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950"/>
        <w:gridCol w:w="2088"/>
      </w:tblGrid>
      <w:tr w:rsidR="00737DEE" w:rsidRPr="0064396D" w14:paraId="39EF59A6" w14:textId="77777777" w:rsidTr="001E7F11">
        <w:tc>
          <w:tcPr>
            <w:tcW w:w="3978" w:type="dxa"/>
          </w:tcPr>
          <w:p w14:paraId="28F7FAF4" w14:textId="77777777" w:rsidR="00737DEE" w:rsidRPr="0064396D" w:rsidRDefault="00737DEE" w:rsidP="00B54E81">
            <w:pPr>
              <w:jc w:val="both"/>
              <w:rPr>
                <w:rFonts w:ascii="Goudy Old Style" w:hAnsi="Goudy Old Style" w:cs="Arial"/>
                <w:b/>
                <w:szCs w:val="22"/>
              </w:rPr>
            </w:pPr>
            <w:r w:rsidRPr="0064396D">
              <w:rPr>
                <w:rFonts w:ascii="Goudy Old Style" w:hAnsi="Goudy Old Style"/>
                <w:b/>
                <w:szCs w:val="22"/>
              </w:rPr>
              <w:t>Harsco Corporation</w:t>
            </w:r>
          </w:p>
        </w:tc>
        <w:tc>
          <w:tcPr>
            <w:tcW w:w="4950" w:type="dxa"/>
          </w:tcPr>
          <w:p w14:paraId="4C633210" w14:textId="77777777" w:rsidR="00737DEE" w:rsidRPr="0064396D" w:rsidRDefault="00737DEE" w:rsidP="00B54E81">
            <w:pPr>
              <w:jc w:val="both"/>
              <w:rPr>
                <w:rFonts w:ascii="Goudy Old Style" w:hAnsi="Goudy Old Style" w:cs="Arial"/>
                <w:b/>
                <w:szCs w:val="22"/>
              </w:rPr>
            </w:pPr>
            <w:r w:rsidRPr="0064396D">
              <w:rPr>
                <w:rFonts w:ascii="Goudy Old Style" w:hAnsi="Goudy Old Style" w:cs="Arial"/>
                <w:b/>
                <w:szCs w:val="22"/>
              </w:rPr>
              <w:t>Executive Vice President &amp; General Manager</w:t>
            </w:r>
          </w:p>
        </w:tc>
        <w:tc>
          <w:tcPr>
            <w:tcW w:w="2088" w:type="dxa"/>
          </w:tcPr>
          <w:p w14:paraId="14847E56" w14:textId="77777777" w:rsidR="00737DEE" w:rsidRPr="0064396D" w:rsidRDefault="00737DEE" w:rsidP="00737DEE">
            <w:pPr>
              <w:jc w:val="right"/>
              <w:rPr>
                <w:rFonts w:ascii="Goudy Old Style" w:hAnsi="Goudy Old Style" w:cs="Arial"/>
                <w:b/>
                <w:szCs w:val="22"/>
              </w:rPr>
            </w:pPr>
            <w:r w:rsidRPr="0064396D">
              <w:rPr>
                <w:rFonts w:ascii="Goudy Old Style" w:hAnsi="Goudy Old Style"/>
                <w:b/>
                <w:szCs w:val="22"/>
              </w:rPr>
              <w:t>2010-</w:t>
            </w:r>
            <w:r w:rsidRPr="0064396D">
              <w:rPr>
                <w:rFonts w:ascii="Goudy Old Style" w:hAnsi="Goudy Old Style" w:cs="Arial"/>
                <w:b/>
                <w:szCs w:val="22"/>
              </w:rPr>
              <w:t>Present</w:t>
            </w:r>
          </w:p>
        </w:tc>
      </w:tr>
    </w:tbl>
    <w:p w14:paraId="2E4EF5D2" w14:textId="77777777" w:rsidR="00092FF9" w:rsidRPr="0064396D" w:rsidRDefault="001C12C9" w:rsidP="00B54E81">
      <w:pPr>
        <w:jc w:val="both"/>
        <w:rPr>
          <w:rFonts w:ascii="Goudy Old Style" w:hAnsi="Goudy Old Style" w:cs="Arial"/>
          <w:i/>
          <w:szCs w:val="22"/>
        </w:rPr>
      </w:pPr>
      <w:proofErr w:type="gramStart"/>
      <w:r w:rsidRPr="0064396D">
        <w:rPr>
          <w:rFonts w:ascii="Goudy Old Style" w:hAnsi="Goudy Old Style" w:cs="Arial"/>
          <w:i/>
          <w:szCs w:val="22"/>
        </w:rPr>
        <w:t>Executive leader of a</w:t>
      </w:r>
      <w:r w:rsidR="00092FF9" w:rsidRPr="0064396D">
        <w:rPr>
          <w:rFonts w:ascii="Goudy Old Style" w:hAnsi="Goudy Old Style"/>
          <w:i/>
          <w:szCs w:val="22"/>
        </w:rPr>
        <w:t xml:space="preserve"> </w:t>
      </w:r>
      <w:r w:rsidR="00092FF9" w:rsidRPr="0064396D">
        <w:rPr>
          <w:rFonts w:ascii="Goudy Old Style" w:hAnsi="Goudy Old Style" w:cs="Arial"/>
          <w:i/>
          <w:szCs w:val="22"/>
        </w:rPr>
        <w:t>$</w:t>
      </w:r>
      <w:r w:rsidRPr="0064396D">
        <w:rPr>
          <w:rFonts w:ascii="Goudy Old Style" w:hAnsi="Goudy Old Style" w:cs="Arial"/>
          <w:i/>
          <w:szCs w:val="22"/>
        </w:rPr>
        <w:t>4B Global Mid Cap 400</w:t>
      </w:r>
      <w:r w:rsidR="008550C3" w:rsidRPr="0064396D">
        <w:rPr>
          <w:rFonts w:ascii="Goudy Old Style" w:hAnsi="Goudy Old Style" w:cs="Arial"/>
          <w:i/>
          <w:szCs w:val="22"/>
        </w:rPr>
        <w:t xml:space="preserve"> </w:t>
      </w:r>
      <w:r w:rsidR="00247D05" w:rsidRPr="0064396D">
        <w:rPr>
          <w:rFonts w:ascii="Goudy Old Style" w:hAnsi="Goudy Old Style" w:cs="Arial"/>
          <w:i/>
          <w:szCs w:val="22"/>
        </w:rPr>
        <w:t>that provides industrial services and engineered products to the Energy Generating, Chemicals, and Oil &amp; Gas markets.</w:t>
      </w:r>
      <w:proofErr w:type="gramEnd"/>
      <w:r w:rsidR="008550C3" w:rsidRPr="0064396D">
        <w:rPr>
          <w:rFonts w:ascii="Goudy Old Style" w:hAnsi="Goudy Old Style" w:cs="Arial"/>
          <w:i/>
          <w:szCs w:val="22"/>
        </w:rPr>
        <w:t xml:space="preserve">   </w:t>
      </w:r>
      <w:r w:rsidRPr="0064396D">
        <w:rPr>
          <w:rFonts w:ascii="Goudy Old Style" w:hAnsi="Goudy Old Style" w:cs="Arial"/>
          <w:i/>
          <w:szCs w:val="22"/>
        </w:rPr>
        <w:t xml:space="preserve">   </w:t>
      </w:r>
    </w:p>
    <w:p w14:paraId="26393BD4" w14:textId="77777777" w:rsidR="00092FF9" w:rsidRPr="0064396D" w:rsidRDefault="00092FF9" w:rsidP="00B54E81">
      <w:pPr>
        <w:jc w:val="both"/>
        <w:rPr>
          <w:rFonts w:ascii="Goudy Old Style" w:hAnsi="Goudy Old Style" w:cs="Arial"/>
          <w:b/>
          <w:smallCaps/>
          <w:sz w:val="12"/>
          <w:szCs w:val="22"/>
        </w:rPr>
      </w:pPr>
    </w:p>
    <w:p w14:paraId="7CB8F2E1" w14:textId="25CDFBDF" w:rsidR="00247D05" w:rsidRPr="0064396D" w:rsidRDefault="00247D05" w:rsidP="00B54E81">
      <w:pPr>
        <w:jc w:val="both"/>
        <w:rPr>
          <w:rFonts w:ascii="Goudy Old Style" w:hAnsi="Goudy Old Style" w:cs="Arial"/>
          <w:szCs w:val="22"/>
        </w:rPr>
      </w:pPr>
      <w:r w:rsidRPr="0064396D">
        <w:rPr>
          <w:rFonts w:ascii="Goudy Old Style" w:hAnsi="Goudy Old Style" w:cs="Arial"/>
          <w:szCs w:val="22"/>
        </w:rPr>
        <w:t>Recruited to assume full P&amp;L responsibility for Harsco’s newly branded Industrial Americas</w:t>
      </w:r>
      <w:r w:rsidR="00321B88" w:rsidRPr="0064396D">
        <w:rPr>
          <w:rFonts w:ascii="Goudy Old Style" w:hAnsi="Goudy Old Style" w:cs="Arial"/>
          <w:szCs w:val="22"/>
        </w:rPr>
        <w:t xml:space="preserve"> vertical. Challenged to transform business practices from </w:t>
      </w:r>
      <w:r w:rsidR="00373DB4" w:rsidRPr="0064396D">
        <w:rPr>
          <w:rFonts w:ascii="Goudy Old Style" w:hAnsi="Goudy Old Style" w:cs="Arial"/>
          <w:szCs w:val="22"/>
        </w:rPr>
        <w:t>internally driven</w:t>
      </w:r>
      <w:r w:rsidR="00321B88" w:rsidRPr="0064396D">
        <w:rPr>
          <w:rFonts w:ascii="Goudy Old Style" w:hAnsi="Goudy Old Style" w:cs="Arial"/>
          <w:szCs w:val="22"/>
        </w:rPr>
        <w:t xml:space="preserve"> to </w:t>
      </w:r>
      <w:r w:rsidR="00EC6F71" w:rsidRPr="0064396D">
        <w:rPr>
          <w:rFonts w:ascii="Goudy Old Style" w:hAnsi="Goudy Old Style" w:cs="Arial"/>
          <w:szCs w:val="22"/>
        </w:rPr>
        <w:t xml:space="preserve">a </w:t>
      </w:r>
      <w:r w:rsidR="00321B88" w:rsidRPr="0064396D">
        <w:rPr>
          <w:rFonts w:ascii="Goudy Old Style" w:hAnsi="Goudy Old Style" w:cs="Arial"/>
          <w:szCs w:val="22"/>
        </w:rPr>
        <w:t>forward-</w:t>
      </w:r>
      <w:r w:rsidR="00373DB4" w:rsidRPr="0064396D">
        <w:rPr>
          <w:rFonts w:ascii="Goudy Old Style" w:hAnsi="Goudy Old Style" w:cs="Arial"/>
          <w:szCs w:val="22"/>
        </w:rPr>
        <w:t>focused</w:t>
      </w:r>
      <w:r w:rsidR="00321B88" w:rsidRPr="0064396D">
        <w:rPr>
          <w:rFonts w:ascii="Goudy Old Style" w:hAnsi="Goudy Old Style" w:cs="Arial"/>
          <w:szCs w:val="22"/>
        </w:rPr>
        <w:t xml:space="preserve"> </w:t>
      </w:r>
      <w:r w:rsidR="00EC6F71" w:rsidRPr="0064396D">
        <w:rPr>
          <w:rFonts w:ascii="Goudy Old Style" w:hAnsi="Goudy Old Style" w:cs="Arial"/>
          <w:szCs w:val="22"/>
        </w:rPr>
        <w:t>custom</w:t>
      </w:r>
      <w:r w:rsidR="006F1956">
        <w:rPr>
          <w:rFonts w:ascii="Goudy Old Style" w:hAnsi="Goudy Old Style" w:cs="Arial"/>
          <w:szCs w:val="22"/>
        </w:rPr>
        <w:t xml:space="preserve">er service platform; </w:t>
      </w:r>
      <w:proofErr w:type="gramStart"/>
      <w:r w:rsidR="006F1956">
        <w:rPr>
          <w:rFonts w:ascii="Goudy Old Style" w:hAnsi="Goudy Old Style" w:cs="Arial"/>
          <w:szCs w:val="22"/>
        </w:rPr>
        <w:t xml:space="preserve">turnaround </w:t>
      </w:r>
      <w:r w:rsidR="00EC6F71" w:rsidRPr="0064396D">
        <w:rPr>
          <w:rFonts w:ascii="Goudy Old Style" w:hAnsi="Goudy Old Style" w:cs="Arial"/>
          <w:szCs w:val="22"/>
        </w:rPr>
        <w:t>declining</w:t>
      </w:r>
      <w:proofErr w:type="gramEnd"/>
      <w:r w:rsidR="00EC6F71" w:rsidRPr="0064396D">
        <w:rPr>
          <w:rFonts w:ascii="Goudy Old Style" w:hAnsi="Goudy Old Style" w:cs="Arial"/>
          <w:szCs w:val="22"/>
        </w:rPr>
        <w:t xml:space="preserve"> sales, profit margins, and ultimately reverse </w:t>
      </w:r>
      <w:r w:rsidR="00991751" w:rsidRPr="0064396D">
        <w:rPr>
          <w:rFonts w:ascii="Goudy Old Style" w:hAnsi="Goudy Old Style" w:cs="Arial"/>
          <w:szCs w:val="22"/>
        </w:rPr>
        <w:t>eroding share value.</w:t>
      </w:r>
      <w:r w:rsidR="00321B88" w:rsidRPr="0064396D">
        <w:rPr>
          <w:rFonts w:ascii="Goudy Old Style" w:hAnsi="Goudy Old Style" w:cs="Arial"/>
          <w:szCs w:val="22"/>
        </w:rPr>
        <w:t xml:space="preserve"> </w:t>
      </w:r>
      <w:r w:rsidR="00991751" w:rsidRPr="0064396D">
        <w:rPr>
          <w:rFonts w:ascii="Goudy Old Style" w:hAnsi="Goudy Old Style" w:cs="Arial"/>
          <w:szCs w:val="22"/>
        </w:rPr>
        <w:t xml:space="preserve">Drive operations, sales and marketing, </w:t>
      </w:r>
      <w:r w:rsidR="006F1956">
        <w:rPr>
          <w:rFonts w:ascii="Goudy Old Style" w:hAnsi="Goudy Old Style" w:cs="Arial"/>
          <w:szCs w:val="22"/>
        </w:rPr>
        <w:t xml:space="preserve">business development, </w:t>
      </w:r>
      <w:r w:rsidR="00991751" w:rsidRPr="0064396D">
        <w:rPr>
          <w:rFonts w:ascii="Goudy Old Style" w:hAnsi="Goudy Old Style" w:cs="Arial"/>
          <w:szCs w:val="22"/>
        </w:rPr>
        <w:t xml:space="preserve">engineering, and safety through consolidation of 65 </w:t>
      </w:r>
      <w:r w:rsidR="00D63F17" w:rsidRPr="0064396D">
        <w:rPr>
          <w:rFonts w:ascii="Goudy Old Style" w:hAnsi="Goudy Old Style" w:cs="Arial"/>
          <w:szCs w:val="22"/>
        </w:rPr>
        <w:t xml:space="preserve">regionally based operation facilities to </w:t>
      </w:r>
      <w:r w:rsidR="001429C0" w:rsidRPr="0064396D">
        <w:rPr>
          <w:rFonts w:ascii="Goudy Old Style" w:hAnsi="Goudy Old Style" w:cs="Arial"/>
          <w:szCs w:val="22"/>
        </w:rPr>
        <w:t>6</w:t>
      </w:r>
      <w:r w:rsidR="00D63F17" w:rsidRPr="0064396D">
        <w:rPr>
          <w:rFonts w:ascii="Goudy Old Style" w:hAnsi="Goudy Old Style" w:cs="Arial"/>
          <w:szCs w:val="22"/>
        </w:rPr>
        <w:t xml:space="preserve"> global distribution centers </w:t>
      </w:r>
      <w:r w:rsidR="001429C0" w:rsidRPr="0064396D">
        <w:rPr>
          <w:rFonts w:ascii="Goudy Old Style" w:hAnsi="Goudy Old Style" w:cs="Arial"/>
          <w:szCs w:val="22"/>
        </w:rPr>
        <w:t xml:space="preserve">and 18 </w:t>
      </w:r>
      <w:r w:rsidR="004008C2" w:rsidRPr="0064396D">
        <w:rPr>
          <w:rFonts w:ascii="Goudy Old Style" w:hAnsi="Goudy Old Style" w:cs="Arial"/>
          <w:szCs w:val="22"/>
        </w:rPr>
        <w:t>rapid</w:t>
      </w:r>
      <w:r w:rsidR="001429C0" w:rsidRPr="0064396D">
        <w:rPr>
          <w:rFonts w:ascii="Goudy Old Style" w:hAnsi="Goudy Old Style" w:cs="Arial"/>
          <w:szCs w:val="22"/>
        </w:rPr>
        <w:t xml:space="preserve"> response </w:t>
      </w:r>
      <w:r w:rsidR="004008C2" w:rsidRPr="0064396D">
        <w:rPr>
          <w:rFonts w:ascii="Goudy Old Style" w:hAnsi="Goudy Old Style" w:cs="Arial"/>
          <w:szCs w:val="22"/>
        </w:rPr>
        <w:t>fulfillment</w:t>
      </w:r>
      <w:r w:rsidR="001429C0" w:rsidRPr="0064396D">
        <w:rPr>
          <w:rFonts w:ascii="Goudy Old Style" w:hAnsi="Goudy Old Style" w:cs="Arial"/>
          <w:szCs w:val="22"/>
        </w:rPr>
        <w:t xml:space="preserve"> facilities </w:t>
      </w:r>
      <w:r w:rsidR="004008C2" w:rsidRPr="0064396D">
        <w:rPr>
          <w:rFonts w:ascii="Goudy Old Style" w:hAnsi="Goudy Old Style" w:cs="Arial"/>
          <w:szCs w:val="22"/>
        </w:rPr>
        <w:t xml:space="preserve">strategically located </w:t>
      </w:r>
      <w:r w:rsidR="00B40110">
        <w:rPr>
          <w:rFonts w:ascii="Goudy Old Style" w:hAnsi="Goudy Old Style" w:cs="Arial"/>
          <w:szCs w:val="22"/>
        </w:rPr>
        <w:t>throughout No</w:t>
      </w:r>
      <w:r w:rsidR="008E1129">
        <w:rPr>
          <w:rFonts w:ascii="Goudy Old Style" w:hAnsi="Goudy Old Style" w:cs="Arial"/>
          <w:szCs w:val="22"/>
        </w:rPr>
        <w:t>rth and South America</w:t>
      </w:r>
      <w:r w:rsidR="00B54D24" w:rsidRPr="0064396D">
        <w:rPr>
          <w:rFonts w:ascii="Goudy Old Style" w:hAnsi="Goudy Old Style" w:cs="Arial"/>
          <w:szCs w:val="22"/>
        </w:rPr>
        <w:t xml:space="preserve">. Executive member of the Global Leadership team </w:t>
      </w:r>
      <w:r w:rsidR="00BC19A9" w:rsidRPr="0064396D">
        <w:rPr>
          <w:rFonts w:ascii="Goudy Old Style" w:hAnsi="Goudy Old Style" w:cs="Arial"/>
          <w:szCs w:val="22"/>
        </w:rPr>
        <w:t xml:space="preserve">chartered to integrate excellence. </w:t>
      </w:r>
      <w:r w:rsidR="00B54D24" w:rsidRPr="0064396D">
        <w:rPr>
          <w:rFonts w:ascii="Goudy Old Style" w:hAnsi="Goudy Old Style" w:cs="Arial"/>
          <w:szCs w:val="22"/>
        </w:rPr>
        <w:t xml:space="preserve"> </w:t>
      </w:r>
    </w:p>
    <w:p w14:paraId="5E4A8AC9" w14:textId="77777777" w:rsidR="001429C0" w:rsidRPr="0064396D" w:rsidRDefault="001429C0" w:rsidP="00B54E81">
      <w:pPr>
        <w:jc w:val="both"/>
        <w:rPr>
          <w:rFonts w:ascii="Goudy Old Style" w:hAnsi="Goudy Old Style" w:cs="Arial"/>
          <w:sz w:val="12"/>
          <w:szCs w:val="22"/>
        </w:rPr>
      </w:pPr>
    </w:p>
    <w:p w14:paraId="6CBB3455" w14:textId="77777777" w:rsidR="00247D05" w:rsidRPr="0064396D" w:rsidRDefault="00BC19A9" w:rsidP="00B54E81">
      <w:pPr>
        <w:jc w:val="both"/>
        <w:rPr>
          <w:rFonts w:ascii="Goudy Old Style" w:hAnsi="Goudy Old Style" w:cs="Arial"/>
          <w:b/>
          <w:szCs w:val="22"/>
        </w:rPr>
      </w:pPr>
      <w:r w:rsidRPr="0064396D">
        <w:rPr>
          <w:rFonts w:ascii="Goudy Old Style" w:hAnsi="Goudy Old Style" w:cs="Arial"/>
          <w:b/>
          <w:szCs w:val="22"/>
        </w:rPr>
        <w:t>Notable</w:t>
      </w:r>
      <w:r w:rsidR="00247D05" w:rsidRPr="0064396D">
        <w:rPr>
          <w:rFonts w:ascii="Goudy Old Style" w:hAnsi="Goudy Old Style" w:cs="Arial"/>
          <w:b/>
          <w:szCs w:val="22"/>
        </w:rPr>
        <w:t xml:space="preserve"> Accomplishments:  </w:t>
      </w:r>
    </w:p>
    <w:p w14:paraId="64D38F9F" w14:textId="77777777" w:rsidR="000B581B" w:rsidRPr="0064396D" w:rsidRDefault="00F9108E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  <w:szCs w:val="22"/>
        </w:rPr>
      </w:pPr>
      <w:r w:rsidRPr="0064396D">
        <w:rPr>
          <w:rFonts w:ascii="Goudy Old Style" w:hAnsi="Goudy Old Style" w:cs="Arial"/>
          <w:szCs w:val="22"/>
        </w:rPr>
        <w:t>Created</w:t>
      </w:r>
      <w:r w:rsidR="00BC19A9" w:rsidRPr="0064396D">
        <w:rPr>
          <w:rFonts w:ascii="Goudy Old Style" w:hAnsi="Goudy Old Style" w:cs="Arial"/>
          <w:szCs w:val="22"/>
        </w:rPr>
        <w:t xml:space="preserve"> critical </w:t>
      </w:r>
      <w:r w:rsidR="00C9648B" w:rsidRPr="0064396D">
        <w:rPr>
          <w:rFonts w:ascii="Goudy Old Style" w:hAnsi="Goudy Old Style" w:cs="Arial"/>
          <w:szCs w:val="22"/>
        </w:rPr>
        <w:t xml:space="preserve">Safety </w:t>
      </w:r>
      <w:r w:rsidR="00BC19A9" w:rsidRPr="0064396D">
        <w:rPr>
          <w:rFonts w:ascii="Goudy Old Style" w:hAnsi="Goudy Old Style" w:cs="Arial"/>
          <w:szCs w:val="22"/>
        </w:rPr>
        <w:t xml:space="preserve">awareness </w:t>
      </w:r>
      <w:r w:rsidR="00C9648B" w:rsidRPr="0064396D">
        <w:rPr>
          <w:rFonts w:ascii="Goudy Old Style" w:hAnsi="Goudy Old Style" w:cs="Arial"/>
          <w:szCs w:val="22"/>
        </w:rPr>
        <w:t xml:space="preserve">of </w:t>
      </w:r>
      <w:r w:rsidR="00BC19A9" w:rsidRPr="0064396D">
        <w:rPr>
          <w:rFonts w:ascii="Goudy Old Style" w:hAnsi="Goudy Old Style" w:cs="Arial"/>
          <w:szCs w:val="22"/>
        </w:rPr>
        <w:t xml:space="preserve">at the corporate level that led to cultural change geared to achieving </w:t>
      </w:r>
      <w:r w:rsidR="00C9648B" w:rsidRPr="0064396D">
        <w:rPr>
          <w:rFonts w:ascii="Goudy Old Style" w:hAnsi="Goudy Old Style" w:cs="Arial"/>
          <w:szCs w:val="22"/>
        </w:rPr>
        <w:t>leading industry EMR and TRIR statistics.</w:t>
      </w:r>
      <w:r w:rsidR="00465A23" w:rsidRPr="0064396D">
        <w:rPr>
          <w:rFonts w:ascii="Goudy Old Style" w:hAnsi="Goudy Old Style" w:cs="Arial"/>
          <w:szCs w:val="22"/>
        </w:rPr>
        <w:t xml:space="preserve"> </w:t>
      </w:r>
      <w:r w:rsidR="00C9648B" w:rsidRPr="0064396D">
        <w:rPr>
          <w:rFonts w:ascii="Goudy Old Style" w:hAnsi="Goudy Old Style" w:cs="Arial"/>
          <w:szCs w:val="22"/>
        </w:rPr>
        <w:t xml:space="preserve">Each employee participates in </w:t>
      </w:r>
      <w:r w:rsidR="000B581B" w:rsidRPr="0064396D">
        <w:rPr>
          <w:rFonts w:ascii="Goudy Old Style" w:hAnsi="Goudy Old Style" w:cs="Arial"/>
          <w:szCs w:val="22"/>
        </w:rPr>
        <w:t>communicating daily key safety and value creation topics.</w:t>
      </w:r>
    </w:p>
    <w:p w14:paraId="2339B296" w14:textId="5DEBE941" w:rsidR="00921161" w:rsidRPr="0064396D" w:rsidRDefault="00D52514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  <w:szCs w:val="22"/>
        </w:rPr>
      </w:pPr>
      <w:r w:rsidRPr="0064396D">
        <w:rPr>
          <w:rFonts w:ascii="Goudy Old Style" w:hAnsi="Goudy Old Style" w:cs="Arial"/>
          <w:szCs w:val="22"/>
        </w:rPr>
        <w:t xml:space="preserve">Realigned top-down </w:t>
      </w:r>
      <w:r w:rsidR="000B581B" w:rsidRPr="0064396D">
        <w:rPr>
          <w:rFonts w:ascii="Goudy Old Style" w:hAnsi="Goudy Old Style" w:cs="Arial"/>
          <w:szCs w:val="22"/>
        </w:rPr>
        <w:t xml:space="preserve">organization to </w:t>
      </w:r>
      <w:r w:rsidRPr="0064396D">
        <w:rPr>
          <w:rFonts w:ascii="Goudy Old Style" w:hAnsi="Goudy Old Style" w:cs="Arial"/>
          <w:szCs w:val="22"/>
        </w:rPr>
        <w:t xml:space="preserve">strategic channeled </w:t>
      </w:r>
      <w:r w:rsidR="000B581B" w:rsidRPr="0064396D">
        <w:rPr>
          <w:rFonts w:ascii="Goudy Old Style" w:hAnsi="Goudy Old Style" w:cs="Arial"/>
          <w:szCs w:val="22"/>
        </w:rPr>
        <w:t>sales and operation verticals</w:t>
      </w:r>
      <w:r w:rsidR="003F3F2E" w:rsidRPr="0064396D">
        <w:rPr>
          <w:rFonts w:ascii="Goudy Old Style" w:hAnsi="Goudy Old Style" w:cs="Arial"/>
          <w:szCs w:val="22"/>
        </w:rPr>
        <w:t xml:space="preserve"> resulting in 27</w:t>
      </w:r>
      <w:r w:rsidRPr="0064396D">
        <w:rPr>
          <w:rFonts w:ascii="Goudy Old Style" w:hAnsi="Goudy Old Style" w:cs="Arial"/>
          <w:szCs w:val="22"/>
        </w:rPr>
        <w:t xml:space="preserve">% growth </w:t>
      </w:r>
      <w:r w:rsidR="003F3F2E" w:rsidRPr="0064396D">
        <w:rPr>
          <w:rFonts w:ascii="Goudy Old Style" w:hAnsi="Goudy Old Style" w:cs="Arial"/>
          <w:szCs w:val="22"/>
        </w:rPr>
        <w:t>compared</w:t>
      </w:r>
      <w:r w:rsidRPr="0064396D">
        <w:rPr>
          <w:rFonts w:ascii="Goudy Old Style" w:hAnsi="Goudy Old Style" w:cs="Arial"/>
          <w:szCs w:val="22"/>
        </w:rPr>
        <w:t xml:space="preserve"> to </w:t>
      </w:r>
      <w:r w:rsidR="00921161" w:rsidRPr="0064396D">
        <w:rPr>
          <w:rFonts w:ascii="Goudy Old Style" w:hAnsi="Goudy Old Style" w:cs="Arial"/>
          <w:szCs w:val="22"/>
        </w:rPr>
        <w:t>peer competitors down 5-10%</w:t>
      </w:r>
      <w:r w:rsidR="003F3F2E" w:rsidRPr="0064396D">
        <w:rPr>
          <w:rFonts w:ascii="Goudy Old Style" w:hAnsi="Goudy Old Style" w:cs="Arial"/>
          <w:szCs w:val="22"/>
        </w:rPr>
        <w:t xml:space="preserve"> year over year</w:t>
      </w:r>
      <w:r w:rsidR="001A6B34">
        <w:rPr>
          <w:rFonts w:ascii="Goudy Old Style" w:hAnsi="Goudy Old Style" w:cs="Arial"/>
          <w:szCs w:val="22"/>
        </w:rPr>
        <w:t>. 2011 operating profit achieved</w:t>
      </w:r>
      <w:r w:rsidR="003F3F2E" w:rsidRPr="0064396D">
        <w:rPr>
          <w:rFonts w:ascii="Goudy Old Style" w:hAnsi="Goudy Old Style" w:cs="Arial"/>
          <w:szCs w:val="22"/>
        </w:rPr>
        <w:t xml:space="preserve"> </w:t>
      </w:r>
      <w:r w:rsidR="003F3F2E" w:rsidRPr="0064396D">
        <w:rPr>
          <w:rFonts w:ascii="Goudy Old Style" w:hAnsi="Goudy Old Style" w:cs="Arial"/>
          <w:b/>
          <w:i/>
          <w:szCs w:val="22"/>
        </w:rPr>
        <w:t>five</w:t>
      </w:r>
      <w:r w:rsidR="003F3F2E" w:rsidRPr="0064396D">
        <w:rPr>
          <w:rFonts w:ascii="Goudy Old Style" w:hAnsi="Goudy Old Style" w:cs="Arial"/>
          <w:szCs w:val="22"/>
        </w:rPr>
        <w:t xml:space="preserve"> times over 2010YTD</w:t>
      </w:r>
      <w:r w:rsidR="00921161" w:rsidRPr="0064396D">
        <w:rPr>
          <w:rFonts w:ascii="Goudy Old Style" w:hAnsi="Goudy Old Style" w:cs="Arial"/>
          <w:szCs w:val="22"/>
        </w:rPr>
        <w:t>.</w:t>
      </w:r>
      <w:r w:rsidR="006F1956">
        <w:rPr>
          <w:rFonts w:ascii="Goudy Old Style" w:hAnsi="Goudy Old Style" w:cs="Arial"/>
          <w:szCs w:val="22"/>
        </w:rPr>
        <w:t xml:space="preserve"> </w:t>
      </w:r>
      <w:r w:rsidR="006F1956" w:rsidRPr="006F1956">
        <w:rPr>
          <w:rFonts w:ascii="Goudy Old Style" w:hAnsi="Goudy Old Style" w:cs="Arial"/>
          <w:szCs w:val="22"/>
        </w:rPr>
        <w:t>Introduced strategic business development practices which drove increased sales excellence.</w:t>
      </w:r>
    </w:p>
    <w:p w14:paraId="7784E693" w14:textId="77777777" w:rsidR="00465A23" w:rsidRPr="0064396D" w:rsidRDefault="00465A23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  <w:szCs w:val="22"/>
        </w:rPr>
      </w:pPr>
      <w:r w:rsidRPr="0064396D">
        <w:rPr>
          <w:rFonts w:ascii="Goudy Old Style" w:hAnsi="Goudy Old Style" w:cs="Arial"/>
          <w:szCs w:val="22"/>
        </w:rPr>
        <w:t xml:space="preserve">Increased competitive position by </w:t>
      </w:r>
      <w:r w:rsidR="00277398" w:rsidRPr="0064396D">
        <w:rPr>
          <w:rFonts w:ascii="Goudy Old Style" w:hAnsi="Goudy Old Style" w:cs="Arial"/>
          <w:szCs w:val="22"/>
        </w:rPr>
        <w:t xml:space="preserve">establishing alliance partnerships and acquisitions </w:t>
      </w:r>
      <w:r w:rsidR="00D3513F" w:rsidRPr="0064396D">
        <w:rPr>
          <w:rFonts w:ascii="Goudy Old Style" w:hAnsi="Goudy Old Style" w:cs="Arial"/>
          <w:szCs w:val="22"/>
        </w:rPr>
        <w:t xml:space="preserve">aligned for leveraging strategic growth and </w:t>
      </w:r>
      <w:r w:rsidR="00277398" w:rsidRPr="0064396D">
        <w:rPr>
          <w:rFonts w:ascii="Goudy Old Style" w:hAnsi="Goudy Old Style" w:cs="Arial"/>
          <w:szCs w:val="22"/>
        </w:rPr>
        <w:t>i</w:t>
      </w:r>
      <w:r w:rsidRPr="0064396D">
        <w:rPr>
          <w:rFonts w:ascii="Goudy Old Style" w:hAnsi="Goudy Old Style" w:cs="Arial"/>
          <w:szCs w:val="22"/>
        </w:rPr>
        <w:t>mp</w:t>
      </w:r>
      <w:r w:rsidR="00277398" w:rsidRPr="0064396D">
        <w:rPr>
          <w:rFonts w:ascii="Goudy Old Style" w:hAnsi="Goudy Old Style" w:cs="Arial"/>
          <w:szCs w:val="22"/>
        </w:rPr>
        <w:t>l</w:t>
      </w:r>
      <w:r w:rsidRPr="0064396D">
        <w:rPr>
          <w:rFonts w:ascii="Goudy Old Style" w:hAnsi="Goudy Old Style" w:cs="Arial"/>
          <w:szCs w:val="22"/>
        </w:rPr>
        <w:t>ementing</w:t>
      </w:r>
      <w:r w:rsidR="00D3513F" w:rsidRPr="0064396D">
        <w:rPr>
          <w:rFonts w:ascii="Goudy Old Style" w:hAnsi="Goudy Old Style" w:cs="Arial"/>
          <w:szCs w:val="22"/>
        </w:rPr>
        <w:t xml:space="preserve"> product effective management.</w:t>
      </w:r>
      <w:r w:rsidRPr="0064396D">
        <w:rPr>
          <w:rFonts w:ascii="Goudy Old Style" w:hAnsi="Goudy Old Style" w:cs="Arial"/>
          <w:szCs w:val="22"/>
        </w:rPr>
        <w:t xml:space="preserve"> </w:t>
      </w:r>
    </w:p>
    <w:p w14:paraId="408E9D8C" w14:textId="77777777" w:rsidR="00465A23" w:rsidRPr="0064396D" w:rsidRDefault="00921161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  <w:szCs w:val="22"/>
        </w:rPr>
      </w:pPr>
      <w:r w:rsidRPr="0064396D">
        <w:rPr>
          <w:rFonts w:ascii="Goudy Old Style" w:hAnsi="Goudy Old Style" w:cs="Arial"/>
          <w:szCs w:val="22"/>
        </w:rPr>
        <w:t xml:space="preserve">Reduced </w:t>
      </w:r>
      <w:r w:rsidR="00145550" w:rsidRPr="0064396D">
        <w:rPr>
          <w:rFonts w:ascii="Goudy Old Style" w:hAnsi="Goudy Old Style" w:cs="Arial"/>
          <w:szCs w:val="22"/>
        </w:rPr>
        <w:t xml:space="preserve">debt and </w:t>
      </w:r>
      <w:r w:rsidR="00465A23" w:rsidRPr="0064396D">
        <w:rPr>
          <w:rFonts w:ascii="Goudy Old Style" w:hAnsi="Goudy Old Style" w:cs="Arial"/>
          <w:szCs w:val="22"/>
        </w:rPr>
        <w:t>operating coast</w:t>
      </w:r>
      <w:r w:rsidR="00D52514" w:rsidRPr="0064396D">
        <w:rPr>
          <w:rFonts w:ascii="Goudy Old Style" w:hAnsi="Goudy Old Style" w:cs="Arial"/>
          <w:szCs w:val="22"/>
        </w:rPr>
        <w:t xml:space="preserve"> </w:t>
      </w:r>
      <w:r w:rsidR="00465A23" w:rsidRPr="0064396D">
        <w:rPr>
          <w:rFonts w:ascii="Goudy Old Style" w:hAnsi="Goudy Old Style" w:cs="Arial"/>
          <w:szCs w:val="22"/>
        </w:rPr>
        <w:t>by 50% at regional based facilities by optimizing local inventory and leveraging distribution centers for volume demand</w:t>
      </w:r>
      <w:r w:rsidR="00145550" w:rsidRPr="0064396D">
        <w:rPr>
          <w:rFonts w:ascii="Goudy Old Style" w:hAnsi="Goudy Old Style" w:cs="Arial"/>
          <w:szCs w:val="22"/>
        </w:rPr>
        <w:t xml:space="preserve"> – 25 cents earnings per share increase.  </w:t>
      </w:r>
    </w:p>
    <w:p w14:paraId="3A3EDF59" w14:textId="77777777" w:rsidR="00247D05" w:rsidRPr="0064396D" w:rsidRDefault="00465A23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  <w:szCs w:val="22"/>
        </w:rPr>
      </w:pPr>
      <w:r w:rsidRPr="0064396D">
        <w:rPr>
          <w:rFonts w:ascii="Goudy Old Style" w:hAnsi="Goudy Old Style" w:cs="Arial"/>
          <w:szCs w:val="22"/>
        </w:rPr>
        <w:t>Improved P&amp;L forecasting from 60% to 95% accuracy by streamlining financial</w:t>
      </w:r>
      <w:r w:rsidR="003F3F2E" w:rsidRPr="0064396D">
        <w:rPr>
          <w:rFonts w:ascii="Goudy Old Style" w:hAnsi="Goudy Old Style" w:cs="Arial"/>
          <w:szCs w:val="22"/>
        </w:rPr>
        <w:t xml:space="preserve"> analysis </w:t>
      </w:r>
      <w:r w:rsidR="00F9108E" w:rsidRPr="0064396D">
        <w:rPr>
          <w:rFonts w:ascii="Goudy Old Style" w:hAnsi="Goudy Old Style" w:cs="Arial"/>
          <w:szCs w:val="22"/>
        </w:rPr>
        <w:t>processes</w:t>
      </w:r>
      <w:r w:rsidRPr="0064396D">
        <w:rPr>
          <w:rFonts w:ascii="Goudy Old Style" w:hAnsi="Goudy Old Style" w:cs="Arial"/>
          <w:szCs w:val="22"/>
        </w:rPr>
        <w:t xml:space="preserve"> and incorporating key pipeline sales prospects.  </w:t>
      </w:r>
      <w:r w:rsidR="000B581B" w:rsidRPr="0064396D">
        <w:rPr>
          <w:rFonts w:ascii="Goudy Old Style" w:hAnsi="Goudy Old Style" w:cs="Arial"/>
          <w:szCs w:val="22"/>
        </w:rPr>
        <w:t xml:space="preserve">    </w:t>
      </w:r>
      <w:r w:rsidR="00C9648B" w:rsidRPr="0064396D">
        <w:rPr>
          <w:rFonts w:ascii="Goudy Old Style" w:hAnsi="Goudy Old Style" w:cs="Arial"/>
          <w:szCs w:val="22"/>
        </w:rPr>
        <w:t xml:space="preserve">  </w:t>
      </w:r>
      <w:r w:rsidR="00247D05" w:rsidRPr="0064396D">
        <w:rPr>
          <w:rFonts w:ascii="Goudy Old Style" w:hAnsi="Goudy Old Style" w:cs="Arial"/>
          <w:szCs w:val="22"/>
        </w:rPr>
        <w:t xml:space="preserve"> </w:t>
      </w:r>
    </w:p>
    <w:p w14:paraId="190B2ADB" w14:textId="77777777" w:rsidR="00D3513F" w:rsidRDefault="00D3513F" w:rsidP="00B54E81">
      <w:pPr>
        <w:jc w:val="both"/>
        <w:rPr>
          <w:rFonts w:ascii="Goudy Old Style" w:hAnsi="Goudy Old Style" w:cs="Arial"/>
          <w:b/>
          <w:sz w:val="22"/>
          <w:szCs w:val="22"/>
        </w:rPr>
      </w:pPr>
      <w:bookmarkStart w:id="1" w:name="OLE_LINK1"/>
      <w:bookmarkStart w:id="2" w:name="OLE_LINK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950"/>
        <w:gridCol w:w="2088"/>
      </w:tblGrid>
      <w:tr w:rsidR="00737DEE" w:rsidRPr="0064396D" w14:paraId="4FD267BC" w14:textId="77777777" w:rsidTr="001E7F11">
        <w:tc>
          <w:tcPr>
            <w:tcW w:w="3978" w:type="dxa"/>
          </w:tcPr>
          <w:p w14:paraId="5C77DF03" w14:textId="77777777" w:rsidR="00737DEE" w:rsidRPr="0064396D" w:rsidRDefault="00737DEE" w:rsidP="00F22DFD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/>
                <w:b/>
              </w:rPr>
              <w:t>B</w:t>
            </w:r>
            <w:r w:rsidRPr="0064396D">
              <w:rPr>
                <w:rFonts w:ascii="Goudy Old Style" w:hAnsi="Goudy Old Style" w:cs="Arial"/>
                <w:b/>
              </w:rPr>
              <w:t>rand Energy</w:t>
            </w:r>
          </w:p>
        </w:tc>
        <w:tc>
          <w:tcPr>
            <w:tcW w:w="4950" w:type="dxa"/>
          </w:tcPr>
          <w:p w14:paraId="7DB34C8E" w14:textId="52CAF1CB" w:rsidR="00737DEE" w:rsidRPr="0064396D" w:rsidRDefault="00737DEE" w:rsidP="00F22DFD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Executive Director of Corporate Accounts</w:t>
            </w:r>
            <w:r w:rsidR="005D36A5">
              <w:rPr>
                <w:rFonts w:ascii="Goudy Old Style" w:hAnsi="Goudy Old Style" w:cs="Arial"/>
                <w:b/>
              </w:rPr>
              <w:t xml:space="preserve"> and Sales</w:t>
            </w:r>
          </w:p>
        </w:tc>
        <w:tc>
          <w:tcPr>
            <w:tcW w:w="2088" w:type="dxa"/>
          </w:tcPr>
          <w:p w14:paraId="628CD4F3" w14:textId="77777777" w:rsidR="00737DEE" w:rsidRPr="0064396D" w:rsidRDefault="00737DEE" w:rsidP="00F22DFD">
            <w:pPr>
              <w:jc w:val="right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2010-2010</w:t>
            </w:r>
          </w:p>
        </w:tc>
      </w:tr>
    </w:tbl>
    <w:p w14:paraId="55E281FE" w14:textId="77777777" w:rsidR="00CC6277" w:rsidRPr="0064396D" w:rsidRDefault="00917BCB" w:rsidP="00B54E81">
      <w:pPr>
        <w:jc w:val="both"/>
        <w:rPr>
          <w:rFonts w:ascii="Goudy Old Style" w:hAnsi="Goudy Old Style" w:cs="Arial"/>
          <w:i/>
        </w:rPr>
      </w:pPr>
      <w:r w:rsidRPr="0064396D">
        <w:rPr>
          <w:rFonts w:ascii="Goudy Old Style" w:hAnsi="Goudy Old Style" w:cs="Arial"/>
          <w:i/>
        </w:rPr>
        <w:t>Corporate</w:t>
      </w:r>
      <w:r w:rsidR="00CC6277" w:rsidRPr="0064396D">
        <w:rPr>
          <w:rFonts w:ascii="Goudy Old Style" w:hAnsi="Goudy Old Style" w:cs="Arial"/>
          <w:i/>
        </w:rPr>
        <w:t xml:space="preserve"> executive </w:t>
      </w:r>
      <w:r w:rsidRPr="0064396D">
        <w:rPr>
          <w:rFonts w:ascii="Goudy Old Style" w:hAnsi="Goudy Old Style" w:cs="Arial"/>
          <w:i/>
        </w:rPr>
        <w:t>accounts manager and business development of specialty services,</w:t>
      </w:r>
      <w:r w:rsidR="00CC6277" w:rsidRPr="0064396D">
        <w:rPr>
          <w:rFonts w:ascii="Goudy Old Style" w:hAnsi="Goudy Old Style"/>
        </w:rPr>
        <w:t xml:space="preserve"> </w:t>
      </w:r>
      <w:r w:rsidR="00CC6277" w:rsidRPr="0064396D">
        <w:rPr>
          <w:rFonts w:ascii="Goudy Old Style" w:hAnsi="Goudy Old Style" w:cs="Arial"/>
          <w:i/>
        </w:rPr>
        <w:t xml:space="preserve">$2B </w:t>
      </w:r>
      <w:r w:rsidRPr="0064396D">
        <w:rPr>
          <w:rFonts w:ascii="Goudy Old Style" w:hAnsi="Goudy Old Style" w:cs="Arial"/>
          <w:i/>
        </w:rPr>
        <w:t>backed by First Reserve Corporation</w:t>
      </w:r>
      <w:r w:rsidR="00CC6277" w:rsidRPr="0064396D">
        <w:rPr>
          <w:rFonts w:ascii="Goudy Old Style" w:hAnsi="Goudy Old Style" w:cs="Arial"/>
          <w:i/>
        </w:rPr>
        <w:t xml:space="preserve">, </w:t>
      </w:r>
      <w:r w:rsidR="004C4040" w:rsidRPr="0064396D">
        <w:rPr>
          <w:rFonts w:ascii="Goudy Old Style" w:hAnsi="Goudy Old Style" w:cs="Arial"/>
          <w:i/>
        </w:rPr>
        <w:t>private equity and infrastructure energy investments.</w:t>
      </w:r>
    </w:p>
    <w:bookmarkEnd w:id="1"/>
    <w:bookmarkEnd w:id="2"/>
    <w:p w14:paraId="6DA1E049" w14:textId="77777777" w:rsidR="00CC6277" w:rsidRPr="0064396D" w:rsidRDefault="00CC6277" w:rsidP="00B54E81">
      <w:pPr>
        <w:jc w:val="both"/>
        <w:rPr>
          <w:rFonts w:ascii="Goudy Old Style" w:hAnsi="Goudy Old Style" w:cs="Arial"/>
        </w:rPr>
      </w:pPr>
    </w:p>
    <w:p w14:paraId="762649C0" w14:textId="77777777" w:rsidR="00CC6277" w:rsidRPr="0064396D" w:rsidRDefault="00F9108E" w:rsidP="00B54E81">
      <w:pPr>
        <w:jc w:val="both"/>
        <w:rPr>
          <w:rFonts w:ascii="Goudy Old Style" w:hAnsi="Goudy Old Style" w:cs="Arial"/>
        </w:rPr>
      </w:pPr>
      <w:r w:rsidRPr="0064396D">
        <w:rPr>
          <w:rFonts w:ascii="Goudy Old Style" w:hAnsi="Goudy Old Style" w:cs="Arial"/>
        </w:rPr>
        <w:t>Negotiated</w:t>
      </w:r>
      <w:r w:rsidR="004C4040" w:rsidRPr="0064396D">
        <w:rPr>
          <w:rFonts w:ascii="Goudy Old Style" w:hAnsi="Goudy Old Style" w:cs="Arial"/>
        </w:rPr>
        <w:t xml:space="preserve"> </w:t>
      </w:r>
      <w:r w:rsidR="00B2302D" w:rsidRPr="0064396D">
        <w:rPr>
          <w:rFonts w:ascii="Goudy Old Style" w:hAnsi="Goudy Old Style" w:cs="Arial"/>
        </w:rPr>
        <w:t xml:space="preserve">11 </w:t>
      </w:r>
      <w:r w:rsidR="004C4040" w:rsidRPr="0064396D">
        <w:rPr>
          <w:rFonts w:ascii="Goudy Old Style" w:hAnsi="Goudy Old Style" w:cs="Arial"/>
        </w:rPr>
        <w:t>corporate service agreements focused on continuous presence execution that provides $10 - $</w:t>
      </w:r>
      <w:r w:rsidR="00B2302D" w:rsidRPr="0064396D">
        <w:rPr>
          <w:rFonts w:ascii="Goudy Old Style" w:hAnsi="Goudy Old Style" w:cs="Arial"/>
        </w:rPr>
        <w:t>6</w:t>
      </w:r>
      <w:r w:rsidR="004C4040" w:rsidRPr="0064396D">
        <w:rPr>
          <w:rFonts w:ascii="Goudy Old Style" w:hAnsi="Goudy Old Style" w:cs="Arial"/>
        </w:rPr>
        <w:t>5 million</w:t>
      </w:r>
      <w:r w:rsidR="00B2302D" w:rsidRPr="0064396D">
        <w:rPr>
          <w:rFonts w:ascii="Goudy Old Style" w:hAnsi="Goudy Old Style" w:cs="Arial"/>
        </w:rPr>
        <w:t>, respectively,</w:t>
      </w:r>
      <w:r w:rsidR="004C4040" w:rsidRPr="0064396D">
        <w:rPr>
          <w:rFonts w:ascii="Goudy Old Style" w:hAnsi="Goudy Old Style" w:cs="Arial"/>
        </w:rPr>
        <w:t xml:space="preserve"> annuity </w:t>
      </w:r>
      <w:r w:rsidR="00D43A7C" w:rsidRPr="0064396D">
        <w:rPr>
          <w:rFonts w:ascii="Goudy Old Style" w:hAnsi="Goudy Old Style" w:cs="Arial"/>
        </w:rPr>
        <w:t>sales</w:t>
      </w:r>
      <w:r w:rsidR="004C4040" w:rsidRPr="0064396D">
        <w:rPr>
          <w:rFonts w:ascii="Goudy Old Style" w:hAnsi="Goudy Old Style" w:cs="Arial"/>
        </w:rPr>
        <w:t xml:space="preserve"> yielding 14% plus margins. </w:t>
      </w:r>
      <w:r w:rsidR="00273571" w:rsidRPr="0064396D">
        <w:rPr>
          <w:rFonts w:ascii="Goudy Old Style" w:hAnsi="Goudy Old Style" w:cs="Arial"/>
        </w:rPr>
        <w:t>Significant recent win with Shell Motiva</w:t>
      </w:r>
      <w:r w:rsidR="00B2302D" w:rsidRPr="0064396D">
        <w:rPr>
          <w:rFonts w:ascii="Goudy Old Style" w:hAnsi="Goudy Old Style" w:cs="Arial"/>
        </w:rPr>
        <w:t xml:space="preserve"> – </w:t>
      </w:r>
      <w:r w:rsidR="00273571" w:rsidRPr="0064396D">
        <w:rPr>
          <w:rFonts w:ascii="Goudy Old Style" w:hAnsi="Goudy Old Style" w:cs="Arial"/>
        </w:rPr>
        <w:t xml:space="preserve">a 40% pricing improvement over the </w:t>
      </w:r>
      <w:r w:rsidR="00B2302D" w:rsidRPr="0064396D">
        <w:rPr>
          <w:rFonts w:ascii="Goudy Old Style" w:hAnsi="Goudy Old Style" w:cs="Arial"/>
        </w:rPr>
        <w:t>customer’s</w:t>
      </w:r>
      <w:r w:rsidR="00273571" w:rsidRPr="0064396D">
        <w:rPr>
          <w:rFonts w:ascii="Goudy Old Style" w:hAnsi="Goudy Old Style" w:cs="Arial"/>
        </w:rPr>
        <w:t xml:space="preserve"> initial offering was achieved. </w:t>
      </w:r>
    </w:p>
    <w:p w14:paraId="35E8470F" w14:textId="77777777" w:rsidR="00CC6277" w:rsidRPr="0064396D" w:rsidRDefault="00CC6277" w:rsidP="00B54E81">
      <w:pPr>
        <w:jc w:val="both"/>
        <w:rPr>
          <w:rFonts w:ascii="Goudy Old Style" w:hAnsi="Goudy Old Style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950"/>
        <w:gridCol w:w="2088"/>
      </w:tblGrid>
      <w:tr w:rsidR="00737DEE" w:rsidRPr="0064396D" w14:paraId="7C423CFD" w14:textId="77777777" w:rsidTr="001E7F11">
        <w:tc>
          <w:tcPr>
            <w:tcW w:w="3978" w:type="dxa"/>
          </w:tcPr>
          <w:p w14:paraId="2AFACB1D" w14:textId="77777777" w:rsidR="00737DEE" w:rsidRPr="0064396D" w:rsidRDefault="001A6B34" w:rsidP="00B54E81">
            <w:pPr>
              <w:jc w:val="both"/>
              <w:rPr>
                <w:rFonts w:ascii="Goudy Old Style" w:hAnsi="Goudy Old Style" w:cs="Arial"/>
                <w:b/>
              </w:rPr>
            </w:pPr>
            <w:r>
              <w:rPr>
                <w:rFonts w:ascii="Goudy Old Style" w:hAnsi="Goudy Old Style" w:cs="Arial"/>
                <w:b/>
              </w:rPr>
              <w:t>Fluor</w:t>
            </w:r>
          </w:p>
        </w:tc>
        <w:tc>
          <w:tcPr>
            <w:tcW w:w="4950" w:type="dxa"/>
          </w:tcPr>
          <w:p w14:paraId="724EE801" w14:textId="6E464203" w:rsidR="00737DEE" w:rsidRPr="0064396D" w:rsidRDefault="005D36A5" w:rsidP="00B54E81">
            <w:pPr>
              <w:jc w:val="both"/>
              <w:rPr>
                <w:rFonts w:ascii="Goudy Old Style" w:hAnsi="Goudy Old Style" w:cs="Arial"/>
              </w:rPr>
            </w:pPr>
            <w:r>
              <w:rPr>
                <w:rFonts w:ascii="Goudy Old Style" w:hAnsi="Goudy Old Style" w:cs="Arial"/>
                <w:b/>
              </w:rPr>
              <w:t>Director o</w:t>
            </w:r>
            <w:r w:rsidR="00737DEE" w:rsidRPr="0064396D">
              <w:rPr>
                <w:rFonts w:ascii="Goudy Old Style" w:hAnsi="Goudy Old Style" w:cs="Arial"/>
                <w:b/>
              </w:rPr>
              <w:t>f Projects / Operations</w:t>
            </w:r>
          </w:p>
        </w:tc>
        <w:tc>
          <w:tcPr>
            <w:tcW w:w="2088" w:type="dxa"/>
          </w:tcPr>
          <w:p w14:paraId="582771B6" w14:textId="77777777" w:rsidR="00737DEE" w:rsidRPr="0064396D" w:rsidRDefault="00737DEE" w:rsidP="00737DEE">
            <w:pPr>
              <w:jc w:val="right"/>
              <w:rPr>
                <w:rFonts w:ascii="Goudy Old Style" w:hAnsi="Goudy Old Style" w:cs="Arial"/>
              </w:rPr>
            </w:pPr>
            <w:r w:rsidRPr="0064396D">
              <w:rPr>
                <w:rFonts w:ascii="Goudy Old Style" w:hAnsi="Goudy Old Style" w:cs="Arial"/>
                <w:b/>
              </w:rPr>
              <w:t>2006-2010</w:t>
            </w:r>
          </w:p>
        </w:tc>
      </w:tr>
    </w:tbl>
    <w:p w14:paraId="142AA901" w14:textId="77777777" w:rsidR="00A45F53" w:rsidRPr="0064396D" w:rsidRDefault="00A45F53" w:rsidP="00B54E81">
      <w:pPr>
        <w:jc w:val="both"/>
        <w:rPr>
          <w:rFonts w:ascii="Goudy Old Style" w:hAnsi="Goudy Old Style" w:cs="Arial"/>
          <w:i/>
        </w:rPr>
      </w:pPr>
      <w:proofErr w:type="gramStart"/>
      <w:r w:rsidRPr="0064396D">
        <w:rPr>
          <w:rFonts w:ascii="Goudy Old Style" w:hAnsi="Goudy Old Style" w:cs="Arial"/>
          <w:i/>
        </w:rPr>
        <w:t>Principal executive and cofounder of a new engineering operating division, a subsidiary of Fluor</w:t>
      </w:r>
      <w:r w:rsidR="002728F2" w:rsidRPr="0064396D">
        <w:rPr>
          <w:rFonts w:ascii="Goudy Old Style" w:hAnsi="Goudy Old Style"/>
        </w:rPr>
        <w:t xml:space="preserve"> – </w:t>
      </w:r>
      <w:r w:rsidR="00BB4D3B" w:rsidRPr="0064396D">
        <w:rPr>
          <w:rFonts w:ascii="Goudy Old Style" w:hAnsi="Goudy Old Style" w:cs="Arial"/>
          <w:i/>
        </w:rPr>
        <w:t>$25B Fortune 500</w:t>
      </w:r>
      <w:r w:rsidRPr="0064396D">
        <w:rPr>
          <w:rFonts w:ascii="Goudy Old Style" w:hAnsi="Goudy Old Style" w:cs="Arial"/>
          <w:i/>
        </w:rPr>
        <w:t>, to drive diverse revenues in small-cap and sustained markets.</w:t>
      </w:r>
      <w:proofErr w:type="gramEnd"/>
    </w:p>
    <w:p w14:paraId="43A23ED7" w14:textId="77777777" w:rsidR="00A45F53" w:rsidRPr="0064396D" w:rsidRDefault="00A45F53" w:rsidP="00B54E81">
      <w:pPr>
        <w:jc w:val="both"/>
        <w:rPr>
          <w:rFonts w:ascii="Goudy Old Style" w:hAnsi="Goudy Old Style" w:cs="Arial"/>
        </w:rPr>
      </w:pPr>
    </w:p>
    <w:p w14:paraId="42518FC7" w14:textId="77777777" w:rsidR="00A45F53" w:rsidRPr="0064396D" w:rsidRDefault="00247D05" w:rsidP="00B54E81">
      <w:pPr>
        <w:jc w:val="both"/>
        <w:rPr>
          <w:rFonts w:ascii="Goudy Old Style" w:hAnsi="Goudy Old Style" w:cs="Arial"/>
        </w:rPr>
      </w:pPr>
      <w:r w:rsidRPr="0064396D">
        <w:rPr>
          <w:rFonts w:ascii="Goudy Old Style" w:hAnsi="Goudy Old Style" w:cs="Arial"/>
        </w:rPr>
        <w:t>Recruited to d</w:t>
      </w:r>
      <w:r w:rsidR="00A45F53" w:rsidRPr="0064396D">
        <w:rPr>
          <w:rFonts w:ascii="Goudy Old Style" w:hAnsi="Goudy Old Style" w:cs="Arial"/>
        </w:rPr>
        <w:t>irect start-up, vision</w:t>
      </w:r>
      <w:r w:rsidR="00BB4D3B" w:rsidRPr="0064396D">
        <w:rPr>
          <w:rFonts w:ascii="Goudy Old Style" w:hAnsi="Goudy Old Style" w:cs="Arial"/>
        </w:rPr>
        <w:t xml:space="preserve"> and mission</w:t>
      </w:r>
      <w:r w:rsidR="00A45F53" w:rsidRPr="0064396D">
        <w:rPr>
          <w:rFonts w:ascii="Goudy Old Style" w:hAnsi="Goudy Old Style" w:cs="Arial"/>
        </w:rPr>
        <w:t xml:space="preserve">, strategic planning and direction, corporate policies </w:t>
      </w:r>
      <w:r w:rsidR="0010042A" w:rsidRPr="0064396D">
        <w:rPr>
          <w:rFonts w:ascii="Goudy Old Style" w:hAnsi="Goudy Old Style" w:cs="Arial"/>
        </w:rPr>
        <w:t xml:space="preserve">and safety </w:t>
      </w:r>
      <w:r w:rsidR="00A45F53" w:rsidRPr="0064396D">
        <w:rPr>
          <w:rFonts w:ascii="Goudy Old Style" w:hAnsi="Goudy Old Style" w:cs="Arial"/>
        </w:rPr>
        <w:t xml:space="preserve">procedures, organizational structure, and growth. </w:t>
      </w:r>
      <w:r w:rsidR="00F60C44" w:rsidRPr="0064396D">
        <w:rPr>
          <w:rFonts w:ascii="Goudy Old Style" w:hAnsi="Goudy Old Style" w:cs="Arial"/>
        </w:rPr>
        <w:t>Created</w:t>
      </w:r>
      <w:r w:rsidR="00A45F53" w:rsidRPr="0064396D">
        <w:rPr>
          <w:rFonts w:ascii="Goudy Old Style" w:hAnsi="Goudy Old Style" w:cs="Arial"/>
        </w:rPr>
        <w:t xml:space="preserve"> </w:t>
      </w:r>
      <w:r w:rsidR="005E5E08" w:rsidRPr="0064396D">
        <w:rPr>
          <w:rFonts w:ascii="Goudy Old Style" w:hAnsi="Goudy Old Style" w:cs="Arial"/>
        </w:rPr>
        <w:t xml:space="preserve">a </w:t>
      </w:r>
      <w:r w:rsidR="00F60C44" w:rsidRPr="0064396D">
        <w:rPr>
          <w:rFonts w:ascii="Goudy Old Style" w:hAnsi="Goudy Old Style" w:cs="Arial"/>
        </w:rPr>
        <w:t>customer-focused</w:t>
      </w:r>
      <w:r w:rsidR="005E5E08" w:rsidRPr="0064396D">
        <w:rPr>
          <w:rFonts w:ascii="Goudy Old Style" w:hAnsi="Goudy Old Style" w:cs="Arial"/>
        </w:rPr>
        <w:t xml:space="preserve"> culture </w:t>
      </w:r>
      <w:r w:rsidR="00A45F53" w:rsidRPr="0064396D">
        <w:rPr>
          <w:rFonts w:ascii="Goudy Old Style" w:hAnsi="Goudy Old Style" w:cs="Arial"/>
        </w:rPr>
        <w:t xml:space="preserve">and </w:t>
      </w:r>
      <w:r w:rsidR="00F60C44" w:rsidRPr="0064396D">
        <w:rPr>
          <w:rFonts w:ascii="Goudy Old Style" w:hAnsi="Goudy Old Style" w:cs="Arial"/>
        </w:rPr>
        <w:t>built</w:t>
      </w:r>
      <w:r w:rsidR="00A45F53" w:rsidRPr="0064396D">
        <w:rPr>
          <w:rFonts w:ascii="Goudy Old Style" w:hAnsi="Goudy Old Style" w:cs="Arial"/>
        </w:rPr>
        <w:t xml:space="preserve"> </w:t>
      </w:r>
      <w:r w:rsidR="00F60C44" w:rsidRPr="0064396D">
        <w:rPr>
          <w:rFonts w:ascii="Goudy Old Style" w:hAnsi="Goudy Old Style" w:cs="Arial"/>
        </w:rPr>
        <w:t>/ led</w:t>
      </w:r>
      <w:r w:rsidR="00A45F53" w:rsidRPr="0064396D">
        <w:rPr>
          <w:rFonts w:ascii="Goudy Old Style" w:hAnsi="Goudy Old Style" w:cs="Arial"/>
        </w:rPr>
        <w:t xml:space="preserve"> </w:t>
      </w:r>
      <w:r w:rsidR="00F60C44" w:rsidRPr="0064396D">
        <w:rPr>
          <w:rFonts w:ascii="Goudy Old Style" w:hAnsi="Goudy Old Style" w:cs="Arial"/>
        </w:rPr>
        <w:t xml:space="preserve">high profile </w:t>
      </w:r>
      <w:r w:rsidR="00A45F53" w:rsidRPr="0064396D">
        <w:rPr>
          <w:rFonts w:ascii="Goudy Old Style" w:hAnsi="Goudy Old Style" w:cs="Arial"/>
        </w:rPr>
        <w:t>staff of 200 through a core technical project management team of 26</w:t>
      </w:r>
      <w:r w:rsidR="002728F2" w:rsidRPr="0064396D">
        <w:rPr>
          <w:rFonts w:ascii="Goudy Old Style" w:hAnsi="Goudy Old Style" w:cs="Arial"/>
        </w:rPr>
        <w:t>. H</w:t>
      </w:r>
      <w:r w:rsidR="00A45F53" w:rsidRPr="0064396D">
        <w:rPr>
          <w:rFonts w:ascii="Goudy Old Style" w:hAnsi="Goudy Old Style" w:cs="Arial"/>
        </w:rPr>
        <w:t xml:space="preserve">eld full P&amp;L management accountability for all projects </w:t>
      </w:r>
      <w:r w:rsidR="005E5E08" w:rsidRPr="0064396D">
        <w:rPr>
          <w:rFonts w:ascii="Goudy Old Style" w:hAnsi="Goudy Old Style" w:cs="Arial"/>
        </w:rPr>
        <w:t xml:space="preserve">up to $100 million </w:t>
      </w:r>
      <w:r w:rsidR="00A45F53" w:rsidRPr="0064396D">
        <w:rPr>
          <w:rFonts w:ascii="Goudy Old Style" w:hAnsi="Goudy Old Style" w:cs="Arial"/>
        </w:rPr>
        <w:t>executed throughout North America and Caribbean – includ</w:t>
      </w:r>
      <w:r w:rsidR="00C0237B" w:rsidRPr="0064396D">
        <w:rPr>
          <w:rFonts w:ascii="Goudy Old Style" w:hAnsi="Goudy Old Style" w:cs="Arial"/>
        </w:rPr>
        <w:t>ed</w:t>
      </w:r>
      <w:r w:rsidR="00A45F53" w:rsidRPr="0064396D">
        <w:rPr>
          <w:rFonts w:ascii="Goudy Old Style" w:hAnsi="Goudy Old Style" w:cs="Arial"/>
        </w:rPr>
        <w:t xml:space="preserve"> multiple project sites.</w:t>
      </w:r>
    </w:p>
    <w:p w14:paraId="4E059EAF" w14:textId="77777777" w:rsidR="00A45F53" w:rsidRPr="0064396D" w:rsidRDefault="00A45F53" w:rsidP="00B54E81">
      <w:pPr>
        <w:jc w:val="both"/>
        <w:rPr>
          <w:rFonts w:ascii="Goudy Old Style" w:hAnsi="Goudy Old Style" w:cs="Arial"/>
        </w:rPr>
      </w:pPr>
    </w:p>
    <w:p w14:paraId="48A56DCD" w14:textId="77777777" w:rsidR="00A45F53" w:rsidRPr="0064396D" w:rsidRDefault="00A45F53" w:rsidP="00B54E81">
      <w:pPr>
        <w:jc w:val="both"/>
        <w:rPr>
          <w:rFonts w:ascii="Goudy Old Style" w:hAnsi="Goudy Old Style" w:cs="Arial"/>
          <w:b/>
        </w:rPr>
      </w:pPr>
      <w:r w:rsidRPr="0064396D">
        <w:rPr>
          <w:rFonts w:ascii="Goudy Old Style" w:hAnsi="Goudy Old Style" w:cs="Arial"/>
          <w:b/>
        </w:rPr>
        <w:t>Operational &amp; Leadership A</w:t>
      </w:r>
      <w:r w:rsidR="003F78C1" w:rsidRPr="0064396D">
        <w:rPr>
          <w:rFonts w:ascii="Goudy Old Style" w:hAnsi="Goudy Old Style" w:cs="Arial"/>
          <w:b/>
        </w:rPr>
        <w:t>ccomplishments</w:t>
      </w:r>
      <w:r w:rsidRPr="0064396D">
        <w:rPr>
          <w:rFonts w:ascii="Goudy Old Style" w:hAnsi="Goudy Old Style" w:cs="Arial"/>
          <w:b/>
        </w:rPr>
        <w:t xml:space="preserve">:  </w:t>
      </w:r>
    </w:p>
    <w:p w14:paraId="0D721D3B" w14:textId="77777777" w:rsidR="00A45F53" w:rsidRPr="0064396D" w:rsidRDefault="00A45F53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</w:rPr>
      </w:pPr>
      <w:r w:rsidRPr="0064396D">
        <w:rPr>
          <w:rFonts w:ascii="Goudy Old Style" w:hAnsi="Goudy Old Style" w:cs="Arial"/>
        </w:rPr>
        <w:t>Created a Limited Liability Corporation to manage and market turnkey EPCM projects at the facility l</w:t>
      </w:r>
      <w:r w:rsidR="001A6B34">
        <w:rPr>
          <w:rFonts w:ascii="Goudy Old Style" w:hAnsi="Goudy Old Style" w:cs="Arial"/>
        </w:rPr>
        <w:t>evel, based in Baton Rouge, LA</w:t>
      </w:r>
      <w:proofErr w:type="gramStart"/>
      <w:r w:rsidR="001A6B34">
        <w:rPr>
          <w:rFonts w:ascii="Goudy Old Style" w:hAnsi="Goudy Old Style" w:cs="Arial"/>
        </w:rPr>
        <w:t>.,</w:t>
      </w:r>
      <w:proofErr w:type="gramEnd"/>
      <w:r w:rsidRPr="0064396D">
        <w:rPr>
          <w:rFonts w:ascii="Goudy Old Style" w:hAnsi="Goudy Old Style" w:cs="Arial"/>
        </w:rPr>
        <w:t xml:space="preserve"> October of 2006. Branded the company as “PE (Plant Engineering)”, drove accelerated growth to a staff of 80 by end of 2007. </w:t>
      </w:r>
    </w:p>
    <w:p w14:paraId="6DD8060C" w14:textId="77777777" w:rsidR="00DA67A1" w:rsidRPr="0064396D" w:rsidRDefault="00DA67A1" w:rsidP="001E7F11">
      <w:pPr>
        <w:pStyle w:val="BodyText"/>
        <w:numPr>
          <w:ilvl w:val="0"/>
          <w:numId w:val="20"/>
        </w:numPr>
        <w:rPr>
          <w:rFonts w:ascii="Goudy Old Style" w:hAnsi="Goudy Old Style"/>
          <w:b/>
        </w:rPr>
      </w:pPr>
      <w:r w:rsidRPr="0064396D">
        <w:rPr>
          <w:rFonts w:ascii="Goudy Old Style" w:hAnsi="Goudy Old Style"/>
        </w:rPr>
        <w:t>Developed and executed strategic business plan expected to achieve double-digit revenue growth to $50-$70 million annually and sustained staff of 250-300 by third year of operations</w:t>
      </w:r>
      <w:proofErr w:type="gramStart"/>
      <w:r w:rsidRPr="0064396D">
        <w:rPr>
          <w:rFonts w:ascii="Goudy Old Style" w:hAnsi="Goudy Old Style"/>
        </w:rPr>
        <w:t>.(</w:t>
      </w:r>
      <w:proofErr w:type="gramEnd"/>
      <w:r w:rsidRPr="0064396D">
        <w:rPr>
          <w:rFonts w:ascii="Goudy Old Style" w:hAnsi="Goudy Old Style"/>
        </w:rPr>
        <w:t xml:space="preserve">2009) </w:t>
      </w:r>
    </w:p>
    <w:p w14:paraId="136CDB3F" w14:textId="77777777" w:rsidR="00A45F53" w:rsidRPr="0064396D" w:rsidRDefault="00A45F53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</w:rPr>
      </w:pPr>
      <w:r w:rsidRPr="0064396D">
        <w:rPr>
          <w:rFonts w:ascii="Goudy Old Style" w:hAnsi="Goudy Old Style" w:cs="Arial"/>
        </w:rPr>
        <w:t>Streamlined corporate practices to align with compe</w:t>
      </w:r>
      <w:r w:rsidR="00F60C44" w:rsidRPr="0064396D">
        <w:rPr>
          <w:rFonts w:ascii="Goudy Old Style" w:hAnsi="Goudy Old Style" w:cs="Arial"/>
        </w:rPr>
        <w:t>ti</w:t>
      </w:r>
      <w:r w:rsidRPr="0064396D">
        <w:rPr>
          <w:rFonts w:ascii="Goudy Old Style" w:hAnsi="Goudy Old Style" w:cs="Arial"/>
        </w:rPr>
        <w:t xml:space="preserve">tive market drivers that achieved 5 </w:t>
      </w:r>
      <w:r w:rsidR="00C04C4E" w:rsidRPr="0064396D">
        <w:rPr>
          <w:rFonts w:ascii="Goudy Old Style" w:hAnsi="Goudy Old Style" w:cs="Arial"/>
        </w:rPr>
        <w:t>to</w:t>
      </w:r>
      <w:r w:rsidRPr="0064396D">
        <w:rPr>
          <w:rFonts w:ascii="Goudy Old Style" w:hAnsi="Goudy Old Style" w:cs="Arial"/>
        </w:rPr>
        <w:t xml:space="preserve"> 10% project under</w:t>
      </w:r>
      <w:r w:rsidR="00C04C4E" w:rsidRPr="0064396D">
        <w:rPr>
          <w:rFonts w:ascii="Goudy Old Style" w:hAnsi="Goudy Old Style" w:cs="Arial"/>
        </w:rPr>
        <w:t xml:space="preserve"> </w:t>
      </w:r>
      <w:r w:rsidRPr="0064396D">
        <w:rPr>
          <w:rFonts w:ascii="Goudy Old Style" w:hAnsi="Goudy Old Style" w:cs="Arial"/>
        </w:rPr>
        <w:t xml:space="preserve">run </w:t>
      </w:r>
      <w:r w:rsidR="005218AD" w:rsidRPr="0064396D">
        <w:rPr>
          <w:rFonts w:ascii="Goudy Old Style" w:hAnsi="Goudy Old Style" w:cs="Arial"/>
        </w:rPr>
        <w:t xml:space="preserve">– achieved stringent design quality and </w:t>
      </w:r>
      <w:r w:rsidR="002C39A7" w:rsidRPr="0064396D">
        <w:rPr>
          <w:rFonts w:ascii="Goudy Old Style" w:hAnsi="Goudy Old Style" w:cs="Arial"/>
        </w:rPr>
        <w:t>flexible execution practices</w:t>
      </w:r>
      <w:r w:rsidRPr="0064396D">
        <w:rPr>
          <w:rFonts w:ascii="Goudy Old Style" w:hAnsi="Goudy Old Style" w:cs="Arial"/>
        </w:rPr>
        <w:t xml:space="preserve">.  </w:t>
      </w:r>
    </w:p>
    <w:p w14:paraId="5223AE1E" w14:textId="77777777" w:rsidR="00F505A1" w:rsidRPr="0064396D" w:rsidRDefault="00423C02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</w:rPr>
      </w:pPr>
      <w:r w:rsidRPr="0064396D">
        <w:rPr>
          <w:rFonts w:ascii="Goudy Old Style" w:hAnsi="Goudy Old Style"/>
        </w:rPr>
        <w:t xml:space="preserve">Attained short-list contention for a $30 million annual EPCM site-based alliance with Exxon Mobil Refining and mid-stream businesses – leveraged Fluor’s core competency and SMEs. </w:t>
      </w:r>
      <w:r w:rsidR="00C553F9" w:rsidRPr="0064396D">
        <w:rPr>
          <w:rFonts w:ascii="Goudy Old Style" w:hAnsi="Goudy Old Style" w:cs="Arial"/>
        </w:rPr>
        <w:t xml:space="preserve"> </w:t>
      </w:r>
      <w:r w:rsidR="00F505A1" w:rsidRPr="0064396D">
        <w:rPr>
          <w:rFonts w:ascii="Goudy Old Style" w:hAnsi="Goudy Old Style" w:cs="Arial"/>
        </w:rPr>
        <w:t xml:space="preserve">   </w:t>
      </w:r>
    </w:p>
    <w:p w14:paraId="3DDB9183" w14:textId="77777777" w:rsidR="00A45F53" w:rsidRPr="0064396D" w:rsidRDefault="00C51B6E" w:rsidP="001E7F11">
      <w:pPr>
        <w:pStyle w:val="BodyText"/>
        <w:numPr>
          <w:ilvl w:val="0"/>
          <w:numId w:val="20"/>
        </w:numPr>
        <w:rPr>
          <w:rFonts w:ascii="Goudy Old Style" w:hAnsi="Goudy Old Style" w:cs="Arial"/>
          <w:b/>
        </w:rPr>
      </w:pPr>
      <w:r w:rsidRPr="0064396D">
        <w:rPr>
          <w:rFonts w:ascii="Goudy Old Style" w:hAnsi="Goudy Old Style" w:cs="Arial"/>
        </w:rPr>
        <w:t>Closed 40 MSA agreements that achieved second-year revenue projection ($22 million) and sustained less than 5% overhead</w:t>
      </w:r>
      <w:r w:rsidRPr="0064396D">
        <w:rPr>
          <w:rFonts w:ascii="Goudy Old Style" w:hAnsi="Goudy Old Style"/>
        </w:rPr>
        <w:t xml:space="preserve"> – one of notable distinction led the start-up of second office in Deer Park, TX. </w:t>
      </w:r>
    </w:p>
    <w:p w14:paraId="2B6A158C" w14:textId="4EAAE218" w:rsidR="00A45F53" w:rsidRPr="0064396D" w:rsidRDefault="005D36A5" w:rsidP="00B54E81">
      <w:pPr>
        <w:jc w:val="both"/>
        <w:rPr>
          <w:rFonts w:ascii="Goudy Old Style" w:hAnsi="Goudy Old Style" w:cs="Arial"/>
          <w:b/>
        </w:rPr>
      </w:pPr>
      <w:r>
        <w:rPr>
          <w:rFonts w:ascii="Goudy Old Style" w:hAnsi="Goudy Old Style" w:cs="Arial"/>
          <w:b/>
        </w:rPr>
        <w:t xml:space="preserve">Sales and </w:t>
      </w:r>
      <w:r w:rsidR="00A45F53" w:rsidRPr="0064396D">
        <w:rPr>
          <w:rFonts w:ascii="Goudy Old Style" w:hAnsi="Goudy Old Style" w:cs="Arial"/>
          <w:b/>
        </w:rPr>
        <w:t xml:space="preserve">Business Development Success:  </w:t>
      </w:r>
    </w:p>
    <w:p w14:paraId="1FC9763A" w14:textId="77777777" w:rsidR="00C04C4E" w:rsidRPr="0064396D" w:rsidRDefault="00BA2BF7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</w:rPr>
      </w:pPr>
      <w:r w:rsidRPr="0064396D">
        <w:rPr>
          <w:rFonts w:ascii="Goudy Old Style" w:hAnsi="Goudy Old Style" w:cs="Arial"/>
        </w:rPr>
        <w:t xml:space="preserve">Leveraged key relationship networks and </w:t>
      </w:r>
      <w:r w:rsidR="00221C1E" w:rsidRPr="0064396D">
        <w:rPr>
          <w:rFonts w:ascii="Goudy Old Style" w:hAnsi="Goudy Old Style" w:cs="Arial"/>
        </w:rPr>
        <w:t xml:space="preserve">organically </w:t>
      </w:r>
      <w:r w:rsidRPr="0064396D">
        <w:rPr>
          <w:rFonts w:ascii="Goudy Old Style" w:hAnsi="Goudy Old Style" w:cs="Arial"/>
        </w:rPr>
        <w:t>g</w:t>
      </w:r>
      <w:r w:rsidR="00A45F53" w:rsidRPr="0064396D">
        <w:rPr>
          <w:rFonts w:ascii="Goudy Old Style" w:hAnsi="Goudy Old Style" w:cs="Arial"/>
        </w:rPr>
        <w:t>rew customer landscape</w:t>
      </w:r>
      <w:r w:rsidR="00221C1E" w:rsidRPr="0064396D">
        <w:rPr>
          <w:rFonts w:ascii="Goudy Old Style" w:hAnsi="Goudy Old Style" w:cs="Arial"/>
        </w:rPr>
        <w:t xml:space="preserve"> spanning the Gulf Coast, Midwest,</w:t>
      </w:r>
      <w:r w:rsidR="00A45F53" w:rsidRPr="0064396D">
        <w:rPr>
          <w:rFonts w:ascii="Goudy Old Style" w:hAnsi="Goudy Old Style" w:cs="Arial"/>
        </w:rPr>
        <w:t xml:space="preserve"> </w:t>
      </w:r>
      <w:r w:rsidR="00BB7477" w:rsidRPr="0064396D">
        <w:rPr>
          <w:rFonts w:ascii="Goudy Old Style" w:hAnsi="Goudy Old Style" w:cs="Arial"/>
        </w:rPr>
        <w:t>the Pacific Northwest</w:t>
      </w:r>
      <w:r w:rsidR="00B63932" w:rsidRPr="0064396D">
        <w:rPr>
          <w:rFonts w:ascii="Goudy Old Style" w:hAnsi="Goudy Old Style" w:cs="Arial"/>
        </w:rPr>
        <w:t>,</w:t>
      </w:r>
      <w:r w:rsidR="00BB7477" w:rsidRPr="0064396D">
        <w:rPr>
          <w:rFonts w:ascii="Goudy Old Style" w:hAnsi="Goudy Old Style" w:cs="Arial"/>
        </w:rPr>
        <w:t xml:space="preserve"> and Caribbean</w:t>
      </w:r>
      <w:r w:rsidR="00221C1E" w:rsidRPr="0064396D">
        <w:rPr>
          <w:rFonts w:ascii="Goudy Old Style" w:hAnsi="Goudy Old Style" w:cs="Arial"/>
        </w:rPr>
        <w:t xml:space="preserve"> – established 45 new clients</w:t>
      </w:r>
      <w:r w:rsidR="00C04C4E" w:rsidRPr="0064396D">
        <w:rPr>
          <w:rFonts w:ascii="Goudy Old Style" w:hAnsi="Goudy Old Style" w:cs="Arial"/>
        </w:rPr>
        <w:t>.</w:t>
      </w:r>
      <w:r w:rsidR="00BB7477" w:rsidRPr="0064396D">
        <w:rPr>
          <w:rFonts w:ascii="Goudy Old Style" w:hAnsi="Goudy Old Style" w:cs="Arial"/>
        </w:rPr>
        <w:t xml:space="preserve"> </w:t>
      </w:r>
    </w:p>
    <w:p w14:paraId="0EC944CC" w14:textId="77777777" w:rsidR="00A45F53" w:rsidRPr="0064396D" w:rsidRDefault="007B6713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</w:rPr>
      </w:pPr>
      <w:r w:rsidRPr="0064396D">
        <w:rPr>
          <w:rFonts w:ascii="Goudy Old Style" w:hAnsi="Goudy Old Style" w:cs="Arial"/>
        </w:rPr>
        <w:lastRenderedPageBreak/>
        <w:t>Led executive sponsorship, closed a five-year ($8 million annual revenue) partnership with Shell - Deer Park, TX. Leveraged a second PE office seeded with a staff of 40 and expected growth to over 75 servicing the Houston Ship Channel.</w:t>
      </w:r>
    </w:p>
    <w:p w14:paraId="5A6102A6" w14:textId="77777777" w:rsidR="00A45F53" w:rsidRPr="0064396D" w:rsidRDefault="00A45F53" w:rsidP="001E7F11">
      <w:pPr>
        <w:numPr>
          <w:ilvl w:val="0"/>
          <w:numId w:val="20"/>
        </w:numPr>
        <w:jc w:val="both"/>
        <w:rPr>
          <w:rFonts w:ascii="Goudy Old Style" w:hAnsi="Goudy Old Style" w:cs="Arial"/>
          <w:b/>
        </w:rPr>
      </w:pPr>
      <w:r w:rsidRPr="0064396D">
        <w:rPr>
          <w:rFonts w:ascii="Goudy Old Style" w:hAnsi="Goudy Old Style" w:cs="Arial"/>
        </w:rPr>
        <w:t>Co-chaired and negotiated (3) incentive</w:t>
      </w:r>
      <w:r w:rsidR="00C04C4E" w:rsidRPr="0064396D">
        <w:rPr>
          <w:rFonts w:ascii="Goudy Old Style" w:hAnsi="Goudy Old Style" w:cs="Arial"/>
        </w:rPr>
        <w:t>-based</w:t>
      </w:r>
      <w:r w:rsidRPr="0064396D">
        <w:rPr>
          <w:rFonts w:ascii="Goudy Old Style" w:hAnsi="Goudy Old Style" w:cs="Arial"/>
        </w:rPr>
        <w:t xml:space="preserve"> alliance partnerships</w:t>
      </w:r>
      <w:r w:rsidR="00C04C4E" w:rsidRPr="0064396D">
        <w:rPr>
          <w:rFonts w:ascii="Goudy Old Style" w:hAnsi="Goudy Old Style" w:cs="Arial"/>
        </w:rPr>
        <w:t xml:space="preserve"> – </w:t>
      </w:r>
      <w:r w:rsidRPr="0064396D">
        <w:rPr>
          <w:rFonts w:ascii="Goudy Old Style" w:hAnsi="Goudy Old Style" w:cs="Arial"/>
        </w:rPr>
        <w:t xml:space="preserve">generated company revenues of $15 million annually and reduced owners operating cost </w:t>
      </w:r>
      <w:r w:rsidR="008325A1" w:rsidRPr="0064396D">
        <w:rPr>
          <w:rFonts w:ascii="Goudy Old Style" w:hAnsi="Goudy Old Style" w:cs="Arial"/>
        </w:rPr>
        <w:t>nearly 10</w:t>
      </w:r>
      <w:r w:rsidRPr="0064396D">
        <w:rPr>
          <w:rFonts w:ascii="Goudy Old Style" w:hAnsi="Goudy Old Style" w:cs="Arial"/>
        </w:rPr>
        <w:t xml:space="preserve">%. </w:t>
      </w:r>
    </w:p>
    <w:p w14:paraId="56AF9184" w14:textId="77777777" w:rsidR="007F19B0" w:rsidRPr="0064396D" w:rsidRDefault="007F19B0" w:rsidP="00B54E81">
      <w:pPr>
        <w:jc w:val="both"/>
        <w:rPr>
          <w:rFonts w:ascii="Goudy Old Style" w:hAnsi="Goudy Old Style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950"/>
        <w:gridCol w:w="2088"/>
      </w:tblGrid>
      <w:tr w:rsidR="00E26569" w:rsidRPr="0064396D" w14:paraId="32B6CC8D" w14:textId="77777777" w:rsidTr="001E7F11">
        <w:tc>
          <w:tcPr>
            <w:tcW w:w="3978" w:type="dxa"/>
          </w:tcPr>
          <w:p w14:paraId="286E4E6B" w14:textId="77777777" w:rsidR="00E26569" w:rsidRPr="0064396D" w:rsidRDefault="00E26569" w:rsidP="00E26569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 xml:space="preserve">CRA Engineering Group (CEG), </w:t>
            </w:r>
            <w:r w:rsidRPr="0064396D">
              <w:rPr>
                <w:rFonts w:ascii="Goudy Old Style" w:hAnsi="Goudy Old Style" w:cs="Arial"/>
              </w:rPr>
              <w:t>LA</w:t>
            </w:r>
          </w:p>
        </w:tc>
        <w:tc>
          <w:tcPr>
            <w:tcW w:w="4950" w:type="dxa"/>
          </w:tcPr>
          <w:p w14:paraId="2AC33411" w14:textId="77777777" w:rsidR="00E26569" w:rsidRPr="0064396D" w:rsidRDefault="00E26569" w:rsidP="00B54E81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Manager Of Projects</w:t>
            </w:r>
          </w:p>
        </w:tc>
        <w:tc>
          <w:tcPr>
            <w:tcW w:w="2088" w:type="dxa"/>
          </w:tcPr>
          <w:p w14:paraId="1DB137CF" w14:textId="77777777" w:rsidR="00E26569" w:rsidRPr="0064396D" w:rsidRDefault="00E26569" w:rsidP="00E26569">
            <w:pPr>
              <w:jc w:val="right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2001-2006</w:t>
            </w:r>
          </w:p>
        </w:tc>
      </w:tr>
    </w:tbl>
    <w:p w14:paraId="29D21A96" w14:textId="77777777" w:rsidR="00A45F53" w:rsidRPr="0064396D" w:rsidRDefault="00A45F53" w:rsidP="00B54E81">
      <w:pPr>
        <w:jc w:val="both"/>
        <w:rPr>
          <w:rFonts w:ascii="Goudy Old Style" w:hAnsi="Goudy Old Style" w:cs="Arial"/>
          <w:i/>
        </w:rPr>
      </w:pPr>
      <w:proofErr w:type="gramStart"/>
      <w:r w:rsidRPr="0064396D">
        <w:rPr>
          <w:rFonts w:ascii="Goudy Old Style" w:hAnsi="Goudy Old Style" w:cs="Arial"/>
          <w:i/>
        </w:rPr>
        <w:t xml:space="preserve">Principal through acquisition of </w:t>
      </w:r>
      <w:proofErr w:type="spellStart"/>
      <w:r w:rsidRPr="0064396D">
        <w:rPr>
          <w:rFonts w:ascii="Goudy Old Style" w:hAnsi="Goudy Old Style" w:cs="Arial"/>
          <w:i/>
        </w:rPr>
        <w:t>Veco</w:t>
      </w:r>
      <w:proofErr w:type="spellEnd"/>
      <w:r w:rsidRPr="0064396D">
        <w:rPr>
          <w:rFonts w:ascii="Goudy Old Style" w:hAnsi="Goudy Old Style" w:cs="Arial"/>
          <w:i/>
        </w:rPr>
        <w:t xml:space="preserve"> to leverage CRA as a world leader in</w:t>
      </w:r>
      <w:r w:rsidRPr="0064396D">
        <w:rPr>
          <w:rFonts w:ascii="Goudy Old Style" w:hAnsi="Goudy Old Style"/>
          <w:i/>
        </w:rPr>
        <w:t xml:space="preserve"> </w:t>
      </w:r>
      <w:r w:rsidRPr="0064396D">
        <w:rPr>
          <w:rFonts w:ascii="Goudy Old Style" w:hAnsi="Goudy Old Style" w:cs="Arial"/>
          <w:i/>
        </w:rPr>
        <w:t>providing</w:t>
      </w:r>
      <w:r w:rsidRPr="0064396D">
        <w:rPr>
          <w:rFonts w:ascii="Goudy Old Style" w:hAnsi="Goudy Old Style"/>
          <w:i/>
        </w:rPr>
        <w:t xml:space="preserve"> </w:t>
      </w:r>
      <w:r w:rsidRPr="0064396D">
        <w:rPr>
          <w:rFonts w:ascii="Goudy Old Style" w:hAnsi="Goudy Old Style" w:cs="Arial"/>
          <w:i/>
        </w:rPr>
        <w:t>comprehensive engineering, environmental consulting, and construction</w:t>
      </w:r>
      <w:r w:rsidR="006B3219" w:rsidRPr="0064396D">
        <w:rPr>
          <w:rFonts w:ascii="Goudy Old Style" w:hAnsi="Goudy Old Style" w:cs="Arial"/>
          <w:i/>
        </w:rPr>
        <w:t xml:space="preserve"> from FEED to start-up and commissioning</w:t>
      </w:r>
      <w:r w:rsidRPr="0064396D">
        <w:rPr>
          <w:rFonts w:ascii="Goudy Old Style" w:hAnsi="Goudy Old Style" w:cs="Arial"/>
          <w:i/>
        </w:rPr>
        <w:t>.</w:t>
      </w:r>
      <w:proofErr w:type="gramEnd"/>
      <w:r w:rsidRPr="0064396D">
        <w:rPr>
          <w:rFonts w:ascii="Goudy Old Style" w:hAnsi="Goudy Old Style" w:cs="Arial"/>
          <w:i/>
        </w:rPr>
        <w:t xml:space="preserve"> </w:t>
      </w:r>
    </w:p>
    <w:p w14:paraId="7C52AC67" w14:textId="77777777" w:rsidR="00A45F53" w:rsidRPr="0064396D" w:rsidRDefault="00A45F53" w:rsidP="00B54E81">
      <w:pPr>
        <w:jc w:val="both"/>
        <w:rPr>
          <w:rFonts w:ascii="Goudy Old Style" w:hAnsi="Goudy Old Style" w:cs="Arial"/>
        </w:rPr>
      </w:pPr>
    </w:p>
    <w:p w14:paraId="0AACE94D" w14:textId="77777777" w:rsidR="00A45F53" w:rsidRPr="0064396D" w:rsidRDefault="00A45F53" w:rsidP="00B54E81">
      <w:pPr>
        <w:jc w:val="both"/>
        <w:rPr>
          <w:rFonts w:ascii="Goudy Old Style" w:hAnsi="Goudy Old Style" w:cs="Arial"/>
        </w:rPr>
      </w:pPr>
      <w:r w:rsidRPr="0064396D">
        <w:rPr>
          <w:rFonts w:ascii="Goudy Old Style" w:hAnsi="Goudy Old Style" w:cs="Arial"/>
        </w:rPr>
        <w:t>Directed overall operations for execution of projects up to $50 million</w:t>
      </w:r>
      <w:r w:rsidR="00F25AF2" w:rsidRPr="0064396D">
        <w:rPr>
          <w:rFonts w:ascii="Goudy Old Style" w:hAnsi="Goudy Old Style" w:cs="Arial"/>
        </w:rPr>
        <w:t>.</w:t>
      </w:r>
      <w:r w:rsidRPr="0064396D">
        <w:rPr>
          <w:rFonts w:ascii="Goudy Old Style" w:hAnsi="Goudy Old Style" w:cs="Arial"/>
        </w:rPr>
        <w:t xml:space="preserve"> </w:t>
      </w:r>
      <w:r w:rsidR="00F25AF2" w:rsidRPr="0064396D">
        <w:rPr>
          <w:rFonts w:ascii="Goudy Old Style" w:hAnsi="Goudy Old Style" w:cs="Arial"/>
        </w:rPr>
        <w:t>A</w:t>
      </w:r>
      <w:r w:rsidRPr="0064396D">
        <w:rPr>
          <w:rFonts w:ascii="Goudy Old Style" w:hAnsi="Goudy Old Style" w:cs="Arial"/>
        </w:rPr>
        <w:t>ccountab</w:t>
      </w:r>
      <w:r w:rsidR="002728F2" w:rsidRPr="0064396D">
        <w:rPr>
          <w:rFonts w:ascii="Goudy Old Style" w:hAnsi="Goudy Old Style" w:cs="Arial"/>
        </w:rPr>
        <w:t>le</w:t>
      </w:r>
      <w:r w:rsidRPr="0064396D">
        <w:rPr>
          <w:rFonts w:ascii="Goudy Old Style" w:hAnsi="Goudy Old Style" w:cs="Arial"/>
        </w:rPr>
        <w:t xml:space="preserve"> for safety, budget and schedule achievement, scope development, technical</w:t>
      </w:r>
      <w:r w:rsidR="00F25AF2" w:rsidRPr="0064396D">
        <w:rPr>
          <w:rFonts w:ascii="Goudy Old Style" w:hAnsi="Goudy Old Style" w:cs="Arial"/>
        </w:rPr>
        <w:t xml:space="preserve"> proposals and</w:t>
      </w:r>
      <w:r w:rsidRPr="0064396D">
        <w:rPr>
          <w:rFonts w:ascii="Goudy Old Style" w:hAnsi="Goudy Old Style" w:cs="Arial"/>
        </w:rPr>
        <w:t xml:space="preserve"> bids, engineering, quality design, </w:t>
      </w:r>
      <w:r w:rsidR="00F25AF2" w:rsidRPr="0064396D">
        <w:rPr>
          <w:rFonts w:ascii="Goudy Old Style" w:hAnsi="Goudy Old Style" w:cs="Arial"/>
        </w:rPr>
        <w:t xml:space="preserve">vendor management, </w:t>
      </w:r>
      <w:r w:rsidRPr="0064396D">
        <w:rPr>
          <w:rFonts w:ascii="Goudy Old Style" w:hAnsi="Goudy Old Style" w:cs="Arial"/>
        </w:rPr>
        <w:t xml:space="preserve">and facilities installation. Led oversight </w:t>
      </w:r>
      <w:r w:rsidR="007F19B0" w:rsidRPr="0064396D">
        <w:rPr>
          <w:rFonts w:ascii="Goudy Old Style" w:hAnsi="Goudy Old Style" w:cs="Arial"/>
        </w:rPr>
        <w:t>of project</w:t>
      </w:r>
      <w:r w:rsidRPr="0064396D">
        <w:rPr>
          <w:rFonts w:ascii="Goudy Old Style" w:hAnsi="Goudy Old Style" w:cs="Arial"/>
        </w:rPr>
        <w:t xml:space="preserve"> P&amp;L management, technology leadership, and marketing management. S</w:t>
      </w:r>
      <w:r w:rsidR="009C4DDF" w:rsidRPr="0064396D">
        <w:rPr>
          <w:rFonts w:ascii="Goudy Old Style" w:hAnsi="Goudy Old Style" w:cs="Arial"/>
        </w:rPr>
        <w:t>erviced</w:t>
      </w:r>
      <w:r w:rsidRPr="0064396D">
        <w:rPr>
          <w:rFonts w:ascii="Goudy Old Style" w:hAnsi="Goudy Old Style" w:cs="Arial"/>
        </w:rPr>
        <w:t xml:space="preserve"> a diverse customer-base comprising of 200+ active project initiatives by providing leadership and strategic direction to a technical staff of 136 through 8 direct report managers.</w:t>
      </w:r>
    </w:p>
    <w:p w14:paraId="267EE872" w14:textId="77777777" w:rsidR="00A45F53" w:rsidRPr="0064396D" w:rsidRDefault="00A45F53" w:rsidP="00B54E81">
      <w:pPr>
        <w:jc w:val="both"/>
        <w:rPr>
          <w:rFonts w:ascii="Goudy Old Style" w:hAnsi="Goudy Old Style" w:cs="Arial"/>
          <w:b/>
        </w:rPr>
      </w:pPr>
    </w:p>
    <w:p w14:paraId="6DA81D1A" w14:textId="77777777" w:rsidR="00A45F53" w:rsidRPr="0064396D" w:rsidRDefault="00A45F53" w:rsidP="00B54E81">
      <w:pPr>
        <w:jc w:val="both"/>
        <w:rPr>
          <w:rFonts w:ascii="Goudy Old Style" w:hAnsi="Goudy Old Style" w:cs="Arial"/>
          <w:b/>
        </w:rPr>
      </w:pPr>
      <w:r w:rsidRPr="0064396D">
        <w:rPr>
          <w:rFonts w:ascii="Goudy Old Style" w:hAnsi="Goudy Old Style" w:cs="Arial"/>
          <w:b/>
        </w:rPr>
        <w:t>Achievements:</w:t>
      </w:r>
    </w:p>
    <w:p w14:paraId="6571576B" w14:textId="77777777" w:rsidR="00E45426" w:rsidRPr="0064396D" w:rsidRDefault="00E45426" w:rsidP="001E7F11">
      <w:pPr>
        <w:numPr>
          <w:ilvl w:val="0"/>
          <w:numId w:val="19"/>
        </w:numPr>
        <w:jc w:val="both"/>
        <w:rPr>
          <w:rFonts w:ascii="Goudy Old Style" w:hAnsi="Goudy Old Style" w:cs="Arial"/>
        </w:rPr>
      </w:pPr>
      <w:r w:rsidRPr="0064396D">
        <w:rPr>
          <w:rFonts w:ascii="Goudy Old Style" w:hAnsi="Goudy Old Style"/>
        </w:rPr>
        <w:t>Led a selective team</w:t>
      </w:r>
      <w:r w:rsidRPr="0064396D">
        <w:rPr>
          <w:rFonts w:ascii="Goudy Old Style" w:hAnsi="Goudy Old Style"/>
          <w:b/>
        </w:rPr>
        <w:t>,</w:t>
      </w:r>
      <w:r w:rsidRPr="0064396D">
        <w:rPr>
          <w:rFonts w:ascii="Goudy Old Style" w:hAnsi="Goudy Old Style"/>
        </w:rPr>
        <w:t xml:space="preserve"> and implemented an </w:t>
      </w:r>
      <w:r w:rsidRPr="0064396D">
        <w:rPr>
          <w:rFonts w:ascii="Goudy Old Style" w:hAnsi="Goudy Old Style" w:cs="Arial"/>
          <w:bCs/>
          <w:color w:val="000000"/>
        </w:rPr>
        <w:t>entrepreneurial plan that increased revenues 50% within six months and 100% at 18 months</w:t>
      </w:r>
      <w:r w:rsidR="002728F2" w:rsidRPr="0064396D">
        <w:rPr>
          <w:rFonts w:ascii="Goudy Old Style" w:hAnsi="Goudy Old Style"/>
        </w:rPr>
        <w:t xml:space="preserve"> – </w:t>
      </w:r>
      <w:r w:rsidRPr="0064396D">
        <w:rPr>
          <w:rFonts w:ascii="Goudy Old Style" w:hAnsi="Goudy Old Style" w:cs="Arial"/>
          <w:bCs/>
          <w:color w:val="000000"/>
        </w:rPr>
        <w:t xml:space="preserve">resulted in near zero overhead cost. </w:t>
      </w:r>
    </w:p>
    <w:p w14:paraId="48339024" w14:textId="77777777" w:rsidR="00A45F53" w:rsidRPr="0064396D" w:rsidRDefault="00A45F53" w:rsidP="001E7F11">
      <w:pPr>
        <w:numPr>
          <w:ilvl w:val="0"/>
          <w:numId w:val="19"/>
        </w:numPr>
        <w:jc w:val="both"/>
        <w:rPr>
          <w:rFonts w:ascii="Goudy Old Style" w:hAnsi="Goudy Old Style" w:cs="Arial"/>
        </w:rPr>
      </w:pPr>
      <w:r w:rsidRPr="0064396D">
        <w:rPr>
          <w:rFonts w:ascii="Goudy Old Style" w:hAnsi="Goudy Old Style" w:cs="Arial"/>
        </w:rPr>
        <w:t xml:space="preserve">Spearheaded </w:t>
      </w:r>
      <w:r w:rsidR="00E45426" w:rsidRPr="0064396D">
        <w:rPr>
          <w:rFonts w:ascii="Goudy Old Style" w:hAnsi="Goudy Old Style" w:cs="Arial"/>
        </w:rPr>
        <w:t>project</w:t>
      </w:r>
      <w:r w:rsidRPr="0064396D">
        <w:rPr>
          <w:rFonts w:ascii="Goudy Old Style" w:hAnsi="Goudy Old Style" w:cs="Arial"/>
        </w:rPr>
        <w:t xml:space="preserve"> growth from $4 million to $28 million in three years by developing and managing key partnership accounts, expanding services to site-based managed teams, and increasing customer landscape to the Midwest and Caribbean.</w:t>
      </w:r>
    </w:p>
    <w:p w14:paraId="7D2DA0F9" w14:textId="77777777" w:rsidR="00565B68" w:rsidRPr="0064396D" w:rsidRDefault="00230578" w:rsidP="001E7F11">
      <w:pPr>
        <w:numPr>
          <w:ilvl w:val="0"/>
          <w:numId w:val="19"/>
        </w:numPr>
        <w:jc w:val="both"/>
        <w:rPr>
          <w:rFonts w:ascii="Goudy Old Style" w:hAnsi="Goudy Old Style" w:cs="Arial"/>
        </w:rPr>
      </w:pPr>
      <w:r w:rsidRPr="0064396D">
        <w:rPr>
          <w:rFonts w:ascii="Goudy Old Style" w:hAnsi="Goudy Old Style" w:cs="Arial"/>
        </w:rPr>
        <w:t xml:space="preserve">Attained </w:t>
      </w:r>
      <w:proofErr w:type="gramStart"/>
      <w:r w:rsidRPr="0064396D">
        <w:rPr>
          <w:rFonts w:ascii="Goudy Old Style" w:hAnsi="Goudy Old Style" w:cs="Arial"/>
        </w:rPr>
        <w:t>key Caribbean c</w:t>
      </w:r>
      <w:r w:rsidR="00AF73D3" w:rsidRPr="0064396D">
        <w:rPr>
          <w:rFonts w:ascii="Goudy Old Style" w:hAnsi="Goudy Old Style" w:cs="Arial"/>
        </w:rPr>
        <w:t>lient</w:t>
      </w:r>
      <w:r w:rsidRPr="0064396D">
        <w:rPr>
          <w:rFonts w:ascii="Goudy Old Style" w:hAnsi="Goudy Old Style" w:cs="Arial"/>
        </w:rPr>
        <w:t xml:space="preserve"> retention, generated </w:t>
      </w:r>
      <w:r w:rsidR="00AF73D3" w:rsidRPr="0064396D">
        <w:rPr>
          <w:rFonts w:ascii="Goudy Old Style" w:hAnsi="Goudy Old Style" w:cs="Arial"/>
        </w:rPr>
        <w:t xml:space="preserve">project </w:t>
      </w:r>
      <w:r w:rsidRPr="0064396D">
        <w:rPr>
          <w:rFonts w:ascii="Goudy Old Style" w:hAnsi="Goudy Old Style" w:cs="Arial"/>
        </w:rPr>
        <w:t>repeat</w:t>
      </w:r>
      <w:proofErr w:type="gramEnd"/>
      <w:r w:rsidRPr="0064396D">
        <w:rPr>
          <w:rFonts w:ascii="Goudy Old Style" w:hAnsi="Goudy Old Style" w:cs="Arial"/>
        </w:rPr>
        <w:t xml:space="preserve"> business $30 million+</w:t>
      </w:r>
      <w:r w:rsidR="002728F2" w:rsidRPr="0064396D">
        <w:rPr>
          <w:rFonts w:ascii="Goudy Old Style" w:hAnsi="Goudy Old Style"/>
        </w:rPr>
        <w:t xml:space="preserve"> – </w:t>
      </w:r>
      <w:r w:rsidR="00AF73D3" w:rsidRPr="0064396D">
        <w:rPr>
          <w:rFonts w:ascii="Goudy Old Style" w:hAnsi="Goudy Old Style" w:cs="Arial"/>
        </w:rPr>
        <w:t>through responsiveness,</w:t>
      </w:r>
      <w:r w:rsidRPr="0064396D">
        <w:rPr>
          <w:rFonts w:ascii="Goudy Old Style" w:hAnsi="Goudy Old Style" w:cs="Arial"/>
        </w:rPr>
        <w:t xml:space="preserve"> </w:t>
      </w:r>
      <w:r w:rsidR="00AF73D3" w:rsidRPr="0064396D">
        <w:rPr>
          <w:rFonts w:ascii="Goudy Old Style" w:hAnsi="Goudy Old Style" w:cs="Arial"/>
        </w:rPr>
        <w:t>effective team alignment, and delive</w:t>
      </w:r>
      <w:r w:rsidR="002728F2" w:rsidRPr="0064396D">
        <w:rPr>
          <w:rFonts w:ascii="Goudy Old Style" w:hAnsi="Goudy Old Style" w:cs="Arial"/>
        </w:rPr>
        <w:t>red</w:t>
      </w:r>
      <w:r w:rsidR="00AF73D3" w:rsidRPr="0064396D">
        <w:rPr>
          <w:rFonts w:ascii="Goudy Old Style" w:hAnsi="Goudy Old Style" w:cs="Arial"/>
        </w:rPr>
        <w:t xml:space="preserve"> to budget</w:t>
      </w:r>
      <w:r w:rsidR="005218AD" w:rsidRPr="0064396D">
        <w:rPr>
          <w:rFonts w:ascii="Goudy Old Style" w:hAnsi="Goudy Old Style" w:cs="Arial"/>
        </w:rPr>
        <w:t xml:space="preserve"> </w:t>
      </w:r>
      <w:r w:rsidR="00D12C76" w:rsidRPr="0064396D">
        <w:rPr>
          <w:rFonts w:ascii="Goudy Old Style" w:hAnsi="Goudy Old Style" w:cs="Arial"/>
        </w:rPr>
        <w:t>and</w:t>
      </w:r>
      <w:r w:rsidR="005218AD" w:rsidRPr="0064396D">
        <w:rPr>
          <w:rFonts w:ascii="Goudy Old Style" w:hAnsi="Goudy Old Style" w:cs="Arial"/>
        </w:rPr>
        <w:t xml:space="preserve"> </w:t>
      </w:r>
      <w:r w:rsidR="00AF73D3" w:rsidRPr="0064396D">
        <w:rPr>
          <w:rFonts w:ascii="Goudy Old Style" w:hAnsi="Goudy Old Style" w:cs="Arial"/>
        </w:rPr>
        <w:t>schedule commitments</w:t>
      </w:r>
      <w:r w:rsidR="00F60C44" w:rsidRPr="0064396D">
        <w:rPr>
          <w:rFonts w:ascii="Goudy Old Style" w:hAnsi="Goudy Old Style" w:cs="Arial"/>
        </w:rPr>
        <w:t>.</w:t>
      </w:r>
    </w:p>
    <w:p w14:paraId="5A855FE0" w14:textId="77777777" w:rsidR="00A45F53" w:rsidRPr="0064396D" w:rsidRDefault="00A45F53" w:rsidP="001E7F11">
      <w:pPr>
        <w:numPr>
          <w:ilvl w:val="0"/>
          <w:numId w:val="19"/>
        </w:numPr>
        <w:jc w:val="both"/>
        <w:rPr>
          <w:rFonts w:ascii="Goudy Old Style" w:hAnsi="Goudy Old Style" w:cs="Arial"/>
        </w:rPr>
      </w:pPr>
      <w:r w:rsidRPr="0064396D">
        <w:rPr>
          <w:rFonts w:ascii="Goudy Old Style" w:hAnsi="Goudy Old Style" w:cs="Arial"/>
        </w:rPr>
        <w:t>Won two significant cash flow generating accounts of $5 million each, annually</w:t>
      </w:r>
      <w:r w:rsidR="002728F2" w:rsidRPr="0064396D">
        <w:rPr>
          <w:rFonts w:ascii="Goudy Old Style" w:hAnsi="Goudy Old Style"/>
        </w:rPr>
        <w:t xml:space="preserve"> – </w:t>
      </w:r>
      <w:r w:rsidR="00E45426" w:rsidRPr="0064396D">
        <w:rPr>
          <w:rFonts w:ascii="Goudy Old Style" w:hAnsi="Goudy Old Style" w:cs="Arial"/>
        </w:rPr>
        <w:t xml:space="preserve">via </w:t>
      </w:r>
      <w:r w:rsidRPr="0064396D">
        <w:rPr>
          <w:rFonts w:ascii="Goudy Old Style" w:hAnsi="Goudy Old Style" w:cs="Arial"/>
        </w:rPr>
        <w:t>strategic contract negotiations and reduc</w:t>
      </w:r>
      <w:r w:rsidR="00967410" w:rsidRPr="0064396D">
        <w:rPr>
          <w:rFonts w:ascii="Goudy Old Style" w:hAnsi="Goudy Old Style" w:cs="Arial"/>
        </w:rPr>
        <w:t>ed</w:t>
      </w:r>
      <w:r w:rsidRPr="0064396D">
        <w:rPr>
          <w:rFonts w:ascii="Goudy Old Style" w:hAnsi="Goudy Old Style" w:cs="Arial"/>
        </w:rPr>
        <w:t xml:space="preserve"> variable overhead costs by 5 - 7%.</w:t>
      </w:r>
    </w:p>
    <w:p w14:paraId="49BBF21C" w14:textId="77777777" w:rsidR="00A45F53" w:rsidRPr="0064396D" w:rsidRDefault="00A45F53" w:rsidP="001E7F11">
      <w:pPr>
        <w:numPr>
          <w:ilvl w:val="0"/>
          <w:numId w:val="19"/>
        </w:numPr>
        <w:jc w:val="both"/>
        <w:rPr>
          <w:rFonts w:ascii="Goudy Old Style" w:hAnsi="Goudy Old Style" w:cs="Arial"/>
        </w:rPr>
      </w:pPr>
      <w:r w:rsidRPr="0064396D">
        <w:rPr>
          <w:rFonts w:ascii="Goudy Old Style" w:hAnsi="Goudy Old Style" w:cs="Arial"/>
        </w:rPr>
        <w:t xml:space="preserve">Created a cohesive culture </w:t>
      </w:r>
      <w:r w:rsidR="007077A0" w:rsidRPr="0064396D">
        <w:rPr>
          <w:rFonts w:ascii="Goudy Old Style" w:hAnsi="Goudy Old Style" w:cs="Arial"/>
        </w:rPr>
        <w:t>and led</w:t>
      </w:r>
      <w:r w:rsidRPr="0064396D">
        <w:rPr>
          <w:rFonts w:ascii="Goudy Old Style" w:hAnsi="Goudy Old Style" w:cs="Arial"/>
        </w:rPr>
        <w:t xml:space="preserve"> the reorganization of a one-dimensional company to a cross-functional collaborative organization. </w:t>
      </w:r>
    </w:p>
    <w:p w14:paraId="4A43FEED" w14:textId="77777777" w:rsidR="00A45F53" w:rsidRPr="0064396D" w:rsidRDefault="00A45F53" w:rsidP="001E7F11">
      <w:pPr>
        <w:numPr>
          <w:ilvl w:val="0"/>
          <w:numId w:val="19"/>
        </w:numPr>
        <w:jc w:val="both"/>
        <w:rPr>
          <w:rFonts w:ascii="Goudy Old Style" w:hAnsi="Goudy Old Style" w:cs="Arial"/>
          <w:b/>
        </w:rPr>
      </w:pPr>
      <w:r w:rsidRPr="0064396D">
        <w:rPr>
          <w:rFonts w:ascii="Goudy Old Style" w:hAnsi="Goudy Old Style" w:cs="Arial"/>
        </w:rPr>
        <w:t>Established new project controls competency division</w:t>
      </w:r>
      <w:r w:rsidR="00565B68" w:rsidRPr="0064396D">
        <w:rPr>
          <w:rFonts w:ascii="Goudy Old Style" w:hAnsi="Goudy Old Style" w:cs="Arial"/>
        </w:rPr>
        <w:t>,</w:t>
      </w:r>
      <w:r w:rsidRPr="0064396D">
        <w:rPr>
          <w:rFonts w:ascii="Goudy Old Style" w:hAnsi="Goudy Old Style" w:cs="Arial"/>
        </w:rPr>
        <w:t xml:space="preserve"> enhanced organizational </w:t>
      </w:r>
      <w:r w:rsidR="00457BE6" w:rsidRPr="0064396D">
        <w:rPr>
          <w:rFonts w:ascii="Goudy Old Style" w:hAnsi="Goudy Old Style" w:cs="Arial"/>
        </w:rPr>
        <w:t>operations</w:t>
      </w:r>
      <w:r w:rsidRPr="0064396D">
        <w:rPr>
          <w:rFonts w:ascii="Goudy Old Style" w:hAnsi="Goudy Old Style" w:cs="Arial"/>
        </w:rPr>
        <w:t xml:space="preserve"> and project success by implementing industry standards of excellence</w:t>
      </w:r>
      <w:r w:rsidR="00565B68" w:rsidRPr="0064396D">
        <w:rPr>
          <w:rFonts w:ascii="Goudy Old Style" w:hAnsi="Goudy Old Style" w:cs="Arial"/>
        </w:rPr>
        <w:t xml:space="preserve"> – achieved IPA rating of 450</w:t>
      </w:r>
      <w:r w:rsidRPr="0064396D">
        <w:rPr>
          <w:rFonts w:ascii="Goudy Old Style" w:hAnsi="Goudy Old Style" w:cs="Arial"/>
        </w:rPr>
        <w:t>.</w:t>
      </w:r>
    </w:p>
    <w:p w14:paraId="2D97B360" w14:textId="77777777" w:rsidR="00F505A1" w:rsidRPr="0064396D" w:rsidRDefault="00F505A1" w:rsidP="00B54E81">
      <w:pPr>
        <w:jc w:val="both"/>
        <w:rPr>
          <w:rFonts w:ascii="Goudy Old Style" w:hAnsi="Goudy Old Style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950"/>
        <w:gridCol w:w="2088"/>
      </w:tblGrid>
      <w:tr w:rsidR="00E26569" w:rsidRPr="0064396D" w14:paraId="278403A6" w14:textId="77777777" w:rsidTr="001E7F11">
        <w:tc>
          <w:tcPr>
            <w:tcW w:w="3978" w:type="dxa"/>
          </w:tcPr>
          <w:p w14:paraId="2FC92538" w14:textId="77777777" w:rsidR="00E26569" w:rsidRPr="0064396D" w:rsidRDefault="00E26569" w:rsidP="00E26569">
            <w:pPr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BASF (</w:t>
            </w:r>
            <w:proofErr w:type="spellStart"/>
            <w:r w:rsidRPr="0064396D">
              <w:rPr>
                <w:rFonts w:ascii="Goudy Old Style" w:hAnsi="Goudy Old Style" w:cs="Arial"/>
                <w:b/>
              </w:rPr>
              <w:t>Barbay</w:t>
            </w:r>
            <w:proofErr w:type="spellEnd"/>
            <w:r w:rsidRPr="0064396D">
              <w:rPr>
                <w:rFonts w:ascii="Goudy Old Style" w:hAnsi="Goudy Old Style" w:cs="Arial"/>
                <w:b/>
              </w:rPr>
              <w:t xml:space="preserve"> Engineers), </w:t>
            </w:r>
            <w:r w:rsidRPr="0064396D">
              <w:rPr>
                <w:rFonts w:ascii="Goudy Old Style" w:hAnsi="Goudy Old Style" w:cs="Arial"/>
              </w:rPr>
              <w:t>LA</w:t>
            </w:r>
          </w:p>
        </w:tc>
        <w:tc>
          <w:tcPr>
            <w:tcW w:w="4950" w:type="dxa"/>
          </w:tcPr>
          <w:p w14:paraId="52A5A9CA" w14:textId="77777777" w:rsidR="00E26569" w:rsidRPr="0064396D" w:rsidRDefault="00E26569" w:rsidP="00B54E81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Project Controls Manager</w:t>
            </w:r>
          </w:p>
        </w:tc>
        <w:tc>
          <w:tcPr>
            <w:tcW w:w="2088" w:type="dxa"/>
          </w:tcPr>
          <w:p w14:paraId="386F790F" w14:textId="77777777" w:rsidR="00E26569" w:rsidRPr="0064396D" w:rsidRDefault="00E26569" w:rsidP="00E26569">
            <w:pPr>
              <w:jc w:val="right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1995-2001</w:t>
            </w:r>
          </w:p>
        </w:tc>
      </w:tr>
    </w:tbl>
    <w:p w14:paraId="0E8CD0EC" w14:textId="77777777" w:rsidR="00E26569" w:rsidRPr="0064396D" w:rsidRDefault="00E26569" w:rsidP="00B54E81">
      <w:pPr>
        <w:jc w:val="both"/>
        <w:rPr>
          <w:rFonts w:ascii="Goudy Old Style" w:hAnsi="Goudy Old Style" w:cs="Arial"/>
          <w:b/>
        </w:rPr>
      </w:pPr>
    </w:p>
    <w:p w14:paraId="4B37AA80" w14:textId="77777777" w:rsidR="00A45F53" w:rsidRPr="0064396D" w:rsidRDefault="009C4DDF" w:rsidP="00B54E81">
      <w:pPr>
        <w:jc w:val="both"/>
        <w:rPr>
          <w:rFonts w:ascii="Goudy Old Style" w:hAnsi="Goudy Old Style" w:cs="Arial"/>
        </w:rPr>
      </w:pPr>
      <w:r w:rsidRPr="0064396D">
        <w:rPr>
          <w:rFonts w:ascii="Goudy Old Style" w:hAnsi="Goudy Old Style" w:cs="Arial"/>
        </w:rPr>
        <w:t>E</w:t>
      </w:r>
      <w:r w:rsidR="00A45F53" w:rsidRPr="0064396D">
        <w:rPr>
          <w:rFonts w:ascii="Goudy Old Style" w:hAnsi="Goudy Old Style" w:cs="Arial"/>
        </w:rPr>
        <w:t>nhance</w:t>
      </w:r>
      <w:r w:rsidRPr="0064396D">
        <w:rPr>
          <w:rFonts w:ascii="Goudy Old Style" w:hAnsi="Goudy Old Style" w:cs="Arial"/>
        </w:rPr>
        <w:t>d</w:t>
      </w:r>
      <w:r w:rsidR="00A45F53" w:rsidRPr="0064396D">
        <w:rPr>
          <w:rFonts w:ascii="Goudy Old Style" w:hAnsi="Goudy Old Style" w:cs="Arial"/>
        </w:rPr>
        <w:t xml:space="preserve"> project </w:t>
      </w:r>
      <w:r w:rsidR="00967410" w:rsidRPr="0064396D">
        <w:rPr>
          <w:rFonts w:ascii="Goudy Old Style" w:hAnsi="Goudy Old Style" w:cs="Arial"/>
        </w:rPr>
        <w:t xml:space="preserve">development </w:t>
      </w:r>
      <w:r w:rsidR="00BE2CFB" w:rsidRPr="0064396D">
        <w:rPr>
          <w:rFonts w:ascii="Goudy Old Style" w:hAnsi="Goudy Old Style" w:cs="Arial"/>
        </w:rPr>
        <w:t>excellence, e</w:t>
      </w:r>
      <w:r w:rsidR="00A45F53" w:rsidRPr="0064396D">
        <w:rPr>
          <w:rFonts w:ascii="Goudy Old Style" w:hAnsi="Goudy Old Style" w:cs="Arial"/>
        </w:rPr>
        <w:t>stablished pace setter estimat</w:t>
      </w:r>
      <w:r w:rsidR="00967410" w:rsidRPr="0064396D">
        <w:rPr>
          <w:rFonts w:ascii="Goudy Old Style" w:hAnsi="Goudy Old Style" w:cs="Arial"/>
        </w:rPr>
        <w:t>e</w:t>
      </w:r>
      <w:r w:rsidR="00A45F53" w:rsidRPr="0064396D">
        <w:rPr>
          <w:rFonts w:ascii="Goudy Old Style" w:hAnsi="Goudy Old Style" w:cs="Arial"/>
        </w:rPr>
        <w:t xml:space="preserve"> and schedul</w:t>
      </w:r>
      <w:r w:rsidR="00967410" w:rsidRPr="0064396D">
        <w:rPr>
          <w:rFonts w:ascii="Goudy Old Style" w:hAnsi="Goudy Old Style" w:cs="Arial"/>
        </w:rPr>
        <w:t>e</w:t>
      </w:r>
      <w:r w:rsidR="00A45F53" w:rsidRPr="0064396D">
        <w:rPr>
          <w:rFonts w:ascii="Goudy Old Style" w:hAnsi="Goudy Old Style" w:cs="Arial"/>
        </w:rPr>
        <w:t xml:space="preserve"> benchmarks</w:t>
      </w:r>
      <w:r w:rsidR="00967410" w:rsidRPr="0064396D">
        <w:rPr>
          <w:rFonts w:ascii="Goudy Old Style" w:hAnsi="Goudy Old Style" w:cs="Arial"/>
        </w:rPr>
        <w:t>,</w:t>
      </w:r>
      <w:r w:rsidR="00A45F53" w:rsidRPr="0064396D">
        <w:rPr>
          <w:rFonts w:ascii="Goudy Old Style" w:hAnsi="Goudy Old Style" w:cs="Arial"/>
        </w:rPr>
        <w:t xml:space="preserve"> increased project approval ratings</w:t>
      </w:r>
      <w:r w:rsidR="00967410" w:rsidRPr="0064396D">
        <w:rPr>
          <w:rFonts w:ascii="Goudy Old Style" w:hAnsi="Goudy Old Style" w:cs="Arial"/>
        </w:rPr>
        <w:t>,</w:t>
      </w:r>
      <w:r w:rsidR="00A45F53" w:rsidRPr="0064396D">
        <w:rPr>
          <w:rFonts w:ascii="Goudy Old Style" w:hAnsi="Goudy Old Style" w:cs="Arial"/>
        </w:rPr>
        <w:t xml:space="preserve"> and improved schedule completion 10 to 20%. Promoted to senior project controls manager for demonstrating leadership and competitive project results</w:t>
      </w:r>
      <w:r w:rsidR="00967410" w:rsidRPr="0064396D">
        <w:rPr>
          <w:rFonts w:ascii="Goudy Old Style" w:hAnsi="Goudy Old Style" w:cs="Arial"/>
        </w:rPr>
        <w:t>.</w:t>
      </w:r>
      <w:r w:rsidR="00A45F53" w:rsidRPr="0064396D">
        <w:rPr>
          <w:rFonts w:ascii="Goudy Old Style" w:hAnsi="Goudy Old Style" w:cs="Arial"/>
        </w:rPr>
        <w:t xml:space="preserve"> </w:t>
      </w:r>
      <w:r w:rsidR="00967410" w:rsidRPr="0064396D">
        <w:rPr>
          <w:rFonts w:ascii="Goudy Old Style" w:hAnsi="Goudy Old Style" w:cs="Arial"/>
        </w:rPr>
        <w:t>A</w:t>
      </w:r>
      <w:r w:rsidR="00A45F53" w:rsidRPr="0064396D">
        <w:rPr>
          <w:rFonts w:ascii="Goudy Old Style" w:hAnsi="Goudy Old Style" w:cs="Arial"/>
        </w:rPr>
        <w:t>chiev</w:t>
      </w:r>
      <w:r w:rsidR="00967410" w:rsidRPr="0064396D">
        <w:rPr>
          <w:rFonts w:ascii="Goudy Old Style" w:hAnsi="Goudy Old Style" w:cs="Arial"/>
        </w:rPr>
        <w:t>ed</w:t>
      </w:r>
      <w:r w:rsidR="00A45F53" w:rsidRPr="0064396D">
        <w:rPr>
          <w:rFonts w:ascii="Goudy Old Style" w:hAnsi="Goudy Old Style" w:cs="Arial"/>
        </w:rPr>
        <w:t xml:space="preserve"> distinction </w:t>
      </w:r>
      <w:r w:rsidR="00967410" w:rsidRPr="0064396D">
        <w:rPr>
          <w:rFonts w:ascii="Goudy Old Style" w:hAnsi="Goudy Old Style" w:cs="Arial"/>
        </w:rPr>
        <w:t>for</w:t>
      </w:r>
      <w:r w:rsidR="00A45F53" w:rsidRPr="0064396D">
        <w:rPr>
          <w:rFonts w:ascii="Goudy Old Style" w:hAnsi="Goudy Old Style" w:cs="Arial"/>
        </w:rPr>
        <w:t xml:space="preserve"> conceptual</w:t>
      </w:r>
      <w:r w:rsidR="007F19B0" w:rsidRPr="0064396D">
        <w:rPr>
          <w:rFonts w:ascii="Goudy Old Style" w:hAnsi="Goudy Old Style" w:cs="Arial"/>
        </w:rPr>
        <w:t>-project</w:t>
      </w:r>
      <w:r w:rsidR="00A45F53" w:rsidRPr="0064396D">
        <w:rPr>
          <w:rFonts w:ascii="Goudy Old Style" w:hAnsi="Goudy Old Style" w:cs="Arial"/>
        </w:rPr>
        <w:t xml:space="preserve"> development</w:t>
      </w:r>
      <w:r w:rsidR="00BE2CFB" w:rsidRPr="0064396D">
        <w:rPr>
          <w:rFonts w:ascii="Goudy Old Style" w:hAnsi="Goudy Old Style" w:cs="Arial"/>
        </w:rPr>
        <w:t xml:space="preserve"> </w:t>
      </w:r>
      <w:r w:rsidR="00A45F53" w:rsidRPr="0064396D">
        <w:rPr>
          <w:rFonts w:ascii="Goudy Old Style" w:hAnsi="Goudy Old Style" w:cs="Arial"/>
        </w:rPr>
        <w:t xml:space="preserve">and master plan collaboration.     </w:t>
      </w:r>
    </w:p>
    <w:p w14:paraId="3194D641" w14:textId="77777777" w:rsidR="00A45F53" w:rsidRPr="0064396D" w:rsidRDefault="00A45F53" w:rsidP="001E7F11">
      <w:pPr>
        <w:jc w:val="both"/>
        <w:rPr>
          <w:rFonts w:ascii="Goudy Old Style" w:hAnsi="Goudy Old Style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950"/>
        <w:gridCol w:w="2088"/>
      </w:tblGrid>
      <w:tr w:rsidR="00E26569" w:rsidRPr="0064396D" w14:paraId="347C4466" w14:textId="77777777" w:rsidTr="00CB1F36">
        <w:tc>
          <w:tcPr>
            <w:tcW w:w="3978" w:type="dxa"/>
          </w:tcPr>
          <w:p w14:paraId="35EC48B7" w14:textId="77777777" w:rsidR="00E26569" w:rsidRPr="0064396D" w:rsidRDefault="00E26569" w:rsidP="001E7F11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 xml:space="preserve">Exxon Refinery </w:t>
            </w:r>
            <w:r w:rsidRPr="0064396D">
              <w:rPr>
                <w:rFonts w:ascii="Goudy Old Style" w:hAnsi="Goudy Old Style" w:cs="Arial"/>
              </w:rPr>
              <w:t>(Turner Industries, ltd)</w:t>
            </w:r>
          </w:p>
        </w:tc>
        <w:tc>
          <w:tcPr>
            <w:tcW w:w="4950" w:type="dxa"/>
          </w:tcPr>
          <w:p w14:paraId="44AE6ACC" w14:textId="77777777" w:rsidR="00E26569" w:rsidRPr="0064396D" w:rsidRDefault="00E26569" w:rsidP="001E7F11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Project Planning Engineer</w:t>
            </w:r>
          </w:p>
        </w:tc>
        <w:tc>
          <w:tcPr>
            <w:tcW w:w="2088" w:type="dxa"/>
          </w:tcPr>
          <w:p w14:paraId="7243F789" w14:textId="77777777" w:rsidR="00E26569" w:rsidRPr="0064396D" w:rsidRDefault="00E26569" w:rsidP="001E7F11">
            <w:pPr>
              <w:jc w:val="right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1991-1995</w:t>
            </w:r>
          </w:p>
        </w:tc>
      </w:tr>
    </w:tbl>
    <w:p w14:paraId="1E58B9D3" w14:textId="77777777" w:rsidR="00E26569" w:rsidRPr="0064396D" w:rsidRDefault="00E26569" w:rsidP="001E7F11">
      <w:pPr>
        <w:jc w:val="both"/>
        <w:rPr>
          <w:rFonts w:ascii="Goudy Old Style" w:hAnsi="Goudy Old Style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950"/>
        <w:gridCol w:w="2088"/>
      </w:tblGrid>
      <w:tr w:rsidR="00E26569" w:rsidRPr="0064396D" w14:paraId="60AB777C" w14:textId="77777777" w:rsidTr="00CB1F36">
        <w:tc>
          <w:tcPr>
            <w:tcW w:w="3978" w:type="dxa"/>
          </w:tcPr>
          <w:p w14:paraId="4CDD930B" w14:textId="77777777" w:rsidR="00E26569" w:rsidRPr="0064396D" w:rsidRDefault="00E26569" w:rsidP="001E7F11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FJM Engineers, Inc.</w:t>
            </w:r>
          </w:p>
        </w:tc>
        <w:tc>
          <w:tcPr>
            <w:tcW w:w="4950" w:type="dxa"/>
          </w:tcPr>
          <w:p w14:paraId="6B5EDA18" w14:textId="77777777" w:rsidR="00E26569" w:rsidRPr="0064396D" w:rsidRDefault="00E26569" w:rsidP="001E7F11">
            <w:pPr>
              <w:jc w:val="both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Design Engineer</w:t>
            </w:r>
          </w:p>
        </w:tc>
        <w:tc>
          <w:tcPr>
            <w:tcW w:w="2088" w:type="dxa"/>
          </w:tcPr>
          <w:p w14:paraId="30E1C767" w14:textId="77777777" w:rsidR="00E26569" w:rsidRPr="0064396D" w:rsidRDefault="00E26569" w:rsidP="001E7F11">
            <w:pPr>
              <w:jc w:val="right"/>
              <w:rPr>
                <w:rFonts w:ascii="Goudy Old Style" w:hAnsi="Goudy Old Style" w:cs="Arial"/>
                <w:b/>
              </w:rPr>
            </w:pPr>
            <w:r w:rsidRPr="0064396D">
              <w:rPr>
                <w:rFonts w:ascii="Goudy Old Style" w:hAnsi="Goudy Old Style" w:cs="Arial"/>
                <w:b/>
              </w:rPr>
              <w:t>1988-1991</w:t>
            </w:r>
          </w:p>
        </w:tc>
      </w:tr>
    </w:tbl>
    <w:p w14:paraId="2D13AB50" w14:textId="77777777" w:rsidR="00E26569" w:rsidRDefault="00E26569" w:rsidP="001E7F11">
      <w:pPr>
        <w:jc w:val="both"/>
        <w:rPr>
          <w:rFonts w:ascii="Goudy Old Style" w:hAnsi="Goudy Old Style" w:cs="Arial"/>
          <w:b/>
          <w:sz w:val="22"/>
          <w:szCs w:val="22"/>
        </w:rPr>
      </w:pPr>
    </w:p>
    <w:sectPr w:rsidR="00E26569" w:rsidSect="0064396D">
      <w:headerReference w:type="default" r:id="rId8"/>
      <w:headerReference w:type="first" r:id="rId9"/>
      <w:footerReference w:type="first" r:id="rId10"/>
      <w:pgSz w:w="12240" w:h="15840" w:code="1"/>
      <w:pgMar w:top="1260" w:right="720" w:bottom="450" w:left="720" w:header="27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3E788" w14:textId="77777777" w:rsidR="00A76964" w:rsidRDefault="00A76964">
      <w:r>
        <w:separator/>
      </w:r>
    </w:p>
  </w:endnote>
  <w:endnote w:type="continuationSeparator" w:id="0">
    <w:p w14:paraId="5930D359" w14:textId="77777777" w:rsidR="00A76964" w:rsidRDefault="00A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6120"/>
    </w:tblGrid>
    <w:tr w:rsidR="00B54E81" w14:paraId="226EF2FE" w14:textId="77777777" w:rsidTr="001731EC">
      <w:trPr>
        <w:trHeight w:val="437"/>
      </w:trPr>
      <w:tc>
        <w:tcPr>
          <w:tcW w:w="4788" w:type="dxa"/>
        </w:tcPr>
        <w:p w14:paraId="22138D8E" w14:textId="77777777" w:rsidR="00B54E81" w:rsidRPr="0064396D" w:rsidRDefault="00666899">
          <w:pPr>
            <w:pStyle w:val="Footer"/>
            <w:rPr>
              <w:color w:val="548DD4" w:themeColor="text2" w:themeTint="99"/>
            </w:rPr>
          </w:pPr>
          <w:r w:rsidRPr="0064396D">
            <w:rPr>
              <w:color w:val="548DD4" w:themeColor="text2" w:themeTint="99"/>
              <w:sz w:val="18"/>
            </w:rPr>
            <w:fldChar w:fldCharType="begin"/>
          </w:r>
          <w:r w:rsidR="00B54E81" w:rsidRPr="0064396D">
            <w:rPr>
              <w:color w:val="548DD4" w:themeColor="text2" w:themeTint="99"/>
              <w:sz w:val="18"/>
            </w:rPr>
            <w:instrText xml:space="preserve"> PAGE   \* MERGEFORMAT </w:instrText>
          </w:r>
          <w:r w:rsidRPr="0064396D">
            <w:rPr>
              <w:color w:val="548DD4" w:themeColor="text2" w:themeTint="99"/>
              <w:sz w:val="18"/>
            </w:rPr>
            <w:fldChar w:fldCharType="separate"/>
          </w:r>
          <w:r w:rsidR="00FD6150" w:rsidRPr="00FD6150">
            <w:rPr>
              <w:b/>
              <w:noProof/>
              <w:color w:val="548DD4" w:themeColor="text2" w:themeTint="99"/>
              <w:sz w:val="18"/>
            </w:rPr>
            <w:t>1</w:t>
          </w:r>
          <w:r w:rsidRPr="0064396D">
            <w:rPr>
              <w:color w:val="548DD4" w:themeColor="text2" w:themeTint="99"/>
              <w:sz w:val="18"/>
            </w:rPr>
            <w:fldChar w:fldCharType="end"/>
          </w:r>
          <w:r w:rsidR="00B54E81" w:rsidRPr="0064396D">
            <w:rPr>
              <w:b/>
              <w:color w:val="548DD4" w:themeColor="text2" w:themeTint="99"/>
              <w:sz w:val="18"/>
            </w:rPr>
            <w:t xml:space="preserve"> </w:t>
          </w:r>
          <w:r w:rsidR="00B54E81" w:rsidRPr="0064396D">
            <w:rPr>
              <w:color w:val="548DD4" w:themeColor="text2" w:themeTint="99"/>
              <w:sz w:val="18"/>
            </w:rPr>
            <w:t>|</w:t>
          </w:r>
          <w:r w:rsidR="00B54E81" w:rsidRPr="0064396D">
            <w:rPr>
              <w:b/>
              <w:color w:val="548DD4" w:themeColor="text2" w:themeTint="99"/>
              <w:sz w:val="18"/>
            </w:rPr>
            <w:t xml:space="preserve"> </w:t>
          </w:r>
          <w:r w:rsidR="00B54E81" w:rsidRPr="0064396D">
            <w:rPr>
              <w:color w:val="548DD4" w:themeColor="text2" w:themeTint="99"/>
              <w:spacing w:val="60"/>
              <w:sz w:val="18"/>
            </w:rPr>
            <w:t>Page</w:t>
          </w:r>
        </w:p>
      </w:tc>
      <w:tc>
        <w:tcPr>
          <w:tcW w:w="6120" w:type="dxa"/>
        </w:tcPr>
        <w:p w14:paraId="632A4106" w14:textId="77777777" w:rsidR="00B54E81" w:rsidRPr="0064396D" w:rsidRDefault="00B54E81" w:rsidP="00B54E81">
          <w:pPr>
            <w:tabs>
              <w:tab w:val="right" w:pos="9360"/>
            </w:tabs>
            <w:jc w:val="right"/>
            <w:rPr>
              <w:rFonts w:asciiTheme="majorHAnsi" w:hAnsiTheme="majorHAnsi" w:cstheme="majorHAnsi"/>
              <w:b/>
              <w:smallCaps/>
              <w:color w:val="548DD4" w:themeColor="text2" w:themeTint="99"/>
              <w:sz w:val="18"/>
              <w:szCs w:val="16"/>
            </w:rPr>
          </w:pPr>
          <w:r w:rsidRPr="0064396D">
            <w:rPr>
              <w:rFonts w:asciiTheme="majorHAnsi" w:hAnsiTheme="majorHAnsi" w:cstheme="majorHAnsi"/>
              <w:smallCaps/>
              <w:color w:val="548DD4" w:themeColor="text2" w:themeTint="99"/>
              <w:sz w:val="18"/>
              <w:szCs w:val="16"/>
            </w:rPr>
            <w:t>Houston, Texas</w:t>
          </w:r>
        </w:p>
        <w:p w14:paraId="670D651C" w14:textId="77777777" w:rsidR="00B54E81" w:rsidRPr="0064396D" w:rsidRDefault="00B54E81" w:rsidP="00B54E81">
          <w:pPr>
            <w:tabs>
              <w:tab w:val="right" w:pos="9360"/>
            </w:tabs>
            <w:jc w:val="right"/>
            <w:rPr>
              <w:rFonts w:asciiTheme="majorHAnsi" w:hAnsiTheme="majorHAnsi" w:cstheme="majorHAnsi"/>
              <w:b/>
              <w:color w:val="548DD4" w:themeColor="text2" w:themeTint="99"/>
              <w:sz w:val="18"/>
              <w:szCs w:val="16"/>
            </w:rPr>
          </w:pPr>
          <w:r w:rsidRPr="0064396D">
            <w:rPr>
              <w:rFonts w:asciiTheme="majorHAnsi" w:hAnsiTheme="majorHAnsi" w:cstheme="majorHAnsi"/>
              <w:b/>
              <w:color w:val="548DD4" w:themeColor="text2" w:themeTint="99"/>
              <w:sz w:val="18"/>
              <w:szCs w:val="16"/>
            </w:rPr>
            <w:t xml:space="preserve">Cell: (225) 936-3168 </w:t>
          </w:r>
        </w:p>
        <w:p w14:paraId="07ECCC86" w14:textId="77777777" w:rsidR="00B54E81" w:rsidRPr="00B54E81" w:rsidRDefault="00B54E81" w:rsidP="00B54E81">
          <w:pPr>
            <w:tabs>
              <w:tab w:val="right" w:pos="9360"/>
            </w:tabs>
            <w:jc w:val="right"/>
            <w:rPr>
              <w:rFonts w:cs="Arial"/>
              <w:b/>
              <w:sz w:val="16"/>
              <w:szCs w:val="16"/>
            </w:rPr>
          </w:pPr>
          <w:r w:rsidRPr="0064396D">
            <w:rPr>
              <w:rFonts w:asciiTheme="majorHAnsi" w:hAnsiTheme="majorHAnsi" w:cstheme="majorHAnsi"/>
              <w:color w:val="548DD4" w:themeColor="text2" w:themeTint="99"/>
              <w:sz w:val="18"/>
              <w:szCs w:val="16"/>
            </w:rPr>
            <w:t>Email: dwayne.bodin@gmail.com</w:t>
          </w:r>
        </w:p>
      </w:tc>
    </w:tr>
  </w:tbl>
  <w:p w14:paraId="156CCA99" w14:textId="77777777" w:rsidR="00B54E81" w:rsidRDefault="00B54E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FD8AD" w14:textId="77777777" w:rsidR="00A76964" w:rsidRDefault="00A76964">
      <w:r>
        <w:separator/>
      </w:r>
    </w:p>
  </w:footnote>
  <w:footnote w:type="continuationSeparator" w:id="0">
    <w:p w14:paraId="7D0BD8E2" w14:textId="77777777" w:rsidR="00A76964" w:rsidRDefault="00A769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C49" w14:textId="77777777" w:rsidR="00F61EB2" w:rsidRPr="00B54E81" w:rsidRDefault="00F61EB2" w:rsidP="001731EC">
    <w:pPr>
      <w:pStyle w:val="Footer"/>
      <w:tabs>
        <w:tab w:val="clear" w:pos="4320"/>
        <w:tab w:val="clear" w:pos="8640"/>
        <w:tab w:val="right" w:pos="10710"/>
      </w:tabs>
      <w:rPr>
        <w:rFonts w:asciiTheme="majorHAnsi" w:hAnsiTheme="majorHAnsi" w:cstheme="majorHAnsi"/>
        <w:smallCaps/>
        <w:sz w:val="22"/>
        <w:szCs w:val="22"/>
      </w:rPr>
    </w:pPr>
    <w:r w:rsidRPr="00B54E81">
      <w:rPr>
        <w:rFonts w:asciiTheme="majorHAnsi" w:hAnsiTheme="majorHAnsi" w:cstheme="majorHAnsi"/>
        <w:b/>
        <w:smallCaps/>
        <w:sz w:val="22"/>
        <w:szCs w:val="22"/>
      </w:rPr>
      <w:t>Dwayne Bodin</w:t>
    </w:r>
    <w:r w:rsidR="00B54E81" w:rsidRPr="00B54E81">
      <w:rPr>
        <w:rFonts w:asciiTheme="majorHAnsi" w:hAnsiTheme="majorHAnsi" w:cstheme="majorHAnsi"/>
        <w:b/>
        <w:smallCaps/>
        <w:sz w:val="22"/>
        <w:szCs w:val="22"/>
      </w:rPr>
      <w:t xml:space="preserve"> - </w:t>
    </w:r>
    <w:r w:rsidR="00B54E81" w:rsidRPr="0064396D">
      <w:rPr>
        <w:rFonts w:asciiTheme="majorHAnsi" w:hAnsiTheme="majorHAnsi" w:cstheme="majorHAnsi"/>
        <w:b/>
        <w:smallCaps/>
        <w:color w:val="548DD4" w:themeColor="text2" w:themeTint="99"/>
        <w:sz w:val="22"/>
        <w:szCs w:val="22"/>
      </w:rPr>
      <w:t>Resume</w:t>
    </w:r>
    <w:r w:rsidRPr="00B54E81">
      <w:rPr>
        <w:rFonts w:asciiTheme="majorHAnsi" w:hAnsiTheme="majorHAnsi" w:cstheme="majorHAnsi"/>
        <w:smallCaps/>
        <w:sz w:val="22"/>
        <w:szCs w:val="22"/>
      </w:rPr>
      <w:tab/>
      <w:t xml:space="preserve">Page </w:t>
    </w:r>
    <w:r w:rsidRPr="00B54E81">
      <w:rPr>
        <w:rFonts w:asciiTheme="majorHAnsi" w:hAnsiTheme="majorHAnsi" w:cstheme="majorHAnsi"/>
        <w:smallCaps/>
        <w:sz w:val="22"/>
        <w:szCs w:val="22"/>
      </w:rPr>
      <w:pgNum/>
    </w:r>
  </w:p>
  <w:p w14:paraId="215A92E0" w14:textId="77777777" w:rsidR="00F61EB2" w:rsidRPr="00577F32" w:rsidRDefault="00F61EB2" w:rsidP="00A45F53">
    <w:pPr>
      <w:pStyle w:val="Footer"/>
      <w:tabs>
        <w:tab w:val="clear" w:pos="4320"/>
        <w:tab w:val="clear" w:pos="8640"/>
        <w:tab w:val="right" w:pos="9360"/>
      </w:tabs>
      <w:rPr>
        <w:rFonts w:cs="Arial"/>
        <w:smallCaps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0AD9" w14:textId="77777777" w:rsidR="0064396D" w:rsidRDefault="0064396D" w:rsidP="00A45F53">
    <w:pPr>
      <w:tabs>
        <w:tab w:val="right" w:pos="9360"/>
      </w:tabs>
      <w:jc w:val="center"/>
      <w:rPr>
        <w:rFonts w:asciiTheme="minorHAnsi" w:hAnsiTheme="minorHAnsi" w:cs="Arial"/>
        <w:b/>
        <w:smallCaps/>
        <w:sz w:val="40"/>
      </w:rPr>
    </w:pPr>
    <w:r w:rsidRPr="0064396D">
      <w:rPr>
        <w:rFonts w:asciiTheme="minorHAnsi" w:hAnsiTheme="minorHAnsi" w:cs="Arial"/>
        <w:b/>
        <w:smallCaps/>
        <w:spacing w:val="54"/>
        <w:sz w:val="40"/>
      </w:rPr>
      <w:t>DWAYNE BODIN</w:t>
    </w:r>
    <w:r w:rsidRPr="00B54E81">
      <w:rPr>
        <w:rFonts w:asciiTheme="minorHAnsi" w:hAnsiTheme="minorHAnsi" w:cs="Arial"/>
        <w:b/>
        <w:smallCaps/>
        <w:sz w:val="40"/>
      </w:rPr>
      <w:t xml:space="preserve"> </w:t>
    </w:r>
  </w:p>
  <w:p w14:paraId="6A860D42" w14:textId="77777777" w:rsidR="00F61EB2" w:rsidRPr="0064396D" w:rsidRDefault="0064396D" w:rsidP="00A45F53">
    <w:pPr>
      <w:tabs>
        <w:tab w:val="right" w:pos="9360"/>
      </w:tabs>
      <w:jc w:val="center"/>
      <w:rPr>
        <w:rFonts w:asciiTheme="majorHAnsi" w:hAnsiTheme="majorHAnsi" w:cstheme="majorHAnsi"/>
        <w:b/>
        <w:smallCaps/>
        <w:color w:val="548DD4" w:themeColor="text2" w:themeTint="99"/>
        <w:spacing w:val="124"/>
      </w:rPr>
    </w:pPr>
    <w:r w:rsidRPr="0064396D">
      <w:rPr>
        <w:rFonts w:asciiTheme="majorHAnsi" w:hAnsiTheme="majorHAnsi" w:cstheme="majorHAnsi"/>
        <w:b/>
        <w:smallCaps/>
        <w:color w:val="548DD4" w:themeColor="text2" w:themeTint="99"/>
        <w:spacing w:val="124"/>
      </w:rPr>
      <w:t>RESUME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F0C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819FF"/>
    <w:multiLevelType w:val="hybridMultilevel"/>
    <w:tmpl w:val="45DC6812"/>
    <w:lvl w:ilvl="0" w:tplc="751C5634">
      <w:start w:val="1"/>
      <w:numFmt w:val="bullet"/>
      <w:lvlText w:val=""/>
      <w:lvlJc w:val="left"/>
      <w:pPr>
        <w:tabs>
          <w:tab w:val="num" w:pos="216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D6AEC"/>
    <w:multiLevelType w:val="hybridMultilevel"/>
    <w:tmpl w:val="81A40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F48B0"/>
    <w:multiLevelType w:val="hybridMultilevel"/>
    <w:tmpl w:val="1F20976E"/>
    <w:lvl w:ilvl="0" w:tplc="849A6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CE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4F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E2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A1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AB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86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D47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07F32"/>
    <w:multiLevelType w:val="hybridMultilevel"/>
    <w:tmpl w:val="CDC4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52B2A"/>
    <w:multiLevelType w:val="hybridMultilevel"/>
    <w:tmpl w:val="1F20976E"/>
    <w:lvl w:ilvl="0" w:tplc="E488E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A7926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D6E7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CD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8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1E3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8C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40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10B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E36F8"/>
    <w:multiLevelType w:val="hybridMultilevel"/>
    <w:tmpl w:val="1F20976E"/>
    <w:lvl w:ilvl="0" w:tplc="1E6A0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123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EC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D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20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60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823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A5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10B80"/>
    <w:multiLevelType w:val="hybridMultilevel"/>
    <w:tmpl w:val="CF2A3228"/>
    <w:lvl w:ilvl="0" w:tplc="5F68B212">
      <w:start w:val="199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F5D60"/>
    <w:multiLevelType w:val="hybridMultilevel"/>
    <w:tmpl w:val="FBAC9F44"/>
    <w:lvl w:ilvl="0" w:tplc="D6DA0F98">
      <w:start w:val="1"/>
      <w:numFmt w:val="bullet"/>
      <w:lvlText w:val=""/>
      <w:lvlJc w:val="left"/>
      <w:pPr>
        <w:tabs>
          <w:tab w:val="num" w:pos="216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A775E"/>
    <w:multiLevelType w:val="hybridMultilevel"/>
    <w:tmpl w:val="4F8C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970AF"/>
    <w:multiLevelType w:val="hybridMultilevel"/>
    <w:tmpl w:val="4EC2D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D41F1"/>
    <w:multiLevelType w:val="hybridMultilevel"/>
    <w:tmpl w:val="A97EECA2"/>
    <w:lvl w:ilvl="0" w:tplc="2CBA5202">
      <w:start w:val="199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4351"/>
    <w:multiLevelType w:val="hybridMultilevel"/>
    <w:tmpl w:val="9CD883FA"/>
    <w:lvl w:ilvl="0" w:tplc="C380A1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3F2532"/>
    <w:multiLevelType w:val="hybridMultilevel"/>
    <w:tmpl w:val="0A14F888"/>
    <w:lvl w:ilvl="0" w:tplc="068A502C">
      <w:start w:val="198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50AD4"/>
    <w:multiLevelType w:val="hybridMultilevel"/>
    <w:tmpl w:val="2C8660C2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817E03"/>
    <w:multiLevelType w:val="hybridMultilevel"/>
    <w:tmpl w:val="3730B24C"/>
    <w:lvl w:ilvl="0" w:tplc="8322200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C7BB4"/>
    <w:multiLevelType w:val="multilevel"/>
    <w:tmpl w:val="FBAC9F44"/>
    <w:lvl w:ilvl="0">
      <w:start w:val="1"/>
      <w:numFmt w:val="bullet"/>
      <w:lvlText w:val=""/>
      <w:lvlJc w:val="left"/>
      <w:pPr>
        <w:tabs>
          <w:tab w:val="num" w:pos="216"/>
        </w:tabs>
        <w:ind w:left="504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666A2B"/>
    <w:multiLevelType w:val="multilevel"/>
    <w:tmpl w:val="A906B88C"/>
    <w:lvl w:ilvl="0">
      <w:start w:val="1"/>
      <w:numFmt w:val="bullet"/>
      <w:lvlText w:val=""/>
      <w:lvlJc w:val="left"/>
      <w:pPr>
        <w:tabs>
          <w:tab w:val="num" w:pos="216"/>
        </w:tabs>
        <w:ind w:left="504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B63B18"/>
    <w:multiLevelType w:val="hybridMultilevel"/>
    <w:tmpl w:val="1F20976E"/>
    <w:lvl w:ilvl="0" w:tplc="6E703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ED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22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68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6F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E9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85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AC5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E55328"/>
    <w:multiLevelType w:val="hybridMultilevel"/>
    <w:tmpl w:val="9ADED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E54A0"/>
    <w:multiLevelType w:val="hybridMultilevel"/>
    <w:tmpl w:val="A6AEF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41093F"/>
    <w:multiLevelType w:val="hybridMultilevel"/>
    <w:tmpl w:val="A906B88C"/>
    <w:lvl w:ilvl="0" w:tplc="F88CC06E">
      <w:start w:val="1"/>
      <w:numFmt w:val="bullet"/>
      <w:lvlText w:val=""/>
      <w:lvlJc w:val="left"/>
      <w:pPr>
        <w:tabs>
          <w:tab w:val="num" w:pos="21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64369F"/>
    <w:multiLevelType w:val="hybridMultilevel"/>
    <w:tmpl w:val="6316BFD0"/>
    <w:lvl w:ilvl="0" w:tplc="8322200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D38C2"/>
    <w:multiLevelType w:val="hybridMultilevel"/>
    <w:tmpl w:val="778A47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FA1F06"/>
    <w:multiLevelType w:val="hybridMultilevel"/>
    <w:tmpl w:val="4DCAA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3"/>
  </w:num>
  <w:num w:numId="7">
    <w:abstractNumId w:val="18"/>
  </w:num>
  <w:num w:numId="8">
    <w:abstractNumId w:val="12"/>
  </w:num>
  <w:num w:numId="9">
    <w:abstractNumId w:val="22"/>
  </w:num>
  <w:num w:numId="10">
    <w:abstractNumId w:val="15"/>
  </w:num>
  <w:num w:numId="11">
    <w:abstractNumId w:val="23"/>
  </w:num>
  <w:num w:numId="12">
    <w:abstractNumId w:val="21"/>
  </w:num>
  <w:num w:numId="13">
    <w:abstractNumId w:val="17"/>
  </w:num>
  <w:num w:numId="14">
    <w:abstractNumId w:val="8"/>
  </w:num>
  <w:num w:numId="15">
    <w:abstractNumId w:val="16"/>
  </w:num>
  <w:num w:numId="16">
    <w:abstractNumId w:val="1"/>
  </w:num>
  <w:num w:numId="17">
    <w:abstractNumId w:val="2"/>
  </w:num>
  <w:num w:numId="18">
    <w:abstractNumId w:val="19"/>
  </w:num>
  <w:num w:numId="19">
    <w:abstractNumId w:val="20"/>
  </w:num>
  <w:num w:numId="20">
    <w:abstractNumId w:val="24"/>
  </w:num>
  <w:num w:numId="21">
    <w:abstractNumId w:val="10"/>
  </w:num>
  <w:num w:numId="22">
    <w:abstractNumId w:val="0"/>
  </w:num>
  <w:num w:numId="23">
    <w:abstractNumId w:val="14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D4"/>
    <w:rsid w:val="00006D47"/>
    <w:rsid w:val="00007DFD"/>
    <w:rsid w:val="00010BAC"/>
    <w:rsid w:val="00013C6A"/>
    <w:rsid w:val="00017F8D"/>
    <w:rsid w:val="0002274F"/>
    <w:rsid w:val="000229F2"/>
    <w:rsid w:val="0002572F"/>
    <w:rsid w:val="000301B3"/>
    <w:rsid w:val="00063FC3"/>
    <w:rsid w:val="000706A8"/>
    <w:rsid w:val="00076590"/>
    <w:rsid w:val="00092FF9"/>
    <w:rsid w:val="000B581B"/>
    <w:rsid w:val="000D66C5"/>
    <w:rsid w:val="000E6E0A"/>
    <w:rsid w:val="000F48C8"/>
    <w:rsid w:val="0010042A"/>
    <w:rsid w:val="00105F6C"/>
    <w:rsid w:val="00131E55"/>
    <w:rsid w:val="001429C0"/>
    <w:rsid w:val="00145550"/>
    <w:rsid w:val="001530B1"/>
    <w:rsid w:val="001731EC"/>
    <w:rsid w:val="0017651F"/>
    <w:rsid w:val="001A1703"/>
    <w:rsid w:val="001A6B34"/>
    <w:rsid w:val="001B0BF8"/>
    <w:rsid w:val="001C12C9"/>
    <w:rsid w:val="001E7F11"/>
    <w:rsid w:val="002010B1"/>
    <w:rsid w:val="002148F8"/>
    <w:rsid w:val="00221C1E"/>
    <w:rsid w:val="00230578"/>
    <w:rsid w:val="00247D05"/>
    <w:rsid w:val="00262E9F"/>
    <w:rsid w:val="002719F2"/>
    <w:rsid w:val="002728F2"/>
    <w:rsid w:val="00273571"/>
    <w:rsid w:val="00275AF8"/>
    <w:rsid w:val="00277398"/>
    <w:rsid w:val="002803D6"/>
    <w:rsid w:val="00286864"/>
    <w:rsid w:val="002A11CC"/>
    <w:rsid w:val="002B0F7D"/>
    <w:rsid w:val="002C39A7"/>
    <w:rsid w:val="002C69F1"/>
    <w:rsid w:val="002E2393"/>
    <w:rsid w:val="00312A3C"/>
    <w:rsid w:val="00321B88"/>
    <w:rsid w:val="00324C63"/>
    <w:rsid w:val="003306B9"/>
    <w:rsid w:val="00373DB4"/>
    <w:rsid w:val="00376416"/>
    <w:rsid w:val="003821BA"/>
    <w:rsid w:val="00382D23"/>
    <w:rsid w:val="00384C16"/>
    <w:rsid w:val="003A5BD0"/>
    <w:rsid w:val="003B272F"/>
    <w:rsid w:val="003B2FDB"/>
    <w:rsid w:val="003C294F"/>
    <w:rsid w:val="003D5AD1"/>
    <w:rsid w:val="003E0A64"/>
    <w:rsid w:val="003F3F2E"/>
    <w:rsid w:val="003F78C1"/>
    <w:rsid w:val="004008C2"/>
    <w:rsid w:val="00404712"/>
    <w:rsid w:val="00423C02"/>
    <w:rsid w:val="00426A8C"/>
    <w:rsid w:val="00426F9A"/>
    <w:rsid w:val="00435FBC"/>
    <w:rsid w:val="00443582"/>
    <w:rsid w:val="00457BE6"/>
    <w:rsid w:val="00465A23"/>
    <w:rsid w:val="004712A0"/>
    <w:rsid w:val="004749EC"/>
    <w:rsid w:val="00495379"/>
    <w:rsid w:val="004A7D53"/>
    <w:rsid w:val="004B37E4"/>
    <w:rsid w:val="004C38CF"/>
    <w:rsid w:val="004C4040"/>
    <w:rsid w:val="004D4B95"/>
    <w:rsid w:val="004E3055"/>
    <w:rsid w:val="00513B3B"/>
    <w:rsid w:val="005218AD"/>
    <w:rsid w:val="00534ADF"/>
    <w:rsid w:val="00547617"/>
    <w:rsid w:val="00554B06"/>
    <w:rsid w:val="00564FD0"/>
    <w:rsid w:val="00565B68"/>
    <w:rsid w:val="0058020A"/>
    <w:rsid w:val="005A2168"/>
    <w:rsid w:val="005D36A5"/>
    <w:rsid w:val="005E4421"/>
    <w:rsid w:val="005E5E08"/>
    <w:rsid w:val="005F2E5D"/>
    <w:rsid w:val="00605771"/>
    <w:rsid w:val="0060706C"/>
    <w:rsid w:val="00627FCD"/>
    <w:rsid w:val="0064396D"/>
    <w:rsid w:val="00645C1D"/>
    <w:rsid w:val="00653F46"/>
    <w:rsid w:val="00656F19"/>
    <w:rsid w:val="006645C6"/>
    <w:rsid w:val="00666899"/>
    <w:rsid w:val="00683D14"/>
    <w:rsid w:val="00693C8B"/>
    <w:rsid w:val="006B3219"/>
    <w:rsid w:val="006B5339"/>
    <w:rsid w:val="006C1AC3"/>
    <w:rsid w:val="006D4A30"/>
    <w:rsid w:val="006E4B57"/>
    <w:rsid w:val="006E573B"/>
    <w:rsid w:val="006F1956"/>
    <w:rsid w:val="006F5953"/>
    <w:rsid w:val="007077A0"/>
    <w:rsid w:val="007261F9"/>
    <w:rsid w:val="00733EE5"/>
    <w:rsid w:val="007377CB"/>
    <w:rsid w:val="00737DEE"/>
    <w:rsid w:val="00744F43"/>
    <w:rsid w:val="00761C1D"/>
    <w:rsid w:val="00792CFC"/>
    <w:rsid w:val="007965B0"/>
    <w:rsid w:val="007B6713"/>
    <w:rsid w:val="007D06C2"/>
    <w:rsid w:val="007E0100"/>
    <w:rsid w:val="007F19B0"/>
    <w:rsid w:val="007F58B4"/>
    <w:rsid w:val="007F5D4E"/>
    <w:rsid w:val="00820051"/>
    <w:rsid w:val="008325A1"/>
    <w:rsid w:val="008407AC"/>
    <w:rsid w:val="008504D4"/>
    <w:rsid w:val="00852807"/>
    <w:rsid w:val="00854C2E"/>
    <w:rsid w:val="008550C3"/>
    <w:rsid w:val="00855E99"/>
    <w:rsid w:val="008633D0"/>
    <w:rsid w:val="00874A00"/>
    <w:rsid w:val="008A6286"/>
    <w:rsid w:val="008C0D88"/>
    <w:rsid w:val="008C7D8A"/>
    <w:rsid w:val="008E1129"/>
    <w:rsid w:val="008F778E"/>
    <w:rsid w:val="00917BCB"/>
    <w:rsid w:val="00921161"/>
    <w:rsid w:val="00944E7B"/>
    <w:rsid w:val="00967410"/>
    <w:rsid w:val="00991751"/>
    <w:rsid w:val="009B587D"/>
    <w:rsid w:val="009C36DF"/>
    <w:rsid w:val="009C4DDF"/>
    <w:rsid w:val="009C6F8B"/>
    <w:rsid w:val="009E6BFB"/>
    <w:rsid w:val="00A02A85"/>
    <w:rsid w:val="00A171BE"/>
    <w:rsid w:val="00A174BF"/>
    <w:rsid w:val="00A22BB5"/>
    <w:rsid w:val="00A45F53"/>
    <w:rsid w:val="00A72354"/>
    <w:rsid w:val="00A76964"/>
    <w:rsid w:val="00AA3429"/>
    <w:rsid w:val="00AA5B91"/>
    <w:rsid w:val="00AB302C"/>
    <w:rsid w:val="00AB510F"/>
    <w:rsid w:val="00AC24F3"/>
    <w:rsid w:val="00AE3E6F"/>
    <w:rsid w:val="00AE6907"/>
    <w:rsid w:val="00AF73D3"/>
    <w:rsid w:val="00B03912"/>
    <w:rsid w:val="00B14689"/>
    <w:rsid w:val="00B2302D"/>
    <w:rsid w:val="00B40110"/>
    <w:rsid w:val="00B4014E"/>
    <w:rsid w:val="00B50559"/>
    <w:rsid w:val="00B54D24"/>
    <w:rsid w:val="00B54E81"/>
    <w:rsid w:val="00B55F6C"/>
    <w:rsid w:val="00B57CB0"/>
    <w:rsid w:val="00B63932"/>
    <w:rsid w:val="00B75976"/>
    <w:rsid w:val="00B92AA7"/>
    <w:rsid w:val="00BA0200"/>
    <w:rsid w:val="00BA2BF7"/>
    <w:rsid w:val="00BB4D3B"/>
    <w:rsid w:val="00BB7477"/>
    <w:rsid w:val="00BC19A9"/>
    <w:rsid w:val="00BC260B"/>
    <w:rsid w:val="00BC35A1"/>
    <w:rsid w:val="00BD4B80"/>
    <w:rsid w:val="00BE06CA"/>
    <w:rsid w:val="00BE192F"/>
    <w:rsid w:val="00BE2CFB"/>
    <w:rsid w:val="00BF27C0"/>
    <w:rsid w:val="00C0237B"/>
    <w:rsid w:val="00C04C4E"/>
    <w:rsid w:val="00C41A02"/>
    <w:rsid w:val="00C51B6E"/>
    <w:rsid w:val="00C553F9"/>
    <w:rsid w:val="00C630B3"/>
    <w:rsid w:val="00C645BF"/>
    <w:rsid w:val="00C77A14"/>
    <w:rsid w:val="00C8150B"/>
    <w:rsid w:val="00C9648B"/>
    <w:rsid w:val="00CA4688"/>
    <w:rsid w:val="00CA4692"/>
    <w:rsid w:val="00CB1F36"/>
    <w:rsid w:val="00CC6277"/>
    <w:rsid w:val="00CD381B"/>
    <w:rsid w:val="00CE6C29"/>
    <w:rsid w:val="00CF054D"/>
    <w:rsid w:val="00CF4556"/>
    <w:rsid w:val="00D01817"/>
    <w:rsid w:val="00D04BB2"/>
    <w:rsid w:val="00D12C76"/>
    <w:rsid w:val="00D31F12"/>
    <w:rsid w:val="00D3513F"/>
    <w:rsid w:val="00D43A7C"/>
    <w:rsid w:val="00D52514"/>
    <w:rsid w:val="00D52C31"/>
    <w:rsid w:val="00D54367"/>
    <w:rsid w:val="00D61B27"/>
    <w:rsid w:val="00D63F17"/>
    <w:rsid w:val="00D85E5A"/>
    <w:rsid w:val="00DA1FC3"/>
    <w:rsid w:val="00DA56B7"/>
    <w:rsid w:val="00DA67A1"/>
    <w:rsid w:val="00DC5D56"/>
    <w:rsid w:val="00E10094"/>
    <w:rsid w:val="00E14ACA"/>
    <w:rsid w:val="00E15B3B"/>
    <w:rsid w:val="00E16F41"/>
    <w:rsid w:val="00E26569"/>
    <w:rsid w:val="00E30BD7"/>
    <w:rsid w:val="00E41545"/>
    <w:rsid w:val="00E45426"/>
    <w:rsid w:val="00E57ECE"/>
    <w:rsid w:val="00E743E4"/>
    <w:rsid w:val="00E8761C"/>
    <w:rsid w:val="00E951EB"/>
    <w:rsid w:val="00EA108A"/>
    <w:rsid w:val="00EC6F71"/>
    <w:rsid w:val="00ED098A"/>
    <w:rsid w:val="00ED7CF2"/>
    <w:rsid w:val="00F25AF2"/>
    <w:rsid w:val="00F40046"/>
    <w:rsid w:val="00F410C8"/>
    <w:rsid w:val="00F44392"/>
    <w:rsid w:val="00F4501B"/>
    <w:rsid w:val="00F505A1"/>
    <w:rsid w:val="00F57027"/>
    <w:rsid w:val="00F60C44"/>
    <w:rsid w:val="00F61EB2"/>
    <w:rsid w:val="00F86A86"/>
    <w:rsid w:val="00F9108E"/>
    <w:rsid w:val="00FB28FF"/>
    <w:rsid w:val="00FC43F8"/>
    <w:rsid w:val="00FD6150"/>
    <w:rsid w:val="00FF51AD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A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1stline">
    <w:name w:val="1st line"/>
    <w:basedOn w:val="Normal"/>
  </w:style>
  <w:style w:type="paragraph" w:customStyle="1" w:styleId="ResumeText">
    <w:name w:val="Resume Text"/>
    <w:basedOn w:val="Normal"/>
    <w:pPr>
      <w:suppressAutoHyphens/>
      <w:spacing w:after="120"/>
    </w:pPr>
    <w:rPr>
      <w:sz w:val="22"/>
    </w:rPr>
  </w:style>
  <w:style w:type="paragraph" w:styleId="BodyTextIndent">
    <w:name w:val="Body Text Indent"/>
    <w:basedOn w:val="Normal"/>
    <w:pPr>
      <w:spacing w:after="80"/>
      <w:ind w:left="720" w:hanging="360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7659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rsid w:val="00CB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1stline">
    <w:name w:val="1st line"/>
    <w:basedOn w:val="Normal"/>
  </w:style>
  <w:style w:type="paragraph" w:customStyle="1" w:styleId="ResumeText">
    <w:name w:val="Resume Text"/>
    <w:basedOn w:val="Normal"/>
    <w:pPr>
      <w:suppressAutoHyphens/>
      <w:spacing w:after="120"/>
    </w:pPr>
    <w:rPr>
      <w:sz w:val="22"/>
    </w:rPr>
  </w:style>
  <w:style w:type="paragraph" w:styleId="BodyTextIndent">
    <w:name w:val="Body Text Indent"/>
    <w:basedOn w:val="Normal"/>
    <w:pPr>
      <w:spacing w:after="80"/>
      <w:ind w:left="720" w:hanging="360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7659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rsid w:val="00CB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1561</Words>
  <Characters>8902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Conestoga-Rovers &amp; Associates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pmcknight</dc:creator>
  <cp:lastModifiedBy>Dwayne Bodin</cp:lastModifiedBy>
  <cp:revision>4</cp:revision>
  <cp:lastPrinted>2013-04-16T16:14:00Z</cp:lastPrinted>
  <dcterms:created xsi:type="dcterms:W3CDTF">2013-01-22T13:00:00Z</dcterms:created>
  <dcterms:modified xsi:type="dcterms:W3CDTF">2013-04-16T16:15:00Z</dcterms:modified>
</cp:coreProperties>
</file>