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34" w:rsidRPr="00453AA9" w:rsidRDefault="00453AA9">
      <w:pPr>
        <w:rPr>
          <w:sz w:val="24"/>
          <w:szCs w:val="24"/>
        </w:rPr>
      </w:pPr>
      <w:r>
        <w:rPr>
          <w:sz w:val="24"/>
          <w:szCs w:val="24"/>
        </w:rPr>
        <w:t>For spring term 2013, at Seminole State College, I was on the President’s List in recognition of a 3.75 GPA or higher.</w:t>
      </w:r>
      <w:bookmarkStart w:id="0" w:name="_GoBack"/>
      <w:bookmarkEnd w:id="0"/>
    </w:p>
    <w:sectPr w:rsidR="00C04F34" w:rsidRPr="004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A9"/>
    <w:rsid w:val="00453AA9"/>
    <w:rsid w:val="00C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Kelsey</dc:creator>
  <cp:lastModifiedBy>Heather Kelsey</cp:lastModifiedBy>
  <cp:revision>1</cp:revision>
  <dcterms:created xsi:type="dcterms:W3CDTF">2013-07-27T23:39:00Z</dcterms:created>
  <dcterms:modified xsi:type="dcterms:W3CDTF">2013-07-27T23:42:00Z</dcterms:modified>
</cp:coreProperties>
</file>