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3" w:rsidRDefault="009707FD" w:rsidP="00196803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>
        <w:rPr>
          <w:noProof/>
          <w:lang w:eastAsia="en-US"/>
        </w:rPr>
        <w:drawing>
          <wp:inline distT="0" distB="0" distL="0" distR="0">
            <wp:extent cx="3429000" cy="792480"/>
            <wp:effectExtent l="0" t="0" r="0" b="0"/>
            <wp:docPr id="3" name="Picture 3" descr="Clients:DATA:TGGI:Gooden Group Logos:New Logos:Gooden_logo_Horiz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ents:DATA:TGGI:Gooden Group Logos:New Logos:Gooden_logo_Horiz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03" w:rsidRDefault="00196803" w:rsidP="00A94E61">
      <w:pPr>
        <w:widowControl w:val="0"/>
        <w:autoSpaceDE w:val="0"/>
        <w:autoSpaceDN w:val="0"/>
        <w:adjustRightInd w:val="0"/>
        <w:rPr>
          <w:rFonts w:cs="Noteworthy Light"/>
          <w:b/>
        </w:rPr>
      </w:pPr>
    </w:p>
    <w:p w:rsidR="00234075" w:rsidRPr="00836F5F" w:rsidRDefault="003801AF" w:rsidP="00A94E61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>
        <w:rPr>
          <w:rFonts w:cs="Noteworthy Light"/>
          <w:b/>
          <w:noProof/>
          <w:lang w:eastAsia="en-US"/>
        </w:rPr>
        <w:t>Express Personnel</w:t>
      </w:r>
    </w:p>
    <w:p w:rsidR="00836F5F" w:rsidRDefault="00836F5F" w:rsidP="008B115B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 w:rsidRPr="00836F5F">
        <w:rPr>
          <w:rFonts w:cs="Noteworthy Light"/>
          <w:b/>
        </w:rPr>
        <w:t>May 2013</w:t>
      </w:r>
    </w:p>
    <w:p w:rsidR="00836F5F" w:rsidRDefault="00836F5F" w:rsidP="00FB61A4">
      <w:pPr>
        <w:widowControl w:val="0"/>
        <w:autoSpaceDE w:val="0"/>
        <w:autoSpaceDN w:val="0"/>
        <w:adjustRightInd w:val="0"/>
        <w:rPr>
          <w:rFonts w:cs="Noteworthy Light"/>
          <w:b/>
        </w:rPr>
      </w:pPr>
    </w:p>
    <w:p w:rsidR="003801AF" w:rsidRDefault="003801AF" w:rsidP="00FB61A4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>
        <w:rPr>
          <w:rFonts w:cs="Noteworthy Light"/>
          <w:b/>
        </w:rPr>
        <w:t>Research for tornado relief opportunities</w:t>
      </w:r>
    </w:p>
    <w:p w:rsidR="006F5DDB" w:rsidRDefault="006F5DDB" w:rsidP="00FB61A4">
      <w:pPr>
        <w:widowControl w:val="0"/>
        <w:autoSpaceDE w:val="0"/>
        <w:autoSpaceDN w:val="0"/>
        <w:adjustRightInd w:val="0"/>
        <w:rPr>
          <w:rFonts w:cs="Noteworthy Light"/>
          <w:b/>
        </w:rPr>
      </w:pPr>
    </w:p>
    <w:p w:rsidR="006F5DDB" w:rsidRDefault="006015B2" w:rsidP="006F5DDB">
      <w:pPr>
        <w:widowControl w:val="0"/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Lend staffing talent</w:t>
      </w:r>
      <w:r w:rsidR="003A343B">
        <w:rPr>
          <w:rFonts w:cs="Noteworthy Light"/>
        </w:rPr>
        <w:t xml:space="preserve"> to Moore unemployed individuals and business owners</w:t>
      </w:r>
    </w:p>
    <w:p w:rsidR="006015B2" w:rsidRPr="006015B2" w:rsidRDefault="003A343B" w:rsidP="00601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Noteworthy Light"/>
        </w:rPr>
      </w:pPr>
      <w:r w:rsidRPr="006015B2">
        <w:rPr>
          <w:rFonts w:cs="Noteworthy Light"/>
        </w:rPr>
        <w:t>Crystal and John believe this is a good route</w:t>
      </w:r>
    </w:p>
    <w:p w:rsidR="006015B2" w:rsidRDefault="003A343B" w:rsidP="00601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Noteworthy Light"/>
        </w:rPr>
      </w:pPr>
      <w:r w:rsidRPr="006015B2">
        <w:rPr>
          <w:rFonts w:cs="Noteworthy Light"/>
        </w:rPr>
        <w:t xml:space="preserve">Investment/donation </w:t>
      </w:r>
      <w:r w:rsidRPr="006015B2">
        <w:rPr>
          <w:rFonts w:cs="Noteworthy Light"/>
          <w:i/>
        </w:rPr>
        <w:t xml:space="preserve">could </w:t>
      </w:r>
      <w:r w:rsidRPr="006015B2">
        <w:rPr>
          <w:rFonts w:cs="Noteworthy Light"/>
        </w:rPr>
        <w:t>be in the form of opening a franchise</w:t>
      </w:r>
      <w:r w:rsidR="006015B2" w:rsidRPr="006015B2">
        <w:rPr>
          <w:rFonts w:cs="Noteworthy Light"/>
        </w:rPr>
        <w:t>*</w:t>
      </w:r>
      <w:r w:rsidRPr="006015B2">
        <w:rPr>
          <w:rFonts w:cs="Noteworthy Light"/>
        </w:rPr>
        <w:t xml:space="preserve"> in Moore, </w:t>
      </w:r>
      <w:r w:rsidR="006015B2" w:rsidRPr="006015B2">
        <w:rPr>
          <w:rFonts w:cs="Noteworthy Light"/>
        </w:rPr>
        <w:t>but sending four or five talented staffers to advise on an as-needed basis free of charge may be more flexible/useful</w:t>
      </w:r>
    </w:p>
    <w:p w:rsidR="006F5DDB" w:rsidRDefault="006015B2" w:rsidP="00601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Noteworthy Light"/>
        </w:rPr>
      </w:pPr>
      <w:r w:rsidRPr="006015B2">
        <w:rPr>
          <w:rFonts w:cs="Noteworthy Light"/>
        </w:rPr>
        <w:t>*</w:t>
      </w:r>
      <w:r>
        <w:rPr>
          <w:rFonts w:cs="Noteworthy Light"/>
        </w:rPr>
        <w:t>Opening a franchise office may be too blunt an action to take. (Can Moore economy support the office? Is help going where it’s needed?)</w:t>
      </w:r>
    </w:p>
    <w:p w:rsidR="006015B2" w:rsidRPr="006015B2" w:rsidRDefault="006015B2" w:rsidP="00601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Noteworthy Light"/>
        </w:rPr>
      </w:pPr>
      <w:r>
        <w:rPr>
          <w:rFonts w:cs="Noteworthy Light"/>
        </w:rPr>
        <w:t>Approach is good because it puts client’s unique talents/assets to good use</w:t>
      </w:r>
    </w:p>
    <w:p w:rsidR="006F5DDB" w:rsidRDefault="006F5DDB" w:rsidP="003801AF">
      <w:pPr>
        <w:widowControl w:val="0"/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ab/>
      </w:r>
    </w:p>
    <w:p w:rsidR="003801AF" w:rsidRDefault="006015B2" w:rsidP="003801AF">
      <w:pPr>
        <w:widowControl w:val="0"/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Contribute</w:t>
      </w:r>
      <w:r w:rsidR="006F5DDB">
        <w:rPr>
          <w:rFonts w:cs="Noteworthy Light"/>
        </w:rPr>
        <w:t xml:space="preserve"> to a fund </w:t>
      </w:r>
      <w:r>
        <w:rPr>
          <w:rFonts w:cs="Noteworthy Light"/>
        </w:rPr>
        <w:t>created</w:t>
      </w:r>
      <w:r w:rsidR="006F5DDB">
        <w:rPr>
          <w:rFonts w:cs="Noteworthy Light"/>
        </w:rPr>
        <w:t xml:space="preserve"> by Moore Task Force f</w:t>
      </w:r>
      <w:r w:rsidR="003801AF">
        <w:rPr>
          <w:rFonts w:cs="Noteworthy Light"/>
        </w:rPr>
        <w:t>or Businesses</w:t>
      </w:r>
    </w:p>
    <w:p w:rsidR="006015B2" w:rsidRDefault="006F5DDB" w:rsidP="006015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Noteworthy Light"/>
        </w:rPr>
      </w:pPr>
      <w:r w:rsidRPr="006015B2">
        <w:rPr>
          <w:rFonts w:cs="Noteworthy Light"/>
        </w:rPr>
        <w:t>John Reid is a member of task force</w:t>
      </w:r>
    </w:p>
    <w:p w:rsidR="006015B2" w:rsidRDefault="006F5DDB" w:rsidP="006015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Noteworthy Light"/>
        </w:rPr>
      </w:pPr>
      <w:r w:rsidRPr="006015B2">
        <w:rPr>
          <w:rFonts w:cs="Noteworthy Light"/>
        </w:rPr>
        <w:t>He anticipates the task force will develop a fund to aid business owners, spur economic growth</w:t>
      </w:r>
    </w:p>
    <w:p w:rsidR="006F5DDB" w:rsidRPr="006015B2" w:rsidRDefault="006F5DDB" w:rsidP="006015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Noteworthy Light"/>
        </w:rPr>
      </w:pPr>
      <w:r w:rsidRPr="006015B2">
        <w:rPr>
          <w:rFonts w:cs="Noteworthy Light"/>
        </w:rPr>
        <w:t>He will have more information</w:t>
      </w:r>
      <w:r w:rsidR="006015B2">
        <w:rPr>
          <w:rFonts w:cs="Noteworthy Light"/>
        </w:rPr>
        <w:t xml:space="preserve"> tomorrow morning</w:t>
      </w:r>
      <w:r w:rsidR="00A24384">
        <w:rPr>
          <w:rFonts w:cs="Noteworthy Light"/>
        </w:rPr>
        <w:t xml:space="preserve"> 5/31</w:t>
      </w:r>
    </w:p>
    <w:p w:rsidR="003801AF" w:rsidRDefault="003801AF" w:rsidP="003801AF">
      <w:pPr>
        <w:widowControl w:val="0"/>
        <w:autoSpaceDE w:val="0"/>
        <w:autoSpaceDN w:val="0"/>
        <w:adjustRightInd w:val="0"/>
        <w:rPr>
          <w:rFonts w:cs="Noteworthy Light"/>
        </w:rPr>
      </w:pPr>
    </w:p>
    <w:p w:rsidR="003801AF" w:rsidRDefault="006015B2" w:rsidP="003801AF">
      <w:pPr>
        <w:widowControl w:val="0"/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Storm shelter giveaways via news stations</w:t>
      </w:r>
      <w:r w:rsidR="003801AF">
        <w:rPr>
          <w:rFonts w:cs="Noteworthy Light"/>
        </w:rPr>
        <w:t xml:space="preserve"> </w:t>
      </w:r>
    </w:p>
    <w:p w:rsidR="00612ED7" w:rsidRDefault="00612ED7" w:rsidP="00612ED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Noteworthy Light"/>
        </w:rPr>
      </w:pPr>
      <w:r w:rsidRPr="00612ED7">
        <w:rPr>
          <w:rFonts w:cs="Noteworthy Light"/>
        </w:rPr>
        <w:t xml:space="preserve">Background: </w:t>
      </w:r>
      <w:r w:rsidR="00AC3F21" w:rsidRPr="00612ED7">
        <w:rPr>
          <w:rFonts w:cs="Noteworthy Light"/>
        </w:rPr>
        <w:t xml:space="preserve">Two local news stations, KFOR and News 9 have teamed with two storm shelter manufacturers, </w:t>
      </w:r>
      <w:proofErr w:type="spellStart"/>
      <w:r w:rsidRPr="00612ED7">
        <w:rPr>
          <w:rFonts w:cs="Noteworthy Light"/>
        </w:rPr>
        <w:t>Thunderground</w:t>
      </w:r>
      <w:proofErr w:type="spellEnd"/>
      <w:r w:rsidRPr="00612ED7">
        <w:rPr>
          <w:rFonts w:cs="Noteworthy Light"/>
        </w:rPr>
        <w:t xml:space="preserve"> and </w:t>
      </w:r>
      <w:proofErr w:type="spellStart"/>
      <w:r w:rsidRPr="00612ED7">
        <w:rPr>
          <w:rFonts w:cs="Noteworthy Light"/>
        </w:rPr>
        <w:t>FlatSafe</w:t>
      </w:r>
      <w:proofErr w:type="spellEnd"/>
      <w:r w:rsidRPr="00612ED7">
        <w:rPr>
          <w:rFonts w:cs="Noteworthy Light"/>
        </w:rPr>
        <w:t>, respectively, to give away storm shelters to viewers. Both promotions began prior to the Moore tornado, as general tornado season events</w:t>
      </w:r>
      <w:r>
        <w:rPr>
          <w:rFonts w:cs="Noteworthy Light"/>
        </w:rPr>
        <w:t>.</w:t>
      </w:r>
    </w:p>
    <w:p w:rsidR="00612ED7" w:rsidRPr="00612ED7" w:rsidRDefault="00612ED7" w:rsidP="00612ED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Noteworthy Light"/>
        </w:rPr>
      </w:pPr>
      <w:r w:rsidRPr="00612ED7">
        <w:rPr>
          <w:rFonts w:cs="Noteworthy Light"/>
        </w:rPr>
        <w:t>No news</w:t>
      </w:r>
      <w:r>
        <w:rPr>
          <w:rFonts w:cs="Noteworthy Light"/>
        </w:rPr>
        <w:t xml:space="preserve"> OKC news</w:t>
      </w:r>
      <w:r w:rsidRPr="00612ED7">
        <w:rPr>
          <w:rFonts w:cs="Noteworthy Light"/>
        </w:rPr>
        <w:t xml:space="preserve"> stations have sponsored </w:t>
      </w:r>
      <w:r>
        <w:rPr>
          <w:rFonts w:cs="Noteworthy Light"/>
        </w:rPr>
        <w:t xml:space="preserve">shelter </w:t>
      </w:r>
      <w:r w:rsidR="00A24384">
        <w:rPr>
          <w:rFonts w:cs="Noteworthy Light"/>
        </w:rPr>
        <w:t>giveaways since May 20 tornadoes</w:t>
      </w:r>
    </w:p>
    <w:p w:rsidR="006015B2" w:rsidRDefault="00612ED7" w:rsidP="006015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Client could approach KFOR, KWTV or KOCO and offer to partner for new shelter giveaway program. (KFOR and News 9 original programs were scheduled to wrap May 20 and May 22, respectively.)</w:t>
      </w:r>
    </w:p>
    <w:p w:rsidR="00B53743" w:rsidRDefault="00B53743" w:rsidP="003801AF">
      <w:pPr>
        <w:widowControl w:val="0"/>
        <w:autoSpaceDE w:val="0"/>
        <w:autoSpaceDN w:val="0"/>
        <w:adjustRightInd w:val="0"/>
        <w:rPr>
          <w:rFonts w:cs="Noteworthy Light"/>
        </w:rPr>
      </w:pPr>
    </w:p>
    <w:p w:rsidR="006F5DDB" w:rsidRDefault="00B53743" w:rsidP="003801AF">
      <w:pPr>
        <w:widowControl w:val="0"/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 xml:space="preserve">Be aware, a nonprofit fund called </w:t>
      </w:r>
      <w:r w:rsidR="006F5DDB">
        <w:rPr>
          <w:rFonts w:cs="Noteworthy Light"/>
        </w:rPr>
        <w:t xml:space="preserve">Shelter Oklahoma Schools </w:t>
      </w:r>
      <w:r>
        <w:rPr>
          <w:rFonts w:cs="Noteworthy Light"/>
        </w:rPr>
        <w:t>has been created to raise money</w:t>
      </w:r>
      <w:r w:rsidR="00A24384">
        <w:rPr>
          <w:rFonts w:cs="Noteworthy Light"/>
        </w:rPr>
        <w:t xml:space="preserve"> to build storm shelters in schools</w:t>
      </w:r>
    </w:p>
    <w:p w:rsidR="00A24384" w:rsidRDefault="00A24384" w:rsidP="003801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Noteworthy Light"/>
        </w:rPr>
      </w:pPr>
      <w:r w:rsidRPr="00A24384">
        <w:rPr>
          <w:rFonts w:cs="Noteworthy Light"/>
        </w:rPr>
        <w:t>Requesting corporate donations</w:t>
      </w:r>
    </w:p>
    <w:p w:rsidR="003801AF" w:rsidRPr="00A24384" w:rsidRDefault="00A24384" w:rsidP="003801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Noteworthy Light"/>
        </w:rPr>
      </w:pPr>
      <w:r>
        <w:t>Apache Corp. (formerly Kerr-McGee) just donated $500,000 to fund</w:t>
      </w:r>
    </w:p>
    <w:p w:rsidR="00A24384" w:rsidRPr="00A24384" w:rsidRDefault="00A24384" w:rsidP="003801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Noteworthy Light"/>
        </w:rPr>
      </w:pPr>
      <w:r>
        <w:t>It will take $600,000-$1 million to build a classroom size shelter for each school</w:t>
      </w:r>
    </w:p>
    <w:p w:rsidR="00510BB2" w:rsidRPr="000C3FC5" w:rsidRDefault="00A24384" w:rsidP="00A94E6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Noteworthy Light"/>
        </w:rPr>
      </w:pPr>
      <w:r>
        <w:t>Crystal advises to avoid this because not realistic-fund widely criticized</w:t>
      </w:r>
    </w:p>
    <w:sectPr w:rsidR="00510BB2" w:rsidRPr="000C3FC5" w:rsidSect="002340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C55"/>
    <w:multiLevelType w:val="hybridMultilevel"/>
    <w:tmpl w:val="5B88E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37A9F"/>
    <w:multiLevelType w:val="hybridMultilevel"/>
    <w:tmpl w:val="F72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A71"/>
    <w:multiLevelType w:val="hybridMultilevel"/>
    <w:tmpl w:val="6600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E11"/>
    <w:multiLevelType w:val="hybridMultilevel"/>
    <w:tmpl w:val="6EB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AF1"/>
    <w:multiLevelType w:val="hybridMultilevel"/>
    <w:tmpl w:val="7D2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55B99"/>
    <w:multiLevelType w:val="hybridMultilevel"/>
    <w:tmpl w:val="AE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DF6"/>
    <w:multiLevelType w:val="hybridMultilevel"/>
    <w:tmpl w:val="84CC1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67459"/>
    <w:multiLevelType w:val="hybridMultilevel"/>
    <w:tmpl w:val="B6DA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1433"/>
    <w:multiLevelType w:val="hybridMultilevel"/>
    <w:tmpl w:val="3B5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16B7"/>
    <w:multiLevelType w:val="hybridMultilevel"/>
    <w:tmpl w:val="9B6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6370"/>
    <w:multiLevelType w:val="hybridMultilevel"/>
    <w:tmpl w:val="20BC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A2BA8"/>
    <w:multiLevelType w:val="hybridMultilevel"/>
    <w:tmpl w:val="056A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58D8"/>
    <w:multiLevelType w:val="hybridMultilevel"/>
    <w:tmpl w:val="9E5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B5D94"/>
    <w:multiLevelType w:val="hybridMultilevel"/>
    <w:tmpl w:val="94C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716A3"/>
    <w:multiLevelType w:val="hybridMultilevel"/>
    <w:tmpl w:val="3FEE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1A07A8"/>
    <w:multiLevelType w:val="hybridMultilevel"/>
    <w:tmpl w:val="D4FA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72C92"/>
    <w:multiLevelType w:val="hybridMultilevel"/>
    <w:tmpl w:val="908CD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15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234075"/>
    <w:rsid w:val="000844DE"/>
    <w:rsid w:val="000C3FC5"/>
    <w:rsid w:val="001478A6"/>
    <w:rsid w:val="00196803"/>
    <w:rsid w:val="00212AE0"/>
    <w:rsid w:val="00234075"/>
    <w:rsid w:val="00243C5D"/>
    <w:rsid w:val="003801AF"/>
    <w:rsid w:val="003A095E"/>
    <w:rsid w:val="003A343B"/>
    <w:rsid w:val="003F6D84"/>
    <w:rsid w:val="00462F29"/>
    <w:rsid w:val="00510BB2"/>
    <w:rsid w:val="00564284"/>
    <w:rsid w:val="0059761A"/>
    <w:rsid w:val="006015B2"/>
    <w:rsid w:val="00612ED7"/>
    <w:rsid w:val="006F5DDB"/>
    <w:rsid w:val="00735F5C"/>
    <w:rsid w:val="00796EA1"/>
    <w:rsid w:val="00836F5F"/>
    <w:rsid w:val="008B115B"/>
    <w:rsid w:val="008F3642"/>
    <w:rsid w:val="009707FD"/>
    <w:rsid w:val="00973C89"/>
    <w:rsid w:val="00A24384"/>
    <w:rsid w:val="00A763A1"/>
    <w:rsid w:val="00A94E61"/>
    <w:rsid w:val="00AA2329"/>
    <w:rsid w:val="00AC3F21"/>
    <w:rsid w:val="00B53743"/>
    <w:rsid w:val="00C730A4"/>
    <w:rsid w:val="00D00AC3"/>
    <w:rsid w:val="00D56847"/>
    <w:rsid w:val="00EF444D"/>
    <w:rsid w:val="00F67EF9"/>
    <w:rsid w:val="00FA5FDC"/>
    <w:rsid w:val="00FB61A4"/>
    <w:rsid w:val="00FD28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1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1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1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1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Drwenski Communications, LLC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Drwenski</dc:creator>
  <cp:lastModifiedBy>mknewtson</cp:lastModifiedBy>
  <cp:revision>6</cp:revision>
  <dcterms:created xsi:type="dcterms:W3CDTF">2013-05-30T20:52:00Z</dcterms:created>
  <dcterms:modified xsi:type="dcterms:W3CDTF">2013-05-30T21:57:00Z</dcterms:modified>
</cp:coreProperties>
</file>