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07" w:rsidRDefault="00306BDB" w:rsidP="00306BDB">
      <w:pPr>
        <w:pStyle w:val="Title"/>
        <w:jc w:val="center"/>
      </w:pPr>
      <w:bookmarkStart w:id="0" w:name="_GoBack"/>
      <w:r>
        <w:t>Custom Fundraising Solutions Aims to Provide Unique Fundraiser</w:t>
      </w:r>
    </w:p>
    <w:bookmarkEnd w:id="0"/>
    <w:p w:rsidR="00306BDB" w:rsidRDefault="00306BDB" w:rsidP="00306BDB"/>
    <w:p w:rsidR="00306BDB" w:rsidRPr="00306BDB" w:rsidRDefault="00306BDB" w:rsidP="00306BDB">
      <w:pPr>
        <w:rPr>
          <w:sz w:val="28"/>
          <w:szCs w:val="28"/>
        </w:rPr>
      </w:pPr>
      <w:r w:rsidRPr="00306BDB">
        <w:rPr>
          <w:sz w:val="28"/>
          <w:szCs w:val="28"/>
        </w:rPr>
        <w:t>Student groups trying to raise funds to cover equipment, travel, and operating costs face many challenges. Many of the products typical fundraising businesses offer do not interest potential buyers and require large amounts of selling and marketing activity. Parents and family members of students may purchase fundraising products they don’t need solely out of a sense of obligation. By reducing or eliminating many of the challenges to raising funds, Custom Fundraising Solutions makes raising funds an easier task.</w:t>
      </w:r>
      <w:r w:rsidRPr="00306BDB">
        <w:rPr>
          <w:sz w:val="28"/>
          <w:szCs w:val="28"/>
        </w:rPr>
        <w:br/>
      </w:r>
      <w:r w:rsidRPr="00306BDB">
        <w:rPr>
          <w:sz w:val="28"/>
          <w:szCs w:val="28"/>
        </w:rPr>
        <w:br/>
        <w:t xml:space="preserve">Custom Fundraising Solutions aims to provide a solution to these common </w:t>
      </w:r>
      <w:hyperlink r:id="rId5" w:history="1">
        <w:r w:rsidRPr="00306BDB">
          <w:rPr>
            <w:rStyle w:val="Hyperlink"/>
            <w:sz w:val="28"/>
            <w:szCs w:val="28"/>
          </w:rPr>
          <w:t>fundraising</w:t>
        </w:r>
      </w:hyperlink>
      <w:r w:rsidRPr="00306BDB">
        <w:rPr>
          <w:sz w:val="28"/>
          <w:szCs w:val="28"/>
        </w:rPr>
        <w:t xml:space="preserve"> problems with its mattress fundraiser. While the idea of selling mattresses to raise funds may seem unconventional, students, parents, and administrators who participate in this program are often surprised at how well it works. A group will advertise for a one-day fundraiser mattress sale that takes place in a location such as a school lobby or gymnasium. Custom Fundraising Solutions provides sample display products, handles all transactions, and does all the selling.</w:t>
      </w:r>
    </w:p>
    <w:sectPr w:rsidR="00306BDB" w:rsidRPr="0030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DB"/>
    <w:rsid w:val="00186007"/>
    <w:rsid w:val="0030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B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B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6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B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B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6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Fundrai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2013-09-26T16:14:00Z</dcterms:created>
  <dcterms:modified xsi:type="dcterms:W3CDTF">2013-09-26T16:20:00Z</dcterms:modified>
</cp:coreProperties>
</file>