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4E" w:rsidRPr="00A4274E" w:rsidRDefault="00A4274E" w:rsidP="00A4274E">
      <w:pPr>
        <w:spacing w:after="0" w:line="309" w:lineRule="atLeast"/>
        <w:rPr>
          <w:rFonts w:ascii="Helvetica" w:eastAsia="Times New Roman" w:hAnsi="Helvetica" w:cs="Helvetica"/>
          <w:color w:val="404040"/>
        </w:rPr>
      </w:pPr>
      <w:r w:rsidRPr="00A4274E">
        <w:rPr>
          <w:rFonts w:ascii="Helvetica" w:eastAsia="Times New Roman" w:hAnsi="Helvetica" w:cs="Helvetica"/>
          <w:color w:val="404040"/>
        </w:rPr>
        <w:t xml:space="preserve">Jason </w:t>
      </w:r>
      <w:proofErr w:type="spellStart"/>
      <w:r w:rsidRPr="00A4274E">
        <w:rPr>
          <w:rFonts w:ascii="Helvetica" w:eastAsia="Times New Roman" w:hAnsi="Helvetica" w:cs="Helvetica"/>
          <w:color w:val="404040"/>
        </w:rPr>
        <w:t>Ader</w:t>
      </w:r>
      <w:proofErr w:type="spellEnd"/>
      <w:r w:rsidRPr="00A4274E">
        <w:rPr>
          <w:rFonts w:ascii="Helvetica" w:eastAsia="Times New Roman" w:hAnsi="Helvetica" w:cs="Helvetica"/>
          <w:color w:val="404040"/>
        </w:rPr>
        <w:t>: A Gazette of World Stock Exchanges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>Over the years, the global economy has driven the creation of numerous local, national, and international stock and bond exchanges. Below is a brief overview of some of the most important trading floors around the world. 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 xml:space="preserve">The </w:t>
      </w:r>
      <w:hyperlink r:id="rId4" w:history="1">
        <w:r w:rsidRPr="00A4274E">
          <w:rPr>
            <w:rStyle w:val="Hyperlink"/>
            <w:rFonts w:ascii="Helvetica" w:eastAsia="Times New Roman" w:hAnsi="Helvetica" w:cs="Helvetica"/>
          </w:rPr>
          <w:t>New York Stock Exchange</w:t>
        </w:r>
      </w:hyperlink>
      <w:r w:rsidRPr="00A4274E">
        <w:rPr>
          <w:rFonts w:ascii="Helvetica" w:eastAsia="Times New Roman" w:hAnsi="Helvetica" w:cs="Helvetica"/>
          <w:color w:val="404040"/>
        </w:rPr>
        <w:t xml:space="preserve"> represents the most widely known organization of its kind, as well as the largest in terms of trading value and market capitalization. It traces its origins back to 1792.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>The NASDAQ (National Association of Securities Dealers Automated Quotations), also based in New York City, is the world’s second-largest exchange, listing more than 3,000 companies in its computerized roster.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>The third largest exchange in the world as ranked by aggregated market capitalization, the Tokyo Stock Exchange recently partnered with the London Stock Exchange in the areas of technology resource-sharing and cooperative product development. 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>The London Exchange, tracked by the Financial Times Stock Exchange (FTSE) 100 Index, is the oldest stock exchange in the world and the largest in Europe.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 xml:space="preserve">The rapidly expanding market in China has propelled the Shanghai Stock Exchange to fifth place in terms of its market capitalization, yet it remains to a large extent under tight government control. Its companies, such as energy giant </w:t>
      </w:r>
      <w:proofErr w:type="spellStart"/>
      <w:r w:rsidRPr="00A4274E">
        <w:rPr>
          <w:rFonts w:ascii="Helvetica" w:eastAsia="Times New Roman" w:hAnsi="Helvetica" w:cs="Helvetica"/>
          <w:color w:val="404040"/>
        </w:rPr>
        <w:t>PetroChina</w:t>
      </w:r>
      <w:proofErr w:type="spellEnd"/>
      <w:r w:rsidRPr="00A4274E">
        <w:rPr>
          <w:rFonts w:ascii="Helvetica" w:eastAsia="Times New Roman" w:hAnsi="Helvetica" w:cs="Helvetica"/>
          <w:color w:val="404040"/>
        </w:rPr>
        <w:t>, rank among the largest in the world.</w:t>
      </w:r>
      <w:r w:rsidRPr="00A4274E">
        <w:rPr>
          <w:rFonts w:ascii="Helvetica" w:eastAsia="Times New Roman" w:hAnsi="Helvetica" w:cs="Helvetica"/>
          <w:color w:val="404040"/>
        </w:rPr>
        <w:br/>
      </w:r>
      <w:r w:rsidRPr="00A4274E">
        <w:rPr>
          <w:rFonts w:ascii="Helvetica" w:eastAsia="Times New Roman" w:hAnsi="Helvetica" w:cs="Helvetica"/>
          <w:color w:val="404040"/>
        </w:rPr>
        <w:br/>
        <w:t xml:space="preserve">Jason </w:t>
      </w:r>
      <w:proofErr w:type="spellStart"/>
      <w:r w:rsidRPr="00A4274E">
        <w:rPr>
          <w:rFonts w:ascii="Helvetica" w:eastAsia="Times New Roman" w:hAnsi="Helvetica" w:cs="Helvetica"/>
          <w:color w:val="404040"/>
        </w:rPr>
        <w:t>Ader</w:t>
      </w:r>
      <w:proofErr w:type="spellEnd"/>
      <w:r w:rsidRPr="00A4274E">
        <w:rPr>
          <w:rFonts w:ascii="Helvetica" w:eastAsia="Times New Roman" w:hAnsi="Helvetica" w:cs="Helvetica"/>
          <w:color w:val="404040"/>
        </w:rPr>
        <w:t xml:space="preserve">, CEO of </w:t>
      </w:r>
      <w:proofErr w:type="spellStart"/>
      <w:r w:rsidRPr="00A4274E">
        <w:rPr>
          <w:rFonts w:ascii="Helvetica" w:eastAsia="Times New Roman" w:hAnsi="Helvetica" w:cs="Helvetica"/>
          <w:color w:val="404040"/>
        </w:rPr>
        <w:t>Ader</w:t>
      </w:r>
      <w:proofErr w:type="spellEnd"/>
      <w:r w:rsidRPr="00A4274E">
        <w:rPr>
          <w:rFonts w:ascii="Helvetica" w:eastAsia="Times New Roman" w:hAnsi="Helvetica" w:cs="Helvetica"/>
          <w:color w:val="404040"/>
        </w:rPr>
        <w:t xml:space="preserve"> Investment Management LLC, serves the Las Vegas Sands Corporation, a New York Stock Exchange-traded company, as a member of its board of directors.</w:t>
      </w:r>
    </w:p>
    <w:p w:rsidR="00BE75B8" w:rsidRDefault="00A4274E"/>
    <w:sectPr w:rsidR="00BE75B8" w:rsidSect="009E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4274E"/>
    <w:rsid w:val="009E67A7"/>
    <w:rsid w:val="00A4274E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274E"/>
  </w:style>
  <w:style w:type="character" w:styleId="Hyperlink">
    <w:name w:val="Hyperlink"/>
    <w:basedOn w:val="DefaultParagraphFont"/>
    <w:uiPriority w:val="99"/>
    <w:unhideWhenUsed/>
    <w:rsid w:val="00A4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2013-10-03T22:23:00Z</dcterms:created>
  <dcterms:modified xsi:type="dcterms:W3CDTF">2013-10-03T22:24:00Z</dcterms:modified>
</cp:coreProperties>
</file>