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9B" w:rsidRDefault="000602D0" w:rsidP="00432B9B">
      <w:pPr>
        <w:jc w:val="center"/>
        <w:rPr>
          <w:rFonts w:ascii="Times New Roman" w:hAnsi="Times New Roman" w:cs="Times New Roman"/>
          <w:i/>
          <w:sz w:val="24"/>
        </w:rPr>
      </w:pPr>
      <w:r>
        <w:rPr>
          <w:rFonts w:ascii="Times New Roman" w:hAnsi="Times New Roman" w:cs="Times New Roman"/>
          <w:i/>
          <w:sz w:val="24"/>
        </w:rPr>
        <w:t xml:space="preserve"> </w:t>
      </w:r>
      <w:r w:rsidR="00432B9B">
        <w:rPr>
          <w:rFonts w:ascii="Times New Roman" w:hAnsi="Times New Roman" w:cs="Times New Roman"/>
          <w:i/>
          <w:sz w:val="24"/>
        </w:rPr>
        <w:t>Northern Illinois University</w:t>
      </w: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Pr="00432B9B" w:rsidRDefault="00432B9B" w:rsidP="00432B9B">
      <w:pPr>
        <w:jc w:val="center"/>
        <w:rPr>
          <w:rFonts w:ascii="Times New Roman" w:hAnsi="Times New Roman" w:cs="Times New Roman"/>
          <w:sz w:val="72"/>
          <w:szCs w:val="44"/>
        </w:rPr>
      </w:pPr>
      <w:r w:rsidRPr="00432B9B">
        <w:rPr>
          <w:rFonts w:ascii="Times New Roman" w:hAnsi="Times New Roman" w:cs="Times New Roman"/>
          <w:sz w:val="72"/>
          <w:szCs w:val="44"/>
        </w:rPr>
        <w:t>Care Plan I</w:t>
      </w:r>
      <w:r w:rsidR="004B0185">
        <w:rPr>
          <w:rFonts w:ascii="Times New Roman" w:hAnsi="Times New Roman" w:cs="Times New Roman"/>
          <w:sz w:val="72"/>
          <w:szCs w:val="44"/>
        </w:rPr>
        <w:t>I</w:t>
      </w: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p>
    <w:p w:rsidR="00432B9B" w:rsidRDefault="00432B9B" w:rsidP="00432B9B">
      <w:pPr>
        <w:jc w:val="center"/>
        <w:rPr>
          <w:rFonts w:ascii="Times New Roman" w:hAnsi="Times New Roman" w:cs="Times New Roman"/>
          <w:sz w:val="24"/>
        </w:rPr>
      </w:pPr>
      <w:r>
        <w:rPr>
          <w:rFonts w:ascii="Times New Roman" w:hAnsi="Times New Roman" w:cs="Times New Roman"/>
          <w:sz w:val="24"/>
        </w:rPr>
        <w:t>Caitlin Todd</w:t>
      </w:r>
    </w:p>
    <w:p w:rsidR="00432B9B" w:rsidRDefault="00432B9B" w:rsidP="00432B9B">
      <w:pPr>
        <w:jc w:val="center"/>
        <w:rPr>
          <w:rFonts w:ascii="Times New Roman" w:hAnsi="Times New Roman" w:cs="Times New Roman"/>
          <w:sz w:val="24"/>
        </w:rPr>
      </w:pPr>
      <w:r>
        <w:rPr>
          <w:rFonts w:ascii="Times New Roman" w:hAnsi="Times New Roman" w:cs="Times New Roman"/>
          <w:sz w:val="24"/>
        </w:rPr>
        <w:t>FCNS 618/624</w:t>
      </w:r>
    </w:p>
    <w:p w:rsidR="00432B9B" w:rsidRDefault="00432B9B" w:rsidP="00432B9B">
      <w:pPr>
        <w:jc w:val="center"/>
        <w:rPr>
          <w:rFonts w:ascii="Times New Roman" w:hAnsi="Times New Roman" w:cs="Times New Roman"/>
          <w:sz w:val="24"/>
        </w:rPr>
      </w:pPr>
      <w:r>
        <w:rPr>
          <w:rFonts w:ascii="Times New Roman" w:hAnsi="Times New Roman" w:cs="Times New Roman"/>
          <w:sz w:val="24"/>
        </w:rPr>
        <w:t>Sherman Hospital, Elgin, IL</w:t>
      </w:r>
    </w:p>
    <w:p w:rsidR="00432B9B" w:rsidRDefault="004B0185" w:rsidP="00432B9B">
      <w:pPr>
        <w:jc w:val="center"/>
        <w:rPr>
          <w:rFonts w:ascii="Times New Roman" w:hAnsi="Times New Roman" w:cs="Times New Roman"/>
          <w:sz w:val="24"/>
        </w:rPr>
      </w:pPr>
      <w:r>
        <w:rPr>
          <w:rFonts w:ascii="Times New Roman" w:hAnsi="Times New Roman" w:cs="Times New Roman"/>
          <w:sz w:val="24"/>
        </w:rPr>
        <w:t>July</w:t>
      </w:r>
      <w:r w:rsidR="00432B9B">
        <w:rPr>
          <w:rFonts w:ascii="Times New Roman" w:hAnsi="Times New Roman" w:cs="Times New Roman"/>
          <w:sz w:val="24"/>
        </w:rPr>
        <w:t>, 2013</w:t>
      </w:r>
    </w:p>
    <w:p w:rsidR="00432B9B" w:rsidRDefault="00432B9B" w:rsidP="00432B9B">
      <w:pPr>
        <w:rPr>
          <w:rFonts w:ascii="Times New Roman" w:hAnsi="Times New Roman" w:cs="Times New Roman"/>
          <w:sz w:val="24"/>
        </w:rPr>
      </w:pPr>
    </w:p>
    <w:p w:rsidR="00432B9B" w:rsidRDefault="00432B9B" w:rsidP="00432B9B">
      <w:pPr>
        <w:rPr>
          <w:rFonts w:ascii="Times New Roman" w:hAnsi="Times New Roman" w:cs="Times New Roman"/>
          <w:sz w:val="24"/>
        </w:rPr>
      </w:pPr>
    </w:p>
    <w:p w:rsidR="00432B9B" w:rsidRDefault="00432B9B" w:rsidP="00432B9B">
      <w:pPr>
        <w:rPr>
          <w:rFonts w:ascii="Times New Roman" w:hAnsi="Times New Roman" w:cs="Times New Roman"/>
          <w:sz w:val="24"/>
        </w:rPr>
      </w:pPr>
    </w:p>
    <w:p w:rsidR="00A84363" w:rsidRDefault="00A84363" w:rsidP="00432B9B">
      <w:pPr>
        <w:rPr>
          <w:rFonts w:ascii="Times New Roman" w:hAnsi="Times New Roman" w:cs="Times New Roman"/>
          <w:b/>
          <w:sz w:val="28"/>
        </w:rPr>
      </w:pPr>
      <w:r>
        <w:rPr>
          <w:rFonts w:ascii="Times New Roman" w:hAnsi="Times New Roman" w:cs="Times New Roman"/>
          <w:b/>
          <w:sz w:val="28"/>
        </w:rPr>
        <w:lastRenderedPageBreak/>
        <w:t>Case Summary</w:t>
      </w:r>
    </w:p>
    <w:p w:rsidR="00A84363" w:rsidRPr="004B0185" w:rsidRDefault="00A84363" w:rsidP="00432B9B">
      <w:pPr>
        <w:rPr>
          <w:rFonts w:ascii="Times New Roman" w:hAnsi="Times New Roman" w:cs="Times New Roman"/>
          <w:sz w:val="24"/>
          <w:szCs w:val="24"/>
        </w:rPr>
      </w:pPr>
      <w:r>
        <w:rPr>
          <w:rFonts w:ascii="Times New Roman" w:hAnsi="Times New Roman" w:cs="Times New Roman"/>
          <w:b/>
          <w:sz w:val="28"/>
        </w:rPr>
        <w:tab/>
      </w:r>
      <w:r w:rsidR="004B0185" w:rsidRPr="004B0185">
        <w:rPr>
          <w:rFonts w:ascii="Times New Roman" w:hAnsi="Times New Roman" w:cs="Times New Roman"/>
          <w:sz w:val="24"/>
          <w:szCs w:val="24"/>
        </w:rPr>
        <w:t>R.F. is a 70 y/o fe</w:t>
      </w:r>
      <w:r w:rsidR="00055132">
        <w:rPr>
          <w:rFonts w:ascii="Times New Roman" w:hAnsi="Times New Roman" w:cs="Times New Roman"/>
          <w:sz w:val="24"/>
          <w:szCs w:val="24"/>
        </w:rPr>
        <w:t xml:space="preserve">male who </w:t>
      </w:r>
      <w:r w:rsidR="00216855">
        <w:rPr>
          <w:rFonts w:ascii="Times New Roman" w:hAnsi="Times New Roman" w:cs="Times New Roman"/>
          <w:sz w:val="24"/>
          <w:szCs w:val="24"/>
        </w:rPr>
        <w:t>has metastatic</w:t>
      </w:r>
      <w:r w:rsidR="00A51D3A">
        <w:rPr>
          <w:rFonts w:ascii="Times New Roman" w:hAnsi="Times New Roman" w:cs="Times New Roman"/>
          <w:sz w:val="24"/>
          <w:szCs w:val="24"/>
        </w:rPr>
        <w:t xml:space="preserve"> cancer which in</w:t>
      </w:r>
      <w:r w:rsidR="00216855">
        <w:rPr>
          <w:rFonts w:ascii="Times New Roman" w:hAnsi="Times New Roman" w:cs="Times New Roman"/>
          <w:sz w:val="24"/>
          <w:szCs w:val="24"/>
        </w:rPr>
        <w:t xml:space="preserve">cludes the pancreas and </w:t>
      </w:r>
      <w:proofErr w:type="spellStart"/>
      <w:r w:rsidR="00216855">
        <w:rPr>
          <w:rFonts w:ascii="Times New Roman" w:hAnsi="Times New Roman" w:cs="Times New Roman"/>
          <w:sz w:val="24"/>
          <w:szCs w:val="24"/>
        </w:rPr>
        <w:t>omentum</w:t>
      </w:r>
      <w:proofErr w:type="spellEnd"/>
      <w:r w:rsidR="00216855">
        <w:rPr>
          <w:rFonts w:ascii="Times New Roman" w:hAnsi="Times New Roman" w:cs="Times New Roman"/>
          <w:sz w:val="24"/>
          <w:szCs w:val="24"/>
        </w:rPr>
        <w:t>, a history of bladder and bile duct cancer, and a</w:t>
      </w:r>
      <w:r w:rsidR="00A51D3A">
        <w:rPr>
          <w:rFonts w:ascii="Times New Roman" w:hAnsi="Times New Roman" w:cs="Times New Roman"/>
          <w:sz w:val="24"/>
          <w:szCs w:val="24"/>
        </w:rPr>
        <w:t xml:space="preserve"> history of </w:t>
      </w:r>
      <w:r w:rsidR="00216855">
        <w:rPr>
          <w:rFonts w:ascii="Times New Roman" w:hAnsi="Times New Roman" w:cs="Times New Roman"/>
          <w:sz w:val="24"/>
          <w:szCs w:val="24"/>
        </w:rPr>
        <w:t>a W</w:t>
      </w:r>
      <w:r w:rsidR="00A51D3A">
        <w:rPr>
          <w:rFonts w:ascii="Times New Roman" w:hAnsi="Times New Roman" w:cs="Times New Roman"/>
          <w:sz w:val="24"/>
          <w:szCs w:val="24"/>
        </w:rPr>
        <w:t xml:space="preserve">hipple procedure. </w:t>
      </w:r>
      <w:r w:rsidR="00216855">
        <w:rPr>
          <w:rFonts w:ascii="Times New Roman" w:hAnsi="Times New Roman" w:cs="Times New Roman"/>
          <w:sz w:val="24"/>
          <w:szCs w:val="24"/>
        </w:rPr>
        <w:t xml:space="preserve">She had just completed chemotherapy at the end of June and has plans to start radiation therapy. She </w:t>
      </w:r>
      <w:r w:rsidR="00055132">
        <w:rPr>
          <w:rFonts w:ascii="Times New Roman" w:hAnsi="Times New Roman" w:cs="Times New Roman"/>
          <w:sz w:val="24"/>
          <w:szCs w:val="24"/>
        </w:rPr>
        <w:t>was admitted on July 9</w:t>
      </w:r>
      <w:r w:rsidR="004B0185" w:rsidRPr="004B0185">
        <w:rPr>
          <w:rFonts w:ascii="Times New Roman" w:hAnsi="Times New Roman" w:cs="Times New Roman"/>
          <w:sz w:val="24"/>
          <w:szCs w:val="24"/>
        </w:rPr>
        <w:t xml:space="preserve">, 2013 with a diagnosis of SBO. She was admitted to a prior hospital with this diagnosis </w:t>
      </w:r>
      <w:r w:rsidR="001509FB">
        <w:rPr>
          <w:rFonts w:ascii="Times New Roman" w:hAnsi="Times New Roman" w:cs="Times New Roman"/>
          <w:sz w:val="24"/>
          <w:szCs w:val="24"/>
        </w:rPr>
        <w:t>approximately one week</w:t>
      </w:r>
      <w:r w:rsidR="004B0185" w:rsidRPr="004B0185">
        <w:rPr>
          <w:rFonts w:ascii="Times New Roman" w:hAnsi="Times New Roman" w:cs="Times New Roman"/>
          <w:sz w:val="24"/>
          <w:szCs w:val="24"/>
        </w:rPr>
        <w:t xml:space="preserve"> ago</w:t>
      </w:r>
      <w:r w:rsidR="0044283D">
        <w:rPr>
          <w:rFonts w:ascii="Times New Roman" w:hAnsi="Times New Roman" w:cs="Times New Roman"/>
          <w:sz w:val="24"/>
          <w:szCs w:val="24"/>
        </w:rPr>
        <w:t>. No p</w:t>
      </w:r>
      <w:r w:rsidR="001509FB">
        <w:rPr>
          <w:rFonts w:ascii="Times New Roman" w:hAnsi="Times New Roman" w:cs="Times New Roman"/>
          <w:sz w:val="24"/>
          <w:szCs w:val="24"/>
        </w:rPr>
        <w:t>rogress was made since. She was transferred to Sherman, where after a diagnostic procedure it was decided that there was no way to bypass the SBO. TPN was started and expected to last about 90 days until a stent could be placed in order for her to eat. She was discharged on TPN on July 15.</w:t>
      </w:r>
      <w:r w:rsidR="00052EEA">
        <w:rPr>
          <w:rFonts w:ascii="Times New Roman" w:hAnsi="Times New Roman" w:cs="Times New Roman"/>
          <w:sz w:val="24"/>
          <w:szCs w:val="24"/>
        </w:rPr>
        <w:t xml:space="preserve"> She was followed by the dietitian from July 10 to July 15 with one assessment and 5 follow ups.</w:t>
      </w:r>
    </w:p>
    <w:p w:rsidR="008E1DAD" w:rsidRPr="00432B9B" w:rsidRDefault="004B0185" w:rsidP="00432B9B">
      <w:pPr>
        <w:rPr>
          <w:rFonts w:ascii="Times New Roman" w:hAnsi="Times New Roman" w:cs="Times New Roman"/>
          <w:b/>
          <w:sz w:val="28"/>
        </w:rPr>
      </w:pPr>
      <w:r>
        <w:rPr>
          <w:rFonts w:ascii="Times New Roman" w:hAnsi="Times New Roman" w:cs="Times New Roman"/>
          <w:b/>
          <w:sz w:val="28"/>
        </w:rPr>
        <w:t xml:space="preserve">Initial </w:t>
      </w:r>
      <w:r w:rsidR="008E1DAD" w:rsidRPr="00432B9B">
        <w:rPr>
          <w:rFonts w:ascii="Times New Roman" w:hAnsi="Times New Roman" w:cs="Times New Roman"/>
          <w:b/>
          <w:sz w:val="28"/>
        </w:rPr>
        <w:t>Nutrition Assessment</w:t>
      </w:r>
      <w:r>
        <w:rPr>
          <w:rFonts w:ascii="Times New Roman" w:hAnsi="Times New Roman" w:cs="Times New Roman"/>
          <w:b/>
          <w:sz w:val="28"/>
        </w:rPr>
        <w:t xml:space="preserve"> (July 10, 2013)</w:t>
      </w:r>
    </w:p>
    <w:p w:rsidR="00465A43" w:rsidRPr="00FE5E0C" w:rsidRDefault="00432B9B" w:rsidP="00465A43">
      <w:pPr>
        <w:rPr>
          <w:rFonts w:ascii="Times New Roman" w:hAnsi="Times New Roman" w:cs="Times New Roman"/>
          <w:b/>
          <w:sz w:val="24"/>
          <w:szCs w:val="24"/>
        </w:rPr>
      </w:pPr>
      <w:r>
        <w:rPr>
          <w:rFonts w:ascii="Times New Roman" w:hAnsi="Times New Roman" w:cs="Times New Roman"/>
          <w:b/>
          <w:sz w:val="24"/>
          <w:szCs w:val="24"/>
        </w:rPr>
        <w:t>Food and N</w:t>
      </w:r>
      <w:r w:rsidR="00465A43" w:rsidRPr="00FE5E0C">
        <w:rPr>
          <w:rFonts w:ascii="Times New Roman" w:hAnsi="Times New Roman" w:cs="Times New Roman"/>
          <w:b/>
          <w:sz w:val="24"/>
          <w:szCs w:val="24"/>
        </w:rPr>
        <w:t xml:space="preserve">utrition </w:t>
      </w:r>
      <w:r>
        <w:rPr>
          <w:rFonts w:ascii="Times New Roman" w:hAnsi="Times New Roman" w:cs="Times New Roman"/>
          <w:b/>
          <w:sz w:val="24"/>
          <w:szCs w:val="24"/>
        </w:rPr>
        <w:t>H</w:t>
      </w:r>
      <w:r w:rsidR="00465A43" w:rsidRPr="00FE5E0C">
        <w:rPr>
          <w:rFonts w:ascii="Times New Roman" w:hAnsi="Times New Roman" w:cs="Times New Roman"/>
          <w:b/>
          <w:sz w:val="24"/>
          <w:szCs w:val="24"/>
        </w:rPr>
        <w:t>istory</w:t>
      </w:r>
    </w:p>
    <w:p w:rsidR="004B0185" w:rsidRPr="004B0185" w:rsidRDefault="0092317B" w:rsidP="004B01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Diet PTA </w:t>
      </w:r>
      <w:r w:rsidR="004B0185">
        <w:rPr>
          <w:rFonts w:ascii="Times New Roman" w:hAnsi="Times New Roman" w:cs="Times New Roman"/>
          <w:sz w:val="24"/>
          <w:szCs w:val="24"/>
        </w:rPr>
        <w:t>regular</w:t>
      </w:r>
      <w:r w:rsidR="0044283D">
        <w:rPr>
          <w:rFonts w:ascii="Times New Roman" w:hAnsi="Times New Roman" w:cs="Times New Roman"/>
          <w:sz w:val="24"/>
          <w:szCs w:val="24"/>
        </w:rPr>
        <w:t>, poor PO intake for ~</w:t>
      </w:r>
      <w:r w:rsidR="00B87D30">
        <w:rPr>
          <w:rFonts w:ascii="Times New Roman" w:hAnsi="Times New Roman" w:cs="Times New Roman"/>
          <w:sz w:val="24"/>
          <w:szCs w:val="24"/>
        </w:rPr>
        <w:t>1 week</w:t>
      </w:r>
      <w:r w:rsidR="0044283D">
        <w:rPr>
          <w:rFonts w:ascii="Times New Roman" w:hAnsi="Times New Roman" w:cs="Times New Roman"/>
          <w:sz w:val="24"/>
          <w:szCs w:val="24"/>
        </w:rPr>
        <w:t>.</w:t>
      </w:r>
    </w:p>
    <w:p w:rsidR="00465A43" w:rsidRPr="00FE5E0C" w:rsidRDefault="00465A43" w:rsidP="00465A43">
      <w:pPr>
        <w:pStyle w:val="ListParagraph"/>
        <w:numPr>
          <w:ilvl w:val="0"/>
          <w:numId w:val="2"/>
        </w:numPr>
        <w:rPr>
          <w:rFonts w:ascii="Times New Roman" w:hAnsi="Times New Roman" w:cs="Times New Roman"/>
          <w:sz w:val="24"/>
          <w:szCs w:val="24"/>
        </w:rPr>
      </w:pPr>
      <w:r w:rsidRPr="00FE5E0C">
        <w:rPr>
          <w:rFonts w:ascii="Times New Roman" w:hAnsi="Times New Roman" w:cs="Times New Roman"/>
          <w:sz w:val="24"/>
          <w:szCs w:val="24"/>
        </w:rPr>
        <w:t>Diet recall</w:t>
      </w:r>
      <w:r w:rsidR="0044283D">
        <w:rPr>
          <w:rFonts w:ascii="Times New Roman" w:hAnsi="Times New Roman" w:cs="Times New Roman"/>
          <w:sz w:val="24"/>
          <w:szCs w:val="24"/>
        </w:rPr>
        <w:t xml:space="preserve"> for July 8 included only about 1 yogurt which did not settle well, some coffee, and tea. She said she felt like what she had eaten was just “sitting there” </w:t>
      </w:r>
      <w:r w:rsidR="001509FB">
        <w:rPr>
          <w:rFonts w:ascii="Times New Roman" w:hAnsi="Times New Roman" w:cs="Times New Roman"/>
          <w:sz w:val="24"/>
          <w:szCs w:val="24"/>
        </w:rPr>
        <w:t>in her GI system</w:t>
      </w:r>
      <w:r w:rsidR="0044283D">
        <w:rPr>
          <w:rFonts w:ascii="Times New Roman" w:hAnsi="Times New Roman" w:cs="Times New Roman"/>
          <w:sz w:val="24"/>
          <w:szCs w:val="24"/>
        </w:rPr>
        <w:t>. On Jul</w:t>
      </w:r>
      <w:r w:rsidR="001509FB">
        <w:rPr>
          <w:rFonts w:ascii="Times New Roman" w:hAnsi="Times New Roman" w:cs="Times New Roman"/>
          <w:sz w:val="24"/>
          <w:szCs w:val="24"/>
        </w:rPr>
        <w:t>y 9, she just</w:t>
      </w:r>
      <w:r w:rsidR="0044283D">
        <w:rPr>
          <w:rFonts w:ascii="Times New Roman" w:hAnsi="Times New Roman" w:cs="Times New Roman"/>
          <w:sz w:val="24"/>
          <w:szCs w:val="24"/>
        </w:rPr>
        <w:t xml:space="preserve"> had tea throughout the day.</w:t>
      </w:r>
    </w:p>
    <w:p w:rsidR="002B217E" w:rsidRDefault="002B217E" w:rsidP="00432B9B">
      <w:pPr>
        <w:pStyle w:val="ListParagraph"/>
        <w:numPr>
          <w:ilvl w:val="0"/>
          <w:numId w:val="2"/>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Analysis of diet recall and interview </w:t>
      </w:r>
      <w:r w:rsidR="00442666">
        <w:rPr>
          <w:rFonts w:ascii="Times New Roman" w:hAnsi="Times New Roman" w:cs="Times New Roman"/>
          <w:sz w:val="24"/>
          <w:szCs w:val="24"/>
        </w:rPr>
        <w:t>results</w:t>
      </w:r>
    </w:p>
    <w:p w:rsidR="00747C01" w:rsidRDefault="00747C01" w:rsidP="00747C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recall clearly shows that PO intake is insuff</w:t>
      </w:r>
      <w:r w:rsidR="001C7539">
        <w:rPr>
          <w:rFonts w:ascii="Times New Roman" w:hAnsi="Times New Roman" w:cs="Times New Roman"/>
          <w:sz w:val="24"/>
          <w:szCs w:val="24"/>
        </w:rPr>
        <w:t>icient providing only around 100-200</w:t>
      </w:r>
      <w:r>
        <w:rPr>
          <w:rFonts w:ascii="Times New Roman" w:hAnsi="Times New Roman" w:cs="Times New Roman"/>
          <w:sz w:val="24"/>
          <w:szCs w:val="24"/>
        </w:rPr>
        <w:t xml:space="preserve"> kcal a day w</w:t>
      </w:r>
      <w:r w:rsidR="001C7539">
        <w:rPr>
          <w:rFonts w:ascii="Times New Roman" w:hAnsi="Times New Roman" w:cs="Times New Roman"/>
          <w:sz w:val="24"/>
          <w:szCs w:val="24"/>
        </w:rPr>
        <w:t>ith insufficient macronutrients and</w:t>
      </w:r>
      <w:r>
        <w:rPr>
          <w:rFonts w:ascii="Times New Roman" w:hAnsi="Times New Roman" w:cs="Times New Roman"/>
          <w:sz w:val="24"/>
          <w:szCs w:val="24"/>
        </w:rPr>
        <w:t xml:space="preserve"> micronutrients</w:t>
      </w:r>
    </w:p>
    <w:p w:rsidR="00CC07DA" w:rsidRPr="00747C01" w:rsidRDefault="002B217E" w:rsidP="00747C01">
      <w:pPr>
        <w:pStyle w:val="ListParagraph"/>
        <w:numPr>
          <w:ilvl w:val="1"/>
          <w:numId w:val="2"/>
        </w:numPr>
        <w:rPr>
          <w:rFonts w:ascii="Times New Roman" w:hAnsi="Times New Roman" w:cs="Times New Roman"/>
          <w:sz w:val="24"/>
          <w:szCs w:val="24"/>
        </w:rPr>
      </w:pPr>
      <w:r w:rsidRPr="00747C01">
        <w:rPr>
          <w:rFonts w:ascii="Times New Roman" w:hAnsi="Times New Roman" w:cs="Times New Roman"/>
          <w:sz w:val="24"/>
          <w:szCs w:val="24"/>
        </w:rPr>
        <w:t>Barrie</w:t>
      </w:r>
      <w:r w:rsidR="005946CC" w:rsidRPr="00747C01">
        <w:rPr>
          <w:rFonts w:ascii="Times New Roman" w:hAnsi="Times New Roman" w:cs="Times New Roman"/>
          <w:sz w:val="24"/>
          <w:szCs w:val="24"/>
        </w:rPr>
        <w:t>rs to the patient’s consumption</w:t>
      </w:r>
      <w:r w:rsidR="00052EEA" w:rsidRPr="00747C01">
        <w:rPr>
          <w:rFonts w:ascii="Times New Roman" w:hAnsi="Times New Roman" w:cs="Times New Roman"/>
          <w:sz w:val="24"/>
          <w:szCs w:val="24"/>
        </w:rPr>
        <w:t>:</w:t>
      </w:r>
      <w:r w:rsidR="00747C01">
        <w:rPr>
          <w:rFonts w:ascii="Times New Roman" w:hAnsi="Times New Roman" w:cs="Times New Roman"/>
          <w:sz w:val="24"/>
          <w:szCs w:val="24"/>
        </w:rPr>
        <w:t xml:space="preserve"> SBO, </w:t>
      </w:r>
      <w:r w:rsidR="00A51D3A">
        <w:rPr>
          <w:rFonts w:ascii="Times New Roman" w:hAnsi="Times New Roman" w:cs="Times New Roman"/>
          <w:sz w:val="24"/>
          <w:szCs w:val="24"/>
        </w:rPr>
        <w:t xml:space="preserve">post </w:t>
      </w:r>
      <w:r w:rsidR="00747C01">
        <w:rPr>
          <w:rFonts w:ascii="Times New Roman" w:hAnsi="Times New Roman" w:cs="Times New Roman"/>
          <w:sz w:val="24"/>
          <w:szCs w:val="24"/>
        </w:rPr>
        <w:t>chemotherapy, and history of Whipple procedure.</w:t>
      </w:r>
    </w:p>
    <w:p w:rsidR="00465A43" w:rsidRPr="00FE5E0C" w:rsidRDefault="00465A43" w:rsidP="00465A43">
      <w:pPr>
        <w:pStyle w:val="ListParagraph"/>
        <w:numPr>
          <w:ilvl w:val="0"/>
          <w:numId w:val="2"/>
        </w:numPr>
        <w:rPr>
          <w:rFonts w:ascii="Times New Roman" w:hAnsi="Times New Roman" w:cs="Times New Roman"/>
          <w:sz w:val="24"/>
          <w:szCs w:val="24"/>
        </w:rPr>
      </w:pPr>
      <w:r w:rsidRPr="00FE5E0C">
        <w:rPr>
          <w:rFonts w:ascii="Times New Roman" w:hAnsi="Times New Roman" w:cs="Times New Roman"/>
          <w:sz w:val="24"/>
          <w:szCs w:val="24"/>
        </w:rPr>
        <w:t>Nutrition knowledge and practices</w:t>
      </w:r>
      <w:r w:rsidR="00747C01">
        <w:rPr>
          <w:rFonts w:ascii="Times New Roman" w:hAnsi="Times New Roman" w:cs="Times New Roman"/>
          <w:sz w:val="24"/>
          <w:szCs w:val="24"/>
        </w:rPr>
        <w:t>: understanding of guidelines recommended followin</w:t>
      </w:r>
      <w:r w:rsidR="00C961BA">
        <w:rPr>
          <w:rFonts w:ascii="Times New Roman" w:hAnsi="Times New Roman" w:cs="Times New Roman"/>
          <w:sz w:val="24"/>
          <w:szCs w:val="24"/>
        </w:rPr>
        <w:t>g a Whipple procedure and the necessity of good nutrition and increased nutrient needs during cancer treatment</w:t>
      </w:r>
      <w:r w:rsidR="00747C01">
        <w:rPr>
          <w:rFonts w:ascii="Times New Roman" w:hAnsi="Times New Roman" w:cs="Times New Roman"/>
          <w:sz w:val="24"/>
          <w:szCs w:val="24"/>
        </w:rPr>
        <w:t>.</w:t>
      </w:r>
    </w:p>
    <w:p w:rsidR="00465A43" w:rsidRPr="00FE5E0C" w:rsidRDefault="00465A43" w:rsidP="00465A43">
      <w:pPr>
        <w:pStyle w:val="ListParagraph"/>
        <w:numPr>
          <w:ilvl w:val="0"/>
          <w:numId w:val="2"/>
        </w:numPr>
        <w:rPr>
          <w:rFonts w:ascii="Times New Roman" w:hAnsi="Times New Roman" w:cs="Times New Roman"/>
          <w:sz w:val="24"/>
          <w:szCs w:val="24"/>
        </w:rPr>
      </w:pPr>
      <w:r w:rsidRPr="00FE5E0C">
        <w:rPr>
          <w:rFonts w:ascii="Times New Roman" w:hAnsi="Times New Roman" w:cs="Times New Roman"/>
          <w:sz w:val="24"/>
          <w:szCs w:val="24"/>
        </w:rPr>
        <w:t>Physical activity</w:t>
      </w:r>
      <w:r w:rsidR="008C3CD0">
        <w:rPr>
          <w:rFonts w:ascii="Times New Roman" w:hAnsi="Times New Roman" w:cs="Times New Roman"/>
          <w:sz w:val="24"/>
          <w:szCs w:val="24"/>
        </w:rPr>
        <w:t>:</w:t>
      </w:r>
      <w:r w:rsidR="001509FB">
        <w:rPr>
          <w:rFonts w:ascii="Times New Roman" w:hAnsi="Times New Roman" w:cs="Times New Roman"/>
          <w:sz w:val="24"/>
          <w:szCs w:val="24"/>
        </w:rPr>
        <w:t xml:space="preserve"> N/A</w:t>
      </w:r>
    </w:p>
    <w:p w:rsidR="00465A43" w:rsidRPr="00FE5E0C" w:rsidRDefault="00465A43" w:rsidP="00465A43">
      <w:pPr>
        <w:pStyle w:val="ListParagraph"/>
        <w:numPr>
          <w:ilvl w:val="0"/>
          <w:numId w:val="2"/>
        </w:numPr>
        <w:rPr>
          <w:rFonts w:ascii="Times New Roman" w:hAnsi="Times New Roman" w:cs="Times New Roman"/>
          <w:sz w:val="24"/>
          <w:szCs w:val="24"/>
        </w:rPr>
      </w:pPr>
      <w:r w:rsidRPr="00FE5E0C">
        <w:rPr>
          <w:rFonts w:ascii="Times New Roman" w:hAnsi="Times New Roman" w:cs="Times New Roman"/>
          <w:sz w:val="24"/>
          <w:szCs w:val="24"/>
        </w:rPr>
        <w:t>Food availability</w:t>
      </w:r>
      <w:r w:rsidR="008C3CD0">
        <w:rPr>
          <w:rFonts w:ascii="Times New Roman" w:hAnsi="Times New Roman" w:cs="Times New Roman"/>
          <w:sz w:val="24"/>
          <w:szCs w:val="24"/>
        </w:rPr>
        <w:t>:</w:t>
      </w:r>
      <w:r w:rsidR="001509FB">
        <w:rPr>
          <w:rFonts w:ascii="Times New Roman" w:hAnsi="Times New Roman" w:cs="Times New Roman"/>
          <w:sz w:val="24"/>
          <w:szCs w:val="24"/>
        </w:rPr>
        <w:t xml:space="preserve"> Efficient</w:t>
      </w:r>
    </w:p>
    <w:p w:rsidR="003A08D8" w:rsidRDefault="00465A43" w:rsidP="003A08D8">
      <w:pPr>
        <w:rPr>
          <w:rFonts w:ascii="Times New Roman" w:hAnsi="Times New Roman" w:cs="Times New Roman"/>
          <w:b/>
          <w:sz w:val="24"/>
          <w:szCs w:val="24"/>
        </w:rPr>
      </w:pPr>
      <w:r w:rsidRPr="00FE5E0C">
        <w:rPr>
          <w:rFonts w:ascii="Times New Roman" w:hAnsi="Times New Roman" w:cs="Times New Roman"/>
          <w:b/>
          <w:sz w:val="24"/>
          <w:szCs w:val="24"/>
        </w:rPr>
        <w:t>Biochemical data, medical tests, and procedures</w:t>
      </w:r>
    </w:p>
    <w:p w:rsidR="00465A43" w:rsidRPr="003A08D8" w:rsidRDefault="00465A43" w:rsidP="003A08D8">
      <w:pPr>
        <w:rPr>
          <w:rFonts w:ascii="Times New Roman" w:hAnsi="Times New Roman" w:cs="Times New Roman"/>
          <w:b/>
          <w:sz w:val="24"/>
          <w:szCs w:val="24"/>
        </w:rPr>
      </w:pPr>
      <w:r w:rsidRPr="003A08D8">
        <w:rPr>
          <w:rFonts w:ascii="Times New Roman" w:hAnsi="Times New Roman" w:cs="Times New Roman"/>
          <w:sz w:val="24"/>
          <w:szCs w:val="24"/>
        </w:rPr>
        <w:t>Lab data</w:t>
      </w:r>
    </w:p>
    <w:tbl>
      <w:tblPr>
        <w:tblStyle w:val="TableGrid"/>
        <w:tblW w:w="5000" w:type="pct"/>
        <w:tblLook w:val="04A0"/>
      </w:tblPr>
      <w:tblGrid>
        <w:gridCol w:w="1496"/>
        <w:gridCol w:w="858"/>
        <w:gridCol w:w="785"/>
        <w:gridCol w:w="756"/>
        <w:gridCol w:w="756"/>
        <w:gridCol w:w="763"/>
        <w:gridCol w:w="763"/>
        <w:gridCol w:w="1518"/>
        <w:gridCol w:w="1881"/>
      </w:tblGrid>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Lab</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7/10</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7/11</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7/12</w:t>
            </w:r>
          </w:p>
        </w:tc>
        <w:tc>
          <w:tcPr>
            <w:tcW w:w="34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7/13</w:t>
            </w:r>
          </w:p>
        </w:tc>
        <w:tc>
          <w:tcPr>
            <w:tcW w:w="34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7/14</w:t>
            </w:r>
          </w:p>
        </w:tc>
        <w:tc>
          <w:tcPr>
            <w:tcW w:w="305" w:type="pct"/>
          </w:tcPr>
          <w:p w:rsidR="003A08D8" w:rsidRPr="00FE5E0C" w:rsidRDefault="0072761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7/15</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Normal Range</w:t>
            </w:r>
          </w:p>
        </w:tc>
        <w:tc>
          <w:tcPr>
            <w:tcW w:w="106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Explanation</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Glucose</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152*</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181*</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134*</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112*</w:t>
            </w:r>
          </w:p>
        </w:tc>
        <w:tc>
          <w:tcPr>
            <w:tcW w:w="344" w:type="pct"/>
          </w:tcPr>
          <w:p w:rsidR="003A08D8" w:rsidRPr="00FE5E0C" w:rsidRDefault="006A0F96"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152*</w:t>
            </w:r>
          </w:p>
        </w:tc>
        <w:tc>
          <w:tcPr>
            <w:tcW w:w="305" w:type="pct"/>
          </w:tcPr>
          <w:p w:rsidR="003A08D8" w:rsidRPr="00FE5E0C" w:rsidRDefault="006A0F96"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160*</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70-99 mg/</w:t>
            </w:r>
            <w:proofErr w:type="spellStart"/>
            <w:r w:rsidRPr="00FE5E0C">
              <w:rPr>
                <w:rFonts w:ascii="Times New Roman" w:hAnsi="Times New Roman" w:cs="Times New Roman"/>
                <w:sz w:val="24"/>
                <w:szCs w:val="24"/>
              </w:rPr>
              <w:t>dL</w:t>
            </w:r>
            <w:proofErr w:type="spellEnd"/>
          </w:p>
        </w:tc>
        <w:tc>
          <w:tcPr>
            <w:tcW w:w="1069" w:type="pct"/>
          </w:tcPr>
          <w:p w:rsidR="003A08D8" w:rsidRPr="005946CC" w:rsidRDefault="004340DB" w:rsidP="004340DB">
            <w:pPr>
              <w:pStyle w:val="ListParagraph"/>
              <w:ind w:left="0"/>
              <w:rPr>
                <w:rFonts w:ascii="Times New Roman" w:hAnsi="Times New Roman" w:cs="Times New Roman"/>
                <w:sz w:val="24"/>
                <w:szCs w:val="24"/>
              </w:rPr>
            </w:pPr>
            <w:r>
              <w:rPr>
                <w:rFonts w:ascii="Times New Roman" w:hAnsi="Times New Roman" w:cs="Times New Roman"/>
                <w:sz w:val="24"/>
                <w:szCs w:val="24"/>
              </w:rPr>
              <w:t>Surgery, stress, and</w:t>
            </w:r>
            <w:r w:rsidR="003A08D8">
              <w:rPr>
                <w:rFonts w:ascii="Times New Roman" w:hAnsi="Times New Roman" w:cs="Times New Roman"/>
                <w:sz w:val="24"/>
                <w:szCs w:val="24"/>
              </w:rPr>
              <w:t xml:space="preserve"> </w:t>
            </w:r>
            <w:r>
              <w:rPr>
                <w:rFonts w:ascii="Times New Roman" w:hAnsi="Times New Roman" w:cs="Times New Roman"/>
                <w:sz w:val="24"/>
                <w:szCs w:val="24"/>
              </w:rPr>
              <w:t>diagnosis of cancer.</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BUN</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44" w:type="pct"/>
          </w:tcPr>
          <w:p w:rsidR="003A08D8" w:rsidRPr="00FE5E0C"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6-20 mg/</w:t>
            </w:r>
            <w:proofErr w:type="spellStart"/>
            <w:r>
              <w:rPr>
                <w:rFonts w:ascii="Times New Roman" w:hAnsi="Times New Roman" w:cs="Times New Roman"/>
                <w:sz w:val="24"/>
                <w:szCs w:val="24"/>
              </w:rPr>
              <w:t>dL</w:t>
            </w:r>
            <w:proofErr w:type="spellEnd"/>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CA08EC" w:rsidRPr="00FE5E0C" w:rsidTr="003A08D8">
        <w:tc>
          <w:tcPr>
            <w:tcW w:w="649" w:type="pct"/>
          </w:tcPr>
          <w:p w:rsidR="00CA08EC" w:rsidRDefault="00CA08EC" w:rsidP="005376CB">
            <w:pPr>
              <w:pStyle w:val="ListParagraph"/>
              <w:ind w:left="0"/>
              <w:rPr>
                <w:rFonts w:ascii="Times New Roman" w:hAnsi="Times New Roman" w:cs="Times New Roman"/>
                <w:sz w:val="24"/>
                <w:szCs w:val="24"/>
              </w:rPr>
            </w:pPr>
          </w:p>
          <w:p w:rsidR="00CA08EC" w:rsidRPr="00FE5E0C" w:rsidRDefault="00CA08EC" w:rsidP="005376CB">
            <w:pPr>
              <w:pStyle w:val="ListParagraph"/>
              <w:ind w:left="0"/>
              <w:rPr>
                <w:rFonts w:ascii="Times New Roman" w:hAnsi="Times New Roman" w:cs="Times New Roman"/>
                <w:sz w:val="24"/>
                <w:szCs w:val="24"/>
              </w:rPr>
            </w:pPr>
          </w:p>
        </w:tc>
        <w:tc>
          <w:tcPr>
            <w:tcW w:w="534" w:type="pct"/>
          </w:tcPr>
          <w:p w:rsidR="00CA08EC" w:rsidRDefault="00CA08EC" w:rsidP="005376CB">
            <w:pPr>
              <w:pStyle w:val="ListParagraph"/>
              <w:ind w:left="0"/>
              <w:rPr>
                <w:rFonts w:ascii="Times New Roman" w:hAnsi="Times New Roman" w:cs="Times New Roman"/>
                <w:sz w:val="24"/>
                <w:szCs w:val="24"/>
              </w:rPr>
            </w:pPr>
          </w:p>
        </w:tc>
        <w:tc>
          <w:tcPr>
            <w:tcW w:w="496" w:type="pct"/>
          </w:tcPr>
          <w:p w:rsidR="00CA08EC" w:rsidRDefault="00CA08EC" w:rsidP="005376CB">
            <w:pPr>
              <w:pStyle w:val="ListParagraph"/>
              <w:ind w:left="0"/>
              <w:rPr>
                <w:rFonts w:ascii="Times New Roman" w:hAnsi="Times New Roman" w:cs="Times New Roman"/>
                <w:sz w:val="24"/>
                <w:szCs w:val="24"/>
              </w:rPr>
            </w:pPr>
          </w:p>
        </w:tc>
        <w:tc>
          <w:tcPr>
            <w:tcW w:w="382" w:type="pct"/>
          </w:tcPr>
          <w:p w:rsidR="00CA08EC" w:rsidRDefault="00CA08EC" w:rsidP="005376CB">
            <w:pPr>
              <w:pStyle w:val="ListParagraph"/>
              <w:ind w:left="0"/>
              <w:rPr>
                <w:rFonts w:ascii="Times New Roman" w:hAnsi="Times New Roman" w:cs="Times New Roman"/>
                <w:sz w:val="24"/>
                <w:szCs w:val="24"/>
              </w:rPr>
            </w:pPr>
          </w:p>
        </w:tc>
        <w:tc>
          <w:tcPr>
            <w:tcW w:w="344" w:type="pct"/>
          </w:tcPr>
          <w:p w:rsidR="00CA08EC" w:rsidRDefault="00CA08EC" w:rsidP="005376CB">
            <w:pPr>
              <w:pStyle w:val="ListParagraph"/>
              <w:ind w:left="0"/>
              <w:rPr>
                <w:rFonts w:ascii="Times New Roman" w:hAnsi="Times New Roman" w:cs="Times New Roman"/>
                <w:sz w:val="24"/>
                <w:szCs w:val="24"/>
              </w:rPr>
            </w:pPr>
          </w:p>
        </w:tc>
        <w:tc>
          <w:tcPr>
            <w:tcW w:w="344" w:type="pct"/>
          </w:tcPr>
          <w:p w:rsidR="00CA08EC" w:rsidRDefault="00CA08EC" w:rsidP="005376CB">
            <w:pPr>
              <w:pStyle w:val="ListParagraph"/>
              <w:ind w:left="0"/>
              <w:rPr>
                <w:rFonts w:ascii="Times New Roman" w:hAnsi="Times New Roman" w:cs="Times New Roman"/>
                <w:sz w:val="24"/>
                <w:szCs w:val="24"/>
              </w:rPr>
            </w:pPr>
          </w:p>
        </w:tc>
        <w:tc>
          <w:tcPr>
            <w:tcW w:w="305" w:type="pct"/>
          </w:tcPr>
          <w:p w:rsidR="00CA08EC" w:rsidRDefault="00CA08EC" w:rsidP="005376CB">
            <w:pPr>
              <w:pStyle w:val="ListParagraph"/>
              <w:ind w:left="0"/>
              <w:rPr>
                <w:rFonts w:ascii="Times New Roman" w:hAnsi="Times New Roman" w:cs="Times New Roman"/>
                <w:sz w:val="24"/>
                <w:szCs w:val="24"/>
              </w:rPr>
            </w:pPr>
          </w:p>
        </w:tc>
        <w:tc>
          <w:tcPr>
            <w:tcW w:w="878" w:type="pct"/>
          </w:tcPr>
          <w:p w:rsidR="00CA08EC" w:rsidRDefault="00CA08EC" w:rsidP="005376CB">
            <w:pPr>
              <w:pStyle w:val="ListParagraph"/>
              <w:ind w:left="0"/>
              <w:rPr>
                <w:rFonts w:ascii="Times New Roman" w:hAnsi="Times New Roman" w:cs="Times New Roman"/>
                <w:sz w:val="24"/>
                <w:szCs w:val="24"/>
              </w:rPr>
            </w:pPr>
          </w:p>
        </w:tc>
        <w:tc>
          <w:tcPr>
            <w:tcW w:w="1069" w:type="pct"/>
          </w:tcPr>
          <w:p w:rsidR="00CA08EC" w:rsidRDefault="00CA08EC" w:rsidP="005376CB">
            <w:pPr>
              <w:pStyle w:val="ListParagraph"/>
              <w:ind w:left="0"/>
              <w:rPr>
                <w:rFonts w:ascii="Times New Roman" w:hAnsi="Times New Roman" w:cs="Times New Roman"/>
                <w:sz w:val="24"/>
                <w:szCs w:val="24"/>
              </w:rPr>
            </w:pP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proofErr w:type="spellStart"/>
            <w:r w:rsidRPr="00FE5E0C">
              <w:rPr>
                <w:rFonts w:ascii="Times New Roman" w:hAnsi="Times New Roman" w:cs="Times New Roman"/>
                <w:sz w:val="24"/>
                <w:szCs w:val="24"/>
              </w:rPr>
              <w:lastRenderedPageBreak/>
              <w:t>Creat</w:t>
            </w:r>
            <w:proofErr w:type="spellEnd"/>
            <w:r w:rsidRPr="00FE5E0C">
              <w:rPr>
                <w:rFonts w:ascii="Times New Roman" w:hAnsi="Times New Roman" w:cs="Times New Roman"/>
                <w:sz w:val="24"/>
                <w:szCs w:val="24"/>
              </w:rPr>
              <w:t>.</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0.62</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0.58*</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0.55*</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0.55*</w:t>
            </w:r>
          </w:p>
        </w:tc>
        <w:tc>
          <w:tcPr>
            <w:tcW w:w="344" w:type="pct"/>
          </w:tcPr>
          <w:p w:rsidR="003A08D8" w:rsidRPr="00FE5E0C"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0.57</w:t>
            </w:r>
            <w:r w:rsidR="00251483">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0.59*</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0.60-1.30 mg/</w:t>
            </w:r>
            <w:proofErr w:type="spellStart"/>
            <w:r w:rsidRPr="00FE5E0C">
              <w:rPr>
                <w:rFonts w:ascii="Times New Roman" w:hAnsi="Times New Roman" w:cs="Times New Roman"/>
                <w:sz w:val="24"/>
                <w:szCs w:val="24"/>
              </w:rPr>
              <w:t>dL</w:t>
            </w:r>
            <w:proofErr w:type="spellEnd"/>
          </w:p>
        </w:tc>
        <w:tc>
          <w:tcPr>
            <w:tcW w:w="1069" w:type="pct"/>
          </w:tcPr>
          <w:p w:rsidR="003A08D8" w:rsidRPr="005946CC" w:rsidRDefault="00EE2C8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Decreased muscle mass and age.</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BUN/</w:t>
            </w:r>
            <w:proofErr w:type="spellStart"/>
            <w:r w:rsidRPr="00FE5E0C">
              <w:rPr>
                <w:rFonts w:ascii="Times New Roman" w:hAnsi="Times New Roman" w:cs="Times New Roman"/>
                <w:sz w:val="24"/>
                <w:szCs w:val="24"/>
              </w:rPr>
              <w:t>Creat</w:t>
            </w:r>
            <w:proofErr w:type="spellEnd"/>
            <w:r w:rsidRPr="00FE5E0C">
              <w:rPr>
                <w:rFonts w:ascii="Times New Roman" w:hAnsi="Times New Roman" w:cs="Times New Roman"/>
                <w:sz w:val="24"/>
                <w:szCs w:val="24"/>
              </w:rPr>
              <w:t>. Ratio</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11:1</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12:1</w:t>
            </w:r>
          </w:p>
        </w:tc>
        <w:tc>
          <w:tcPr>
            <w:tcW w:w="382"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16:1</w:t>
            </w:r>
          </w:p>
        </w:tc>
        <w:tc>
          <w:tcPr>
            <w:tcW w:w="344" w:type="pct"/>
          </w:tcPr>
          <w:p w:rsidR="003A08D8"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16:1</w:t>
            </w:r>
          </w:p>
        </w:tc>
        <w:tc>
          <w:tcPr>
            <w:tcW w:w="344"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21:1*</w:t>
            </w:r>
          </w:p>
        </w:tc>
        <w:tc>
          <w:tcPr>
            <w:tcW w:w="305" w:type="pct"/>
          </w:tcPr>
          <w:p w:rsidR="003A08D8"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24:1</w:t>
            </w:r>
            <w:r w:rsidR="00EE2C85">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10:1-15:1</w:t>
            </w:r>
          </w:p>
        </w:tc>
        <w:tc>
          <w:tcPr>
            <w:tcW w:w="1069" w:type="pct"/>
          </w:tcPr>
          <w:p w:rsidR="003A08D8" w:rsidRPr="005946CC" w:rsidRDefault="00EE2C8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&gt;20 may be</w:t>
            </w:r>
            <w:r w:rsidR="00216855">
              <w:rPr>
                <w:rFonts w:ascii="Times New Roman" w:hAnsi="Times New Roman" w:cs="Times New Roman"/>
                <w:sz w:val="24"/>
                <w:szCs w:val="24"/>
              </w:rPr>
              <w:t xml:space="preserve"> an</w:t>
            </w:r>
            <w:r>
              <w:rPr>
                <w:rFonts w:ascii="Times New Roman" w:hAnsi="Times New Roman" w:cs="Times New Roman"/>
                <w:sz w:val="24"/>
                <w:szCs w:val="24"/>
              </w:rPr>
              <w:t xml:space="preserve"> indication of poor hydration.</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Na</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140</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137</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136</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139</w:t>
            </w:r>
          </w:p>
        </w:tc>
        <w:tc>
          <w:tcPr>
            <w:tcW w:w="344" w:type="pct"/>
          </w:tcPr>
          <w:p w:rsidR="003A08D8" w:rsidRPr="00FE5E0C"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135</w:t>
            </w:r>
            <w:r w:rsidR="00251483">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136</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 xml:space="preserve">136-145 </w:t>
            </w:r>
            <w:proofErr w:type="spellStart"/>
            <w:r w:rsidRPr="00FE5E0C">
              <w:rPr>
                <w:rFonts w:ascii="Times New Roman" w:hAnsi="Times New Roman" w:cs="Times New Roman"/>
                <w:sz w:val="24"/>
                <w:szCs w:val="24"/>
              </w:rPr>
              <w:t>mEq</w:t>
            </w:r>
            <w:proofErr w:type="spellEnd"/>
            <w:r w:rsidRPr="00FE5E0C">
              <w:rPr>
                <w:rFonts w:ascii="Times New Roman" w:hAnsi="Times New Roman" w:cs="Times New Roman"/>
                <w:sz w:val="24"/>
                <w:szCs w:val="24"/>
              </w:rPr>
              <w:t>/L</w:t>
            </w:r>
          </w:p>
        </w:tc>
        <w:tc>
          <w:tcPr>
            <w:tcW w:w="1069" w:type="pct"/>
          </w:tcPr>
          <w:p w:rsidR="003A08D8" w:rsidRPr="005946CC" w:rsidRDefault="00EE2C8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Insignificant</w:t>
            </w:r>
            <w:r w:rsidR="0054180E">
              <w:rPr>
                <w:rFonts w:ascii="Times New Roman" w:hAnsi="Times New Roman" w:cs="Times New Roman"/>
                <w:sz w:val="24"/>
                <w:szCs w:val="24"/>
              </w:rPr>
              <w:t>, likely d/t elevated blood sugars.</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K</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3.5</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344" w:type="pct"/>
          </w:tcPr>
          <w:p w:rsidR="003A08D8"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4.3</w:t>
            </w:r>
          </w:p>
          <w:p w:rsidR="002C02FF" w:rsidRPr="00FE5E0C" w:rsidRDefault="002C02FF" w:rsidP="005376CB">
            <w:pPr>
              <w:pStyle w:val="ListParagraph"/>
              <w:ind w:left="0"/>
              <w:rPr>
                <w:rFonts w:ascii="Times New Roman" w:hAnsi="Times New Roman" w:cs="Times New Roman"/>
                <w:sz w:val="24"/>
                <w:szCs w:val="24"/>
              </w:rPr>
            </w:pP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4.3</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 xml:space="preserve">3.5-5.0 </w:t>
            </w:r>
            <w:proofErr w:type="spellStart"/>
            <w:r w:rsidRPr="00FE5E0C">
              <w:rPr>
                <w:rFonts w:ascii="Times New Roman" w:hAnsi="Times New Roman" w:cs="Times New Roman"/>
                <w:sz w:val="24"/>
                <w:szCs w:val="24"/>
              </w:rPr>
              <w:t>mEq</w:t>
            </w:r>
            <w:proofErr w:type="spellEnd"/>
            <w:r w:rsidRPr="00FE5E0C">
              <w:rPr>
                <w:rFonts w:ascii="Times New Roman" w:hAnsi="Times New Roman" w:cs="Times New Roman"/>
                <w:sz w:val="24"/>
                <w:szCs w:val="24"/>
              </w:rPr>
              <w:t>/L</w:t>
            </w:r>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Malnutrition, </w:t>
            </w:r>
            <w:proofErr w:type="spellStart"/>
            <w:r>
              <w:rPr>
                <w:rFonts w:ascii="Times New Roman" w:hAnsi="Times New Roman" w:cs="Times New Roman"/>
                <w:sz w:val="24"/>
                <w:szCs w:val="24"/>
              </w:rPr>
              <w:t>malabsorption</w:t>
            </w:r>
            <w:proofErr w:type="spellEnd"/>
            <w:r>
              <w:rPr>
                <w:rFonts w:ascii="Times New Roman" w:hAnsi="Times New Roman" w:cs="Times New Roman"/>
                <w:sz w:val="24"/>
                <w:szCs w:val="24"/>
              </w:rPr>
              <w:t>, pancreatic cancer.</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Chloride</w:t>
            </w:r>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107</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102</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99</w:t>
            </w:r>
          </w:p>
        </w:tc>
        <w:tc>
          <w:tcPr>
            <w:tcW w:w="344" w:type="pct"/>
          </w:tcPr>
          <w:p w:rsidR="003A08D8"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98</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99</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98-107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/L</w:t>
            </w:r>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EE2C85" w:rsidRPr="00FE5E0C" w:rsidTr="003A08D8">
        <w:tc>
          <w:tcPr>
            <w:tcW w:w="649"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TCO2</w:t>
            </w:r>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344" w:type="pct"/>
          </w:tcPr>
          <w:p w:rsidR="003A08D8" w:rsidRPr="00FE5E0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344" w:type="pct"/>
          </w:tcPr>
          <w:p w:rsidR="003A08D8"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29</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22-29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1069" w:type="pct"/>
          </w:tcPr>
          <w:p w:rsidR="003A08D8" w:rsidRPr="005946CC" w:rsidRDefault="00FF5C41" w:rsidP="005376CB">
            <w:pPr>
              <w:pStyle w:val="ListParagraph"/>
              <w:ind w:left="0"/>
              <w:rPr>
                <w:rFonts w:ascii="Times New Roman" w:hAnsi="Times New Roman" w:cs="Times New Roman"/>
                <w:sz w:val="24"/>
                <w:szCs w:val="24"/>
              </w:rPr>
            </w:pPr>
            <w:r>
              <w:rPr>
                <w:rFonts w:ascii="Times New Roman" w:hAnsi="Times New Roman" w:cs="Times New Roman"/>
                <w:sz w:val="24"/>
                <w:szCs w:val="24"/>
              </w:rPr>
              <w:t>Insignificant</w:t>
            </w:r>
          </w:p>
        </w:tc>
      </w:tr>
      <w:tr w:rsidR="00EE2C85" w:rsidRPr="00FE5E0C" w:rsidTr="003A08D8">
        <w:tc>
          <w:tcPr>
            <w:tcW w:w="649" w:type="pct"/>
          </w:tcPr>
          <w:p w:rsidR="003A08D8" w:rsidRPr="00AF5E50" w:rsidRDefault="003A08D8" w:rsidP="005376CB">
            <w:pPr>
              <w:pStyle w:val="ListParagraph"/>
              <w:ind w:left="0"/>
              <w:rPr>
                <w:rFonts w:ascii="Times New Roman" w:hAnsi="Times New Roman" w:cs="Times New Roman"/>
                <w:sz w:val="24"/>
                <w:szCs w:val="24"/>
              </w:rPr>
            </w:pPr>
            <w:r w:rsidRPr="00AF5E50">
              <w:rPr>
                <w:rFonts w:ascii="Times New Roman" w:hAnsi="Times New Roman" w:cs="Times New Roman"/>
                <w:sz w:val="24"/>
                <w:szCs w:val="24"/>
              </w:rPr>
              <w:t>Calcium (Adjusted</w:t>
            </w:r>
            <w:r>
              <w:rPr>
                <w:rFonts w:ascii="Times New Roman" w:hAnsi="Times New Roman" w:cs="Times New Roman"/>
                <w:sz w:val="24"/>
                <w:szCs w:val="24"/>
              </w:rPr>
              <w:t xml:space="preserve"> for low </w:t>
            </w:r>
            <w:r w:rsidR="006A0F96">
              <w:rPr>
                <w:rFonts w:ascii="Times New Roman" w:hAnsi="Times New Roman" w:cs="Times New Roman"/>
                <w:sz w:val="24"/>
                <w:szCs w:val="24"/>
              </w:rPr>
              <w:t>a</w:t>
            </w:r>
            <w:r>
              <w:rPr>
                <w:rFonts w:ascii="Times New Roman" w:hAnsi="Times New Roman" w:cs="Times New Roman"/>
                <w:sz w:val="24"/>
                <w:szCs w:val="24"/>
              </w:rPr>
              <w:t>l</w:t>
            </w:r>
            <w:r w:rsidR="006A0F96">
              <w:rPr>
                <w:rFonts w:ascii="Times New Roman" w:hAnsi="Times New Roman" w:cs="Times New Roman"/>
                <w:sz w:val="24"/>
                <w:szCs w:val="24"/>
              </w:rPr>
              <w:t>b</w:t>
            </w:r>
            <w:r>
              <w:rPr>
                <w:rFonts w:ascii="Times New Roman" w:hAnsi="Times New Roman" w:cs="Times New Roman"/>
                <w:sz w:val="24"/>
                <w:szCs w:val="24"/>
              </w:rPr>
              <w:t>umin</w:t>
            </w:r>
            <w:r w:rsidRPr="00AF5E50">
              <w:rPr>
                <w:rFonts w:ascii="Times New Roman" w:hAnsi="Times New Roman" w:cs="Times New Roman"/>
                <w:sz w:val="24"/>
                <w:szCs w:val="24"/>
              </w:rPr>
              <w:t>)</w:t>
            </w:r>
          </w:p>
        </w:tc>
        <w:tc>
          <w:tcPr>
            <w:tcW w:w="534" w:type="pct"/>
          </w:tcPr>
          <w:p w:rsidR="003A08D8" w:rsidRDefault="00C4073C" w:rsidP="003A08D8">
            <w:pPr>
              <w:pStyle w:val="ListParagraph"/>
              <w:ind w:left="0"/>
              <w:rPr>
                <w:rFonts w:ascii="Times New Roman" w:hAnsi="Times New Roman" w:cs="Times New Roman"/>
                <w:sz w:val="24"/>
                <w:szCs w:val="24"/>
              </w:rPr>
            </w:pPr>
            <w:r>
              <w:rPr>
                <w:rFonts w:ascii="Times New Roman" w:hAnsi="Times New Roman" w:cs="Times New Roman"/>
                <w:sz w:val="24"/>
                <w:szCs w:val="24"/>
              </w:rPr>
              <w:t>8.2</w:t>
            </w:r>
            <w:r w:rsidR="003A08D8">
              <w:rPr>
                <w:rFonts w:ascii="Times New Roman" w:hAnsi="Times New Roman" w:cs="Times New Roman"/>
                <w:sz w:val="24"/>
                <w:szCs w:val="24"/>
              </w:rPr>
              <w:t xml:space="preserve"> </w:t>
            </w:r>
          </w:p>
          <w:p w:rsidR="003A08D8" w:rsidRPr="00FE5E0C" w:rsidRDefault="003A08D8" w:rsidP="003A08D8">
            <w:pPr>
              <w:pStyle w:val="ListParagraph"/>
              <w:ind w:left="0"/>
              <w:rPr>
                <w:rFonts w:ascii="Times New Roman" w:hAnsi="Times New Roman" w:cs="Times New Roman"/>
                <w:sz w:val="24"/>
                <w:szCs w:val="24"/>
              </w:rPr>
            </w:pPr>
            <w:r>
              <w:rPr>
                <w:rFonts w:ascii="Times New Roman" w:hAnsi="Times New Roman" w:cs="Times New Roman"/>
                <w:sz w:val="24"/>
                <w:szCs w:val="24"/>
              </w:rPr>
              <w:t>(9.5)</w:t>
            </w:r>
          </w:p>
        </w:tc>
        <w:tc>
          <w:tcPr>
            <w:tcW w:w="496" w:type="pct"/>
          </w:tcPr>
          <w:p w:rsidR="003A08D8" w:rsidRDefault="00C4073C" w:rsidP="003A08D8">
            <w:pPr>
              <w:pStyle w:val="ListParagraph"/>
              <w:ind w:left="0"/>
              <w:rPr>
                <w:rFonts w:ascii="Times New Roman" w:hAnsi="Times New Roman" w:cs="Times New Roman"/>
                <w:sz w:val="24"/>
                <w:szCs w:val="24"/>
              </w:rPr>
            </w:pPr>
            <w:r>
              <w:rPr>
                <w:rFonts w:ascii="Times New Roman" w:hAnsi="Times New Roman" w:cs="Times New Roman"/>
                <w:sz w:val="24"/>
                <w:szCs w:val="24"/>
              </w:rPr>
              <w:t>8.2</w:t>
            </w:r>
            <w:r w:rsidR="003A08D8">
              <w:rPr>
                <w:rFonts w:ascii="Times New Roman" w:hAnsi="Times New Roman" w:cs="Times New Roman"/>
                <w:sz w:val="24"/>
                <w:szCs w:val="24"/>
              </w:rPr>
              <w:t xml:space="preserve"> </w:t>
            </w:r>
          </w:p>
          <w:p w:rsidR="003A08D8" w:rsidRPr="00FE5E0C" w:rsidRDefault="003A08D8" w:rsidP="003A08D8">
            <w:pPr>
              <w:pStyle w:val="ListParagraph"/>
              <w:ind w:left="0"/>
              <w:rPr>
                <w:rFonts w:ascii="Times New Roman" w:hAnsi="Times New Roman" w:cs="Times New Roman"/>
                <w:sz w:val="24"/>
                <w:szCs w:val="24"/>
              </w:rPr>
            </w:pPr>
            <w:r>
              <w:rPr>
                <w:rFonts w:ascii="Times New Roman" w:hAnsi="Times New Roman" w:cs="Times New Roman"/>
                <w:sz w:val="24"/>
                <w:szCs w:val="24"/>
              </w:rPr>
              <w:t>(9.7)</w:t>
            </w:r>
          </w:p>
        </w:tc>
        <w:tc>
          <w:tcPr>
            <w:tcW w:w="382" w:type="pct"/>
          </w:tcPr>
          <w:p w:rsidR="003A08D8" w:rsidRPr="00FE5E0C" w:rsidRDefault="00C4073C" w:rsidP="003A08D8">
            <w:pPr>
              <w:pStyle w:val="ListParagraph"/>
              <w:ind w:left="0"/>
              <w:rPr>
                <w:rFonts w:ascii="Times New Roman" w:hAnsi="Times New Roman" w:cs="Times New Roman"/>
                <w:sz w:val="24"/>
                <w:szCs w:val="24"/>
              </w:rPr>
            </w:pPr>
            <w:r>
              <w:rPr>
                <w:rFonts w:ascii="Times New Roman" w:hAnsi="Times New Roman" w:cs="Times New Roman"/>
                <w:sz w:val="24"/>
                <w:szCs w:val="24"/>
              </w:rPr>
              <w:t>8.3</w:t>
            </w:r>
            <w:r w:rsidR="003A08D8">
              <w:rPr>
                <w:rFonts w:ascii="Times New Roman" w:hAnsi="Times New Roman" w:cs="Times New Roman"/>
                <w:sz w:val="24"/>
                <w:szCs w:val="24"/>
              </w:rPr>
              <w:t xml:space="preserve"> (9.8)</w:t>
            </w:r>
          </w:p>
        </w:tc>
        <w:tc>
          <w:tcPr>
            <w:tcW w:w="344" w:type="pct"/>
          </w:tcPr>
          <w:p w:rsidR="003A08D8" w:rsidRPr="00C4073C" w:rsidRDefault="005A311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8.9</w:t>
            </w:r>
            <w:r w:rsidR="006A0F96">
              <w:rPr>
                <w:rFonts w:ascii="Times New Roman" w:hAnsi="Times New Roman" w:cs="Times New Roman"/>
                <w:sz w:val="24"/>
                <w:szCs w:val="24"/>
              </w:rPr>
              <w:t xml:space="preserve"> </w:t>
            </w:r>
            <w:r w:rsidR="006A0F96" w:rsidRPr="00C4073C">
              <w:rPr>
                <w:rFonts w:ascii="Times New Roman" w:hAnsi="Times New Roman" w:cs="Times New Roman"/>
                <w:sz w:val="24"/>
                <w:szCs w:val="24"/>
              </w:rPr>
              <w:t>(</w:t>
            </w:r>
            <w:r w:rsidR="00C4073C" w:rsidRPr="00C4073C">
              <w:rPr>
                <w:rFonts w:ascii="Times New Roman" w:hAnsi="Times New Roman" w:cs="Times New Roman"/>
                <w:sz w:val="24"/>
                <w:szCs w:val="24"/>
              </w:rPr>
              <w:t>10</w:t>
            </w:r>
            <w:r w:rsidR="006A0F96" w:rsidRPr="00C4073C">
              <w:rPr>
                <w:rFonts w:ascii="Times New Roman" w:hAnsi="Times New Roman" w:cs="Times New Roman"/>
                <w:sz w:val="24"/>
                <w:szCs w:val="24"/>
              </w:rPr>
              <w:t>)</w:t>
            </w:r>
          </w:p>
        </w:tc>
        <w:tc>
          <w:tcPr>
            <w:tcW w:w="344" w:type="pct"/>
          </w:tcPr>
          <w:p w:rsidR="002C02FF"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9.2</w:t>
            </w:r>
          </w:p>
          <w:p w:rsidR="003A08D8" w:rsidRPr="00C4073C" w:rsidRDefault="002C02FF" w:rsidP="005376CB">
            <w:pPr>
              <w:pStyle w:val="ListParagraph"/>
              <w:ind w:left="0"/>
              <w:rPr>
                <w:rFonts w:ascii="Times New Roman" w:hAnsi="Times New Roman" w:cs="Times New Roman"/>
                <w:sz w:val="24"/>
                <w:szCs w:val="24"/>
              </w:rPr>
            </w:pPr>
            <w:r w:rsidRPr="00C4073C">
              <w:rPr>
                <w:rFonts w:ascii="Times New Roman" w:hAnsi="Times New Roman" w:cs="Times New Roman"/>
                <w:sz w:val="24"/>
                <w:szCs w:val="24"/>
              </w:rPr>
              <w:t>(</w:t>
            </w:r>
            <w:r w:rsidR="00C4073C" w:rsidRPr="00C4073C">
              <w:rPr>
                <w:rFonts w:ascii="Times New Roman" w:hAnsi="Times New Roman" w:cs="Times New Roman"/>
                <w:sz w:val="24"/>
                <w:szCs w:val="24"/>
              </w:rPr>
              <w:t>10</w:t>
            </w:r>
            <w:r w:rsidRPr="00C4073C">
              <w:rPr>
                <w:rFonts w:ascii="Times New Roman" w:hAnsi="Times New Roman" w:cs="Times New Roman"/>
                <w:sz w:val="24"/>
                <w:szCs w:val="24"/>
              </w:rPr>
              <w:t>)</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9.4</w:t>
            </w:r>
          </w:p>
          <w:p w:rsidR="00C4073C" w:rsidRPr="00FE5E0C" w:rsidRDefault="00C4073C"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8.4-10.2 mg/</w:t>
            </w:r>
            <w:proofErr w:type="spellStart"/>
            <w:r w:rsidRPr="00FE5E0C">
              <w:rPr>
                <w:rFonts w:ascii="Times New Roman" w:hAnsi="Times New Roman" w:cs="Times New Roman"/>
                <w:sz w:val="24"/>
                <w:szCs w:val="24"/>
              </w:rPr>
              <w:t>dL</w:t>
            </w:r>
            <w:proofErr w:type="spellEnd"/>
          </w:p>
        </w:tc>
        <w:tc>
          <w:tcPr>
            <w:tcW w:w="1069" w:type="pct"/>
          </w:tcPr>
          <w:p w:rsidR="003A08D8" w:rsidRPr="005349EA" w:rsidRDefault="00C4073C" w:rsidP="005376CB">
            <w:pPr>
              <w:pStyle w:val="ListParagraph"/>
              <w:ind w:left="0"/>
              <w:rPr>
                <w:rFonts w:ascii="Times New Roman" w:hAnsi="Times New Roman" w:cs="Times New Roman"/>
                <w:sz w:val="24"/>
                <w:szCs w:val="24"/>
              </w:rPr>
            </w:pPr>
            <w:r>
              <w:rPr>
                <w:rFonts w:ascii="Times New Roman" w:hAnsi="Times New Roman" w:cs="Times New Roman"/>
                <w:sz w:val="24"/>
                <w:szCs w:val="24"/>
              </w:rPr>
              <w:t>Cancer</w:t>
            </w:r>
          </w:p>
        </w:tc>
      </w:tr>
      <w:tr w:rsidR="00EE2C85" w:rsidRPr="00FE5E0C" w:rsidTr="003A08D8">
        <w:tc>
          <w:tcPr>
            <w:tcW w:w="649" w:type="pct"/>
          </w:tcPr>
          <w:p w:rsidR="003A08D8" w:rsidRPr="00AF5E50"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Phosphorus</w:t>
            </w:r>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2.9</w:t>
            </w:r>
          </w:p>
        </w:tc>
        <w:tc>
          <w:tcPr>
            <w:tcW w:w="344" w:type="pct"/>
          </w:tcPr>
          <w:p w:rsidR="003A08D8" w:rsidRDefault="002C02FF"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4.8*</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2.3-4.3 mg/</w:t>
            </w:r>
            <w:proofErr w:type="spellStart"/>
            <w:r>
              <w:rPr>
                <w:rFonts w:ascii="Times New Roman" w:hAnsi="Times New Roman" w:cs="Times New Roman"/>
                <w:sz w:val="24"/>
                <w:szCs w:val="24"/>
              </w:rPr>
              <w:t>dL</w:t>
            </w:r>
            <w:proofErr w:type="spellEnd"/>
          </w:p>
        </w:tc>
        <w:tc>
          <w:tcPr>
            <w:tcW w:w="1069" w:type="pct"/>
          </w:tcPr>
          <w:p w:rsidR="003A08D8" w:rsidRPr="00B273BC" w:rsidRDefault="00C4073C" w:rsidP="005376CB">
            <w:pPr>
              <w:pStyle w:val="ListParagraph"/>
              <w:ind w:left="0"/>
              <w:rPr>
                <w:rFonts w:ascii="Times New Roman" w:hAnsi="Times New Roman" w:cs="Times New Roman"/>
                <w:sz w:val="24"/>
                <w:szCs w:val="24"/>
              </w:rPr>
            </w:pPr>
            <w:r>
              <w:rPr>
                <w:rFonts w:ascii="Times New Roman" w:hAnsi="Times New Roman" w:cs="Times New Roman"/>
                <w:sz w:val="24"/>
                <w:szCs w:val="24"/>
              </w:rPr>
              <w:t>Cancer</w:t>
            </w:r>
          </w:p>
        </w:tc>
      </w:tr>
      <w:tr w:rsidR="00EE2C85" w:rsidRPr="00FE5E0C" w:rsidTr="003A08D8">
        <w:tc>
          <w:tcPr>
            <w:tcW w:w="649"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Magnesium (Adjusted for low albumin)</w:t>
            </w:r>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496" w:type="pct"/>
          </w:tcPr>
          <w:p w:rsidR="003A08D8" w:rsidRDefault="006A0F96" w:rsidP="003A08D8">
            <w:pPr>
              <w:pStyle w:val="ListParagraph"/>
              <w:ind w:left="0"/>
              <w:rPr>
                <w:rFonts w:ascii="Times New Roman" w:hAnsi="Times New Roman" w:cs="Times New Roman"/>
                <w:sz w:val="24"/>
                <w:szCs w:val="24"/>
              </w:rPr>
            </w:pPr>
            <w:r>
              <w:rPr>
                <w:rFonts w:ascii="Times New Roman" w:hAnsi="Times New Roman" w:cs="Times New Roman"/>
                <w:sz w:val="24"/>
                <w:szCs w:val="24"/>
              </w:rPr>
              <w:t>1.5</w:t>
            </w:r>
          </w:p>
          <w:p w:rsidR="003A08D8" w:rsidRDefault="003A08D8" w:rsidP="003A08D8">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382" w:type="pct"/>
          </w:tcPr>
          <w:p w:rsidR="003A08D8" w:rsidRPr="00FE5E0C" w:rsidRDefault="003A08D8" w:rsidP="003A08D8">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6A0F96">
              <w:rPr>
                <w:rFonts w:ascii="Times New Roman" w:hAnsi="Times New Roman" w:cs="Times New Roman"/>
                <w:sz w:val="24"/>
                <w:szCs w:val="24"/>
              </w:rPr>
              <w:t>9</w:t>
            </w:r>
            <w:r>
              <w:rPr>
                <w:rFonts w:ascii="Times New Roman" w:hAnsi="Times New Roman" w:cs="Times New Roman"/>
                <w:sz w:val="24"/>
                <w:szCs w:val="24"/>
              </w:rPr>
              <w:t xml:space="preserve"> (2.1)</w:t>
            </w:r>
          </w:p>
        </w:tc>
        <w:tc>
          <w:tcPr>
            <w:tcW w:w="344" w:type="pct"/>
          </w:tcPr>
          <w:p w:rsidR="000E6D82"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2.1</w:t>
            </w:r>
            <w:r w:rsidR="006A0F96">
              <w:rPr>
                <w:rFonts w:ascii="Times New Roman" w:hAnsi="Times New Roman" w:cs="Times New Roman"/>
                <w:sz w:val="24"/>
                <w:szCs w:val="24"/>
              </w:rPr>
              <w:t xml:space="preserve"> </w:t>
            </w:r>
          </w:p>
          <w:p w:rsidR="003A08D8" w:rsidRPr="00C4073C" w:rsidRDefault="006A0F96" w:rsidP="005376CB">
            <w:pPr>
              <w:pStyle w:val="ListParagraph"/>
              <w:ind w:left="0"/>
              <w:rPr>
                <w:rFonts w:ascii="Times New Roman" w:hAnsi="Times New Roman" w:cs="Times New Roman"/>
                <w:sz w:val="24"/>
                <w:szCs w:val="24"/>
              </w:rPr>
            </w:pPr>
            <w:r w:rsidRPr="00C4073C">
              <w:rPr>
                <w:rFonts w:ascii="Times New Roman" w:hAnsi="Times New Roman" w:cs="Times New Roman"/>
                <w:sz w:val="24"/>
                <w:szCs w:val="24"/>
              </w:rPr>
              <w:t>(</w:t>
            </w:r>
            <w:r w:rsidR="00C4073C" w:rsidRPr="00C4073C">
              <w:rPr>
                <w:rFonts w:ascii="Times New Roman" w:hAnsi="Times New Roman" w:cs="Times New Roman"/>
                <w:sz w:val="24"/>
                <w:szCs w:val="24"/>
              </w:rPr>
              <w:t>2.3</w:t>
            </w:r>
            <w:r w:rsidRPr="00C4073C">
              <w:rPr>
                <w:rFonts w:ascii="Times New Roman" w:hAnsi="Times New Roman" w:cs="Times New Roman"/>
                <w:sz w:val="24"/>
                <w:szCs w:val="24"/>
              </w:rPr>
              <w:t>)</w:t>
            </w:r>
          </w:p>
        </w:tc>
        <w:tc>
          <w:tcPr>
            <w:tcW w:w="344" w:type="pct"/>
          </w:tcPr>
          <w:p w:rsidR="002C02FF" w:rsidRPr="002C02FF" w:rsidRDefault="002C02FF" w:rsidP="005376CB">
            <w:pPr>
              <w:pStyle w:val="ListParagraph"/>
              <w:ind w:left="0"/>
              <w:rPr>
                <w:rFonts w:ascii="Times New Roman" w:hAnsi="Times New Roman" w:cs="Times New Roman"/>
                <w:sz w:val="24"/>
                <w:szCs w:val="24"/>
              </w:rPr>
            </w:pPr>
            <w:r w:rsidRPr="002C02FF">
              <w:rPr>
                <w:rFonts w:ascii="Times New Roman" w:hAnsi="Times New Roman" w:cs="Times New Roman"/>
                <w:sz w:val="24"/>
                <w:szCs w:val="24"/>
              </w:rPr>
              <w:t>2.1</w:t>
            </w:r>
          </w:p>
          <w:p w:rsidR="003A08D8" w:rsidRPr="00C4073C" w:rsidRDefault="002C02FF" w:rsidP="005376CB">
            <w:pPr>
              <w:pStyle w:val="ListParagraph"/>
              <w:ind w:left="0"/>
              <w:rPr>
                <w:rFonts w:ascii="Times New Roman" w:hAnsi="Times New Roman" w:cs="Times New Roman"/>
                <w:sz w:val="24"/>
                <w:szCs w:val="24"/>
                <w:u w:val="single"/>
              </w:rPr>
            </w:pPr>
            <w:r w:rsidRPr="00C4073C">
              <w:rPr>
                <w:rFonts w:ascii="Times New Roman" w:hAnsi="Times New Roman" w:cs="Times New Roman"/>
                <w:sz w:val="24"/>
                <w:szCs w:val="24"/>
              </w:rPr>
              <w:t>(</w:t>
            </w:r>
            <w:r w:rsidR="00C4073C" w:rsidRPr="00C4073C">
              <w:rPr>
                <w:rFonts w:ascii="Times New Roman" w:hAnsi="Times New Roman" w:cs="Times New Roman"/>
                <w:sz w:val="24"/>
                <w:szCs w:val="24"/>
              </w:rPr>
              <w:t>2.3</w:t>
            </w:r>
            <w:r w:rsidRPr="00C4073C">
              <w:rPr>
                <w:rFonts w:ascii="Times New Roman" w:hAnsi="Times New Roman" w:cs="Times New Roman"/>
                <w:sz w:val="24"/>
                <w:szCs w:val="24"/>
              </w:rPr>
              <w:t>)</w:t>
            </w:r>
          </w:p>
        </w:tc>
        <w:tc>
          <w:tcPr>
            <w:tcW w:w="305" w:type="pct"/>
          </w:tcPr>
          <w:p w:rsidR="003A08D8" w:rsidRPr="00251483" w:rsidRDefault="00251483" w:rsidP="005376CB">
            <w:pPr>
              <w:pStyle w:val="ListParagraph"/>
              <w:ind w:left="0"/>
              <w:rPr>
                <w:rFonts w:ascii="Times New Roman" w:hAnsi="Times New Roman" w:cs="Times New Roman"/>
                <w:sz w:val="24"/>
                <w:szCs w:val="24"/>
              </w:rPr>
            </w:pPr>
            <w:r w:rsidRPr="00251483">
              <w:rPr>
                <w:rFonts w:ascii="Times New Roman" w:hAnsi="Times New Roman" w:cs="Times New Roman"/>
                <w:sz w:val="24"/>
                <w:szCs w:val="24"/>
              </w:rPr>
              <w:t>2.5</w:t>
            </w:r>
          </w:p>
        </w:tc>
        <w:tc>
          <w:tcPr>
            <w:tcW w:w="878" w:type="pct"/>
          </w:tcPr>
          <w:p w:rsidR="003A08D8" w:rsidRPr="006A0F96" w:rsidRDefault="006A0F96" w:rsidP="005376CB">
            <w:pPr>
              <w:pStyle w:val="ListParagraph"/>
              <w:ind w:left="0"/>
              <w:rPr>
                <w:rFonts w:ascii="Times New Roman" w:hAnsi="Times New Roman" w:cs="Times New Roman"/>
                <w:sz w:val="24"/>
                <w:szCs w:val="24"/>
              </w:rPr>
            </w:pPr>
            <w:r w:rsidRPr="006A0F96">
              <w:rPr>
                <w:rFonts w:ascii="Times New Roman" w:hAnsi="Times New Roman" w:cs="Times New Roman"/>
                <w:sz w:val="24"/>
                <w:szCs w:val="24"/>
              </w:rPr>
              <w:t>1.6-2.6 mg/</w:t>
            </w:r>
            <w:proofErr w:type="spellStart"/>
            <w:r w:rsidRPr="006A0F96">
              <w:rPr>
                <w:rFonts w:ascii="Times New Roman" w:hAnsi="Times New Roman" w:cs="Times New Roman"/>
                <w:sz w:val="24"/>
                <w:szCs w:val="24"/>
              </w:rPr>
              <w:t>dL</w:t>
            </w:r>
            <w:proofErr w:type="spellEnd"/>
          </w:p>
        </w:tc>
        <w:tc>
          <w:tcPr>
            <w:tcW w:w="1069" w:type="pct"/>
          </w:tcPr>
          <w:p w:rsidR="003A08D8" w:rsidRPr="00B273BC" w:rsidRDefault="00DC0A6E"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EE2C85" w:rsidRPr="00FE5E0C" w:rsidTr="003A08D8">
        <w:tc>
          <w:tcPr>
            <w:tcW w:w="649"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Triglycerides</w:t>
            </w:r>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83</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&lt;150 mg/</w:t>
            </w:r>
            <w:proofErr w:type="spellStart"/>
            <w:r>
              <w:rPr>
                <w:rFonts w:ascii="Times New Roman" w:hAnsi="Times New Roman" w:cs="Times New Roman"/>
                <w:sz w:val="24"/>
                <w:szCs w:val="24"/>
              </w:rPr>
              <w:t>dL</w:t>
            </w:r>
            <w:proofErr w:type="spellEnd"/>
          </w:p>
        </w:tc>
        <w:tc>
          <w:tcPr>
            <w:tcW w:w="1069" w:type="pct"/>
          </w:tcPr>
          <w:p w:rsidR="003A08D8" w:rsidRPr="00B273BC" w:rsidRDefault="003A08D8" w:rsidP="005376CB">
            <w:pPr>
              <w:pStyle w:val="ListParagraph"/>
              <w:ind w:left="0"/>
              <w:rPr>
                <w:rFonts w:ascii="Times New Roman" w:hAnsi="Times New Roman" w:cs="Times New Roman"/>
                <w:sz w:val="24"/>
                <w:szCs w:val="24"/>
              </w:rPr>
            </w:pPr>
            <w:r w:rsidRPr="00B273BC">
              <w:rPr>
                <w:rFonts w:ascii="Times New Roman" w:hAnsi="Times New Roman" w:cs="Times New Roman"/>
                <w:sz w:val="24"/>
                <w:szCs w:val="24"/>
              </w:rPr>
              <w:t>WNL</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Total protein</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5.2</w:t>
            </w:r>
            <w:r w:rsidRPr="00FE5E0C">
              <w:rPr>
                <w:rFonts w:ascii="Times New Roman" w:hAnsi="Times New Roman" w:cs="Times New Roman"/>
                <w:sz w:val="24"/>
                <w:szCs w:val="24"/>
              </w:rPr>
              <w:t>*</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4.5*</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6.4-8.3 g/</w:t>
            </w:r>
            <w:proofErr w:type="spellStart"/>
            <w:r w:rsidRPr="00FE5E0C">
              <w:rPr>
                <w:rFonts w:ascii="Times New Roman" w:hAnsi="Times New Roman" w:cs="Times New Roman"/>
                <w:sz w:val="24"/>
                <w:szCs w:val="24"/>
              </w:rPr>
              <w:t>dL</w:t>
            </w:r>
            <w:proofErr w:type="spellEnd"/>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Malnutrition, low protein consumption.</w:t>
            </w:r>
          </w:p>
          <w:p w:rsidR="003A08D8" w:rsidRPr="005946CC" w:rsidRDefault="003A08D8" w:rsidP="005376CB">
            <w:pPr>
              <w:pStyle w:val="ListParagraph"/>
              <w:ind w:left="0"/>
              <w:rPr>
                <w:rFonts w:ascii="Times New Roman" w:hAnsi="Times New Roman" w:cs="Times New Roman"/>
                <w:sz w:val="24"/>
                <w:szCs w:val="24"/>
              </w:rPr>
            </w:pP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Albumin</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2.4</w:t>
            </w:r>
            <w:r w:rsidRPr="00FE5E0C">
              <w:rPr>
                <w:rFonts w:ascii="Times New Roman" w:hAnsi="Times New Roman" w:cs="Times New Roman"/>
                <w:sz w:val="24"/>
                <w:szCs w:val="24"/>
              </w:rPr>
              <w:t>*</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2.1*</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3.5-5.0 g/</w:t>
            </w:r>
            <w:proofErr w:type="spellStart"/>
            <w:r w:rsidRPr="00FE5E0C">
              <w:rPr>
                <w:rFonts w:ascii="Times New Roman" w:hAnsi="Times New Roman" w:cs="Times New Roman"/>
                <w:sz w:val="24"/>
                <w:szCs w:val="24"/>
              </w:rPr>
              <w:t>dL</w:t>
            </w:r>
            <w:proofErr w:type="spellEnd"/>
          </w:p>
        </w:tc>
        <w:tc>
          <w:tcPr>
            <w:tcW w:w="1069" w:type="pct"/>
          </w:tcPr>
          <w:p w:rsidR="003A08D8" w:rsidRPr="005946CC" w:rsidRDefault="003A08D8" w:rsidP="005946C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Malnutrition, </w:t>
            </w:r>
            <w:proofErr w:type="spellStart"/>
            <w:r>
              <w:rPr>
                <w:rFonts w:ascii="Times New Roman" w:hAnsi="Times New Roman" w:cs="Times New Roman"/>
                <w:sz w:val="24"/>
                <w:szCs w:val="24"/>
              </w:rPr>
              <w:t>malabsorption</w:t>
            </w:r>
            <w:proofErr w:type="spellEnd"/>
            <w:r>
              <w:rPr>
                <w:rFonts w:ascii="Times New Roman" w:hAnsi="Times New Roman" w:cs="Times New Roman"/>
                <w:sz w:val="24"/>
                <w:szCs w:val="24"/>
              </w:rPr>
              <w:t>, surgery, cancer</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Prealbumin</w:t>
            </w:r>
            <w:proofErr w:type="spellEnd"/>
          </w:p>
        </w:tc>
        <w:tc>
          <w:tcPr>
            <w:tcW w:w="534"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18-38 mg/</w:t>
            </w:r>
            <w:proofErr w:type="spellStart"/>
            <w:r>
              <w:rPr>
                <w:rFonts w:ascii="Times New Roman" w:hAnsi="Times New Roman" w:cs="Times New Roman"/>
                <w:sz w:val="24"/>
                <w:szCs w:val="24"/>
              </w:rPr>
              <w:t>dL</w:t>
            </w:r>
            <w:proofErr w:type="spellEnd"/>
          </w:p>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&lt;10 indicates significant malnutrition</w:t>
            </w:r>
          </w:p>
        </w:tc>
        <w:tc>
          <w:tcPr>
            <w:tcW w:w="1069" w:type="pct"/>
          </w:tcPr>
          <w:p w:rsidR="003A08D8" w:rsidRPr="005946CC" w:rsidRDefault="003A08D8" w:rsidP="005946CC">
            <w:pPr>
              <w:pStyle w:val="ListParagraph"/>
              <w:ind w:left="0"/>
              <w:rPr>
                <w:rFonts w:ascii="Times New Roman" w:hAnsi="Times New Roman" w:cs="Times New Roman"/>
                <w:sz w:val="24"/>
                <w:szCs w:val="24"/>
              </w:rPr>
            </w:pPr>
            <w:r>
              <w:rPr>
                <w:rFonts w:ascii="Times New Roman" w:hAnsi="Times New Roman" w:cs="Times New Roman"/>
                <w:sz w:val="24"/>
                <w:szCs w:val="24"/>
              </w:rPr>
              <w:t>Malnutrition, stress, catabolic state, low protein intake, surgery.</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POC/</w:t>
            </w:r>
            <w:proofErr w:type="spellStart"/>
            <w:r>
              <w:rPr>
                <w:rFonts w:ascii="Times New Roman" w:hAnsi="Times New Roman" w:cs="Times New Roman"/>
                <w:sz w:val="24"/>
                <w:szCs w:val="24"/>
              </w:rPr>
              <w:t>accu</w:t>
            </w:r>
            <w:proofErr w:type="spellEnd"/>
            <w:r>
              <w:rPr>
                <w:rFonts w:ascii="Times New Roman" w:hAnsi="Times New Roman" w:cs="Times New Roman"/>
                <w:sz w:val="24"/>
                <w:szCs w:val="24"/>
              </w:rPr>
              <w:t>-check</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496"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212*</w:t>
            </w:r>
          </w:p>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237*</w:t>
            </w:r>
          </w:p>
        </w:tc>
        <w:tc>
          <w:tcPr>
            <w:tcW w:w="382"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175*</w:t>
            </w:r>
          </w:p>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158*</w:t>
            </w:r>
          </w:p>
        </w:tc>
        <w:tc>
          <w:tcPr>
            <w:tcW w:w="344" w:type="pct"/>
          </w:tcPr>
          <w:p w:rsidR="003A08D8"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146*</w:t>
            </w:r>
          </w:p>
          <w:p w:rsidR="000E6D82"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147*</w:t>
            </w:r>
          </w:p>
        </w:tc>
        <w:tc>
          <w:tcPr>
            <w:tcW w:w="344" w:type="pct"/>
          </w:tcPr>
          <w:p w:rsidR="003A08D8"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141*</w:t>
            </w:r>
          </w:p>
          <w:p w:rsidR="00251483"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123*</w:t>
            </w:r>
          </w:p>
        </w:tc>
        <w:tc>
          <w:tcPr>
            <w:tcW w:w="305" w:type="pct"/>
          </w:tcPr>
          <w:p w:rsidR="003A08D8" w:rsidRDefault="000F1507"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170*</w:t>
            </w:r>
          </w:p>
          <w:p w:rsidR="000F1507" w:rsidRDefault="000F1507"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123*</w:t>
            </w:r>
          </w:p>
        </w:tc>
        <w:tc>
          <w:tcPr>
            <w:tcW w:w="878"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70-99 mg/</w:t>
            </w:r>
            <w:proofErr w:type="spellStart"/>
            <w:r>
              <w:rPr>
                <w:rFonts w:ascii="Times New Roman" w:hAnsi="Times New Roman" w:cs="Times New Roman"/>
                <w:sz w:val="24"/>
                <w:szCs w:val="24"/>
              </w:rPr>
              <w:t>dL</w:t>
            </w:r>
            <w:proofErr w:type="spellEnd"/>
          </w:p>
        </w:tc>
        <w:tc>
          <w:tcPr>
            <w:tcW w:w="1069" w:type="pct"/>
          </w:tcPr>
          <w:p w:rsidR="003A08D8" w:rsidRPr="005946CC" w:rsidRDefault="00DC0A6E" w:rsidP="005376CB">
            <w:pPr>
              <w:pStyle w:val="ListParagraph"/>
              <w:ind w:left="0"/>
              <w:rPr>
                <w:rFonts w:ascii="Times New Roman" w:hAnsi="Times New Roman" w:cs="Times New Roman"/>
                <w:sz w:val="24"/>
                <w:szCs w:val="24"/>
              </w:rPr>
            </w:pPr>
            <w:r>
              <w:rPr>
                <w:rFonts w:ascii="Times New Roman" w:hAnsi="Times New Roman" w:cs="Times New Roman"/>
                <w:sz w:val="24"/>
                <w:szCs w:val="24"/>
              </w:rPr>
              <w:t>Surgery, stress, and diagnosis of cancer.</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Platelet</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391</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291</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150-450 K/</w:t>
            </w:r>
            <w:proofErr w:type="spellStart"/>
            <w:r w:rsidRPr="00FE5E0C">
              <w:rPr>
                <w:rFonts w:ascii="Times New Roman" w:hAnsi="Times New Roman" w:cs="Times New Roman"/>
                <w:sz w:val="24"/>
                <w:szCs w:val="24"/>
              </w:rPr>
              <w:t>cumm</w:t>
            </w:r>
            <w:proofErr w:type="spellEnd"/>
          </w:p>
        </w:tc>
        <w:tc>
          <w:tcPr>
            <w:tcW w:w="1069" w:type="pct"/>
          </w:tcPr>
          <w:p w:rsidR="003A08D8"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p w:rsidR="00CA08EC" w:rsidRDefault="00CA08EC" w:rsidP="005376CB">
            <w:pPr>
              <w:pStyle w:val="ListParagraph"/>
              <w:ind w:left="0"/>
              <w:rPr>
                <w:rFonts w:ascii="Times New Roman" w:hAnsi="Times New Roman" w:cs="Times New Roman"/>
                <w:sz w:val="24"/>
                <w:szCs w:val="24"/>
              </w:rPr>
            </w:pPr>
          </w:p>
          <w:p w:rsidR="00CA08EC" w:rsidRPr="005946CC" w:rsidRDefault="00CA08EC" w:rsidP="005376CB">
            <w:pPr>
              <w:pStyle w:val="ListParagraph"/>
              <w:ind w:left="0"/>
              <w:rPr>
                <w:rFonts w:ascii="Times New Roman" w:hAnsi="Times New Roman" w:cs="Times New Roman"/>
                <w:sz w:val="24"/>
                <w:szCs w:val="24"/>
              </w:rPr>
            </w:pP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lastRenderedPageBreak/>
              <w:t>WBC</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8.7</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8.7</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4-11 K/</w:t>
            </w:r>
            <w:proofErr w:type="spellStart"/>
            <w:r w:rsidRPr="00FE5E0C">
              <w:rPr>
                <w:rFonts w:ascii="Times New Roman" w:hAnsi="Times New Roman" w:cs="Times New Roman"/>
                <w:sz w:val="24"/>
                <w:szCs w:val="24"/>
              </w:rPr>
              <w:t>cumm</w:t>
            </w:r>
            <w:proofErr w:type="spellEnd"/>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RBC</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3.05</w:t>
            </w:r>
            <w:r w:rsidRPr="00FE5E0C">
              <w:rPr>
                <w:rFonts w:ascii="Times New Roman" w:hAnsi="Times New Roman" w:cs="Times New Roman"/>
                <w:sz w:val="24"/>
                <w:szCs w:val="24"/>
              </w:rPr>
              <w:t>*</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3.32*</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4.2-6 m/</w:t>
            </w:r>
            <w:proofErr w:type="spellStart"/>
            <w:r w:rsidRPr="00FE5E0C">
              <w:rPr>
                <w:rFonts w:ascii="Times New Roman" w:hAnsi="Times New Roman" w:cs="Times New Roman"/>
                <w:sz w:val="24"/>
                <w:szCs w:val="24"/>
              </w:rPr>
              <w:t>cumm</w:t>
            </w:r>
            <w:proofErr w:type="spellEnd"/>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Blood loss from surge</w:t>
            </w:r>
            <w:r w:rsidR="00216855">
              <w:rPr>
                <w:rFonts w:ascii="Times New Roman" w:hAnsi="Times New Roman" w:cs="Times New Roman"/>
                <w:sz w:val="24"/>
                <w:szCs w:val="24"/>
              </w:rPr>
              <w:t>ry</w:t>
            </w:r>
            <w:r>
              <w:rPr>
                <w:rFonts w:ascii="Times New Roman" w:hAnsi="Times New Roman" w:cs="Times New Roman"/>
                <w:sz w:val="24"/>
                <w:szCs w:val="24"/>
              </w:rPr>
              <w:t>.</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proofErr w:type="spellStart"/>
            <w:r w:rsidRPr="00FE5E0C">
              <w:rPr>
                <w:rFonts w:ascii="Times New Roman" w:hAnsi="Times New Roman" w:cs="Times New Roman"/>
                <w:sz w:val="24"/>
                <w:szCs w:val="24"/>
              </w:rPr>
              <w:t>Hct</w:t>
            </w:r>
            <w:proofErr w:type="spellEnd"/>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31</w:t>
            </w:r>
            <w:r w:rsidRPr="00FE5E0C">
              <w:rPr>
                <w:rFonts w:ascii="Times New Roman" w:hAnsi="Times New Roman" w:cs="Times New Roman"/>
                <w:sz w:val="24"/>
                <w:szCs w:val="24"/>
              </w:rPr>
              <w:t>*</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36-51%</w:t>
            </w:r>
          </w:p>
        </w:tc>
        <w:tc>
          <w:tcPr>
            <w:tcW w:w="1069" w:type="pct"/>
          </w:tcPr>
          <w:p w:rsidR="003A08D8" w:rsidRPr="005946CC" w:rsidRDefault="0021685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Blood loss from surgery</w:t>
            </w:r>
            <w:r w:rsidR="003A08D8">
              <w:rPr>
                <w:rFonts w:ascii="Times New Roman" w:hAnsi="Times New Roman" w:cs="Times New Roman"/>
                <w:sz w:val="24"/>
                <w:szCs w:val="24"/>
              </w:rPr>
              <w:t>.</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proofErr w:type="spellStart"/>
            <w:r w:rsidRPr="00FE5E0C">
              <w:rPr>
                <w:rFonts w:ascii="Times New Roman" w:hAnsi="Times New Roman" w:cs="Times New Roman"/>
                <w:sz w:val="24"/>
                <w:szCs w:val="24"/>
              </w:rPr>
              <w:t>Hgb</w:t>
            </w:r>
            <w:proofErr w:type="spellEnd"/>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10.2</w:t>
            </w:r>
            <w:r w:rsidRPr="00FE5E0C">
              <w:rPr>
                <w:rFonts w:ascii="Times New Roman" w:hAnsi="Times New Roman" w:cs="Times New Roman"/>
                <w:sz w:val="24"/>
                <w:szCs w:val="24"/>
              </w:rPr>
              <w:t>*</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12-17 g/</w:t>
            </w:r>
            <w:proofErr w:type="spellStart"/>
            <w:r w:rsidRPr="00FE5E0C">
              <w:rPr>
                <w:rFonts w:ascii="Times New Roman" w:hAnsi="Times New Roman" w:cs="Times New Roman"/>
                <w:sz w:val="24"/>
                <w:szCs w:val="24"/>
              </w:rPr>
              <w:t>dL</w:t>
            </w:r>
            <w:proofErr w:type="spellEnd"/>
          </w:p>
        </w:tc>
        <w:tc>
          <w:tcPr>
            <w:tcW w:w="1069" w:type="pct"/>
          </w:tcPr>
          <w:p w:rsidR="003A08D8" w:rsidRPr="005946CC" w:rsidRDefault="00216855" w:rsidP="005376CB">
            <w:pPr>
              <w:pStyle w:val="ListParagraph"/>
              <w:ind w:left="0"/>
              <w:rPr>
                <w:rFonts w:ascii="Times New Roman" w:hAnsi="Times New Roman" w:cs="Times New Roman"/>
                <w:sz w:val="24"/>
                <w:szCs w:val="24"/>
              </w:rPr>
            </w:pPr>
            <w:r>
              <w:rPr>
                <w:rFonts w:ascii="Times New Roman" w:hAnsi="Times New Roman" w:cs="Times New Roman"/>
                <w:sz w:val="24"/>
                <w:szCs w:val="24"/>
              </w:rPr>
              <w:t>Blood loss from surgery</w:t>
            </w:r>
            <w:r w:rsidR="003A08D8">
              <w:rPr>
                <w:rFonts w:ascii="Times New Roman" w:hAnsi="Times New Roman" w:cs="Times New Roman"/>
                <w:sz w:val="24"/>
                <w:szCs w:val="24"/>
              </w:rPr>
              <w:t>.</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Temperature</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99.1</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97*</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98</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97*</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97*</w:t>
            </w:r>
          </w:p>
        </w:tc>
        <w:tc>
          <w:tcPr>
            <w:tcW w:w="305"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98</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98.7-99.1 F</w:t>
            </w:r>
          </w:p>
        </w:tc>
        <w:tc>
          <w:tcPr>
            <w:tcW w:w="1069" w:type="pct"/>
          </w:tcPr>
          <w:p w:rsidR="003A08D8" w:rsidRPr="005946CC" w:rsidRDefault="00DC0A6E" w:rsidP="005376CB">
            <w:pPr>
              <w:pStyle w:val="ListParagraph"/>
              <w:ind w:left="0"/>
              <w:rPr>
                <w:rFonts w:ascii="Times New Roman" w:hAnsi="Times New Roman" w:cs="Times New Roman"/>
                <w:sz w:val="24"/>
                <w:szCs w:val="24"/>
              </w:rPr>
            </w:pPr>
            <w:r>
              <w:rPr>
                <w:rFonts w:ascii="Times New Roman" w:hAnsi="Times New Roman" w:cs="Times New Roman"/>
                <w:sz w:val="24"/>
                <w:szCs w:val="24"/>
              </w:rPr>
              <w:t>Anemia</w:t>
            </w:r>
            <w:r w:rsidR="00216855">
              <w:rPr>
                <w:rFonts w:ascii="Times New Roman" w:hAnsi="Times New Roman" w:cs="Times New Roman"/>
                <w:sz w:val="24"/>
                <w:szCs w:val="24"/>
              </w:rPr>
              <w:t xml:space="preserve"> resulting from blood loss and poor PO intake. Anemia may lead to lower body temperature.</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Resp. rate</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 xml:space="preserve">14-20 </w:t>
            </w:r>
            <w:proofErr w:type="spellStart"/>
            <w:r w:rsidRPr="00FE5E0C">
              <w:rPr>
                <w:rFonts w:ascii="Times New Roman" w:hAnsi="Times New Roman" w:cs="Times New Roman"/>
                <w:sz w:val="24"/>
                <w:szCs w:val="24"/>
              </w:rPr>
              <w:t>br</w:t>
            </w:r>
            <w:proofErr w:type="spellEnd"/>
            <w:r w:rsidRPr="00FE5E0C">
              <w:rPr>
                <w:rFonts w:ascii="Times New Roman" w:hAnsi="Times New Roman" w:cs="Times New Roman"/>
                <w:sz w:val="24"/>
                <w:szCs w:val="24"/>
              </w:rPr>
              <w:t>/min</w:t>
            </w:r>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Pulse</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104*</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66</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 xml:space="preserve">60-100 </w:t>
            </w:r>
            <w:proofErr w:type="spellStart"/>
            <w:r w:rsidRPr="00FE5E0C">
              <w:rPr>
                <w:rFonts w:ascii="Times New Roman" w:hAnsi="Times New Roman" w:cs="Times New Roman"/>
                <w:sz w:val="24"/>
                <w:szCs w:val="24"/>
              </w:rPr>
              <w:t>bpm</w:t>
            </w:r>
            <w:proofErr w:type="spellEnd"/>
          </w:p>
        </w:tc>
        <w:tc>
          <w:tcPr>
            <w:tcW w:w="1069" w:type="pct"/>
          </w:tcPr>
          <w:p w:rsidR="003A08D8" w:rsidRPr="005946CC" w:rsidRDefault="003A08D8" w:rsidP="005376CB">
            <w:pPr>
              <w:pStyle w:val="ListParagraph"/>
              <w:ind w:left="0"/>
              <w:rPr>
                <w:rFonts w:ascii="Times New Roman" w:hAnsi="Times New Roman" w:cs="Times New Roman"/>
                <w:sz w:val="24"/>
                <w:szCs w:val="24"/>
              </w:rPr>
            </w:pPr>
            <w:r w:rsidRPr="005946CC">
              <w:rPr>
                <w:rFonts w:ascii="Times New Roman" w:hAnsi="Times New Roman" w:cs="Times New Roman"/>
                <w:sz w:val="24"/>
                <w:szCs w:val="24"/>
              </w:rPr>
              <w:t>Insignificant</w:t>
            </w:r>
          </w:p>
        </w:tc>
      </w:tr>
      <w:tr w:rsidR="00EE2C85" w:rsidRPr="00FE5E0C" w:rsidTr="003A08D8">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Systolic BP</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92</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113</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110</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133</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150</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150</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90-140 mmHg</w:t>
            </w:r>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r w:rsidR="00EE2C85" w:rsidRPr="00FE5E0C" w:rsidTr="003A08D8">
        <w:trPr>
          <w:trHeight w:val="287"/>
        </w:trPr>
        <w:tc>
          <w:tcPr>
            <w:tcW w:w="649"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Diastolic BP</w:t>
            </w:r>
          </w:p>
        </w:tc>
        <w:tc>
          <w:tcPr>
            <w:tcW w:w="534"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68</w:t>
            </w:r>
          </w:p>
        </w:tc>
        <w:tc>
          <w:tcPr>
            <w:tcW w:w="496"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61</w:t>
            </w:r>
          </w:p>
        </w:tc>
        <w:tc>
          <w:tcPr>
            <w:tcW w:w="382" w:type="pct"/>
          </w:tcPr>
          <w:p w:rsidR="003A08D8" w:rsidRPr="00FE5E0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68</w:t>
            </w:r>
          </w:p>
        </w:tc>
        <w:tc>
          <w:tcPr>
            <w:tcW w:w="344" w:type="pct"/>
          </w:tcPr>
          <w:p w:rsidR="003A08D8" w:rsidRPr="00FE5E0C" w:rsidRDefault="000E6D82"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85</w:t>
            </w:r>
          </w:p>
        </w:tc>
        <w:tc>
          <w:tcPr>
            <w:tcW w:w="344"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305" w:type="pct"/>
          </w:tcPr>
          <w:p w:rsidR="003A08D8" w:rsidRPr="00FE5E0C" w:rsidRDefault="00251483" w:rsidP="005376CB">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878" w:type="pct"/>
          </w:tcPr>
          <w:p w:rsidR="003A08D8" w:rsidRPr="00FE5E0C" w:rsidRDefault="003A08D8" w:rsidP="005376CB">
            <w:pPr>
              <w:pStyle w:val="ListParagraph"/>
              <w:ind w:left="0"/>
              <w:rPr>
                <w:rFonts w:ascii="Times New Roman" w:hAnsi="Times New Roman" w:cs="Times New Roman"/>
                <w:sz w:val="24"/>
                <w:szCs w:val="24"/>
              </w:rPr>
            </w:pPr>
            <w:r w:rsidRPr="00FE5E0C">
              <w:rPr>
                <w:rFonts w:ascii="Times New Roman" w:hAnsi="Times New Roman" w:cs="Times New Roman"/>
                <w:sz w:val="24"/>
                <w:szCs w:val="24"/>
              </w:rPr>
              <w:t>60-90 mmHg</w:t>
            </w:r>
          </w:p>
        </w:tc>
        <w:tc>
          <w:tcPr>
            <w:tcW w:w="1069" w:type="pct"/>
          </w:tcPr>
          <w:p w:rsidR="003A08D8" w:rsidRPr="005946CC" w:rsidRDefault="003A08D8" w:rsidP="005376CB">
            <w:pPr>
              <w:pStyle w:val="ListParagraph"/>
              <w:ind w:left="0"/>
              <w:rPr>
                <w:rFonts w:ascii="Times New Roman" w:hAnsi="Times New Roman" w:cs="Times New Roman"/>
                <w:sz w:val="24"/>
                <w:szCs w:val="24"/>
              </w:rPr>
            </w:pPr>
            <w:r>
              <w:rPr>
                <w:rFonts w:ascii="Times New Roman" w:hAnsi="Times New Roman" w:cs="Times New Roman"/>
                <w:sz w:val="24"/>
                <w:szCs w:val="24"/>
              </w:rPr>
              <w:t>WNL</w:t>
            </w:r>
          </w:p>
        </w:tc>
      </w:tr>
    </w:tbl>
    <w:p w:rsidR="005376CB" w:rsidRDefault="00350C30" w:rsidP="00350C30">
      <w:pPr>
        <w:pStyle w:val="ListParagraph"/>
        <w:rPr>
          <w:rFonts w:ascii="Times New Roman" w:hAnsi="Times New Roman" w:cs="Times New Roman"/>
          <w:sz w:val="24"/>
          <w:szCs w:val="24"/>
        </w:rPr>
      </w:pPr>
      <w:r>
        <w:rPr>
          <w:rFonts w:ascii="Times New Roman" w:hAnsi="Times New Roman" w:cs="Times New Roman"/>
          <w:sz w:val="24"/>
          <w:szCs w:val="24"/>
        </w:rPr>
        <w:t>*Abnormal Value</w:t>
      </w:r>
    </w:p>
    <w:p w:rsidR="00350C30" w:rsidRPr="00FE5E0C" w:rsidRDefault="00350C30" w:rsidP="005376CB">
      <w:pPr>
        <w:pStyle w:val="ListParagraph"/>
        <w:rPr>
          <w:rFonts w:ascii="Times New Roman" w:hAnsi="Times New Roman" w:cs="Times New Roman"/>
          <w:sz w:val="24"/>
          <w:szCs w:val="24"/>
        </w:rPr>
      </w:pPr>
    </w:p>
    <w:p w:rsidR="00E63CEC" w:rsidRDefault="00E63CEC" w:rsidP="00E63C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abnormal values are likely caused by </w:t>
      </w:r>
      <w:r w:rsidR="008C3CD0">
        <w:rPr>
          <w:rFonts w:ascii="Times New Roman" w:hAnsi="Times New Roman" w:cs="Times New Roman"/>
          <w:sz w:val="24"/>
          <w:szCs w:val="24"/>
        </w:rPr>
        <w:t xml:space="preserve">a combination of stress, a recent surgery, poor PO intake for ~10 days d/t SBO, weight loss, </w:t>
      </w:r>
      <w:proofErr w:type="spellStart"/>
      <w:r w:rsidR="008C3CD0">
        <w:rPr>
          <w:rFonts w:ascii="Times New Roman" w:hAnsi="Times New Roman" w:cs="Times New Roman"/>
          <w:sz w:val="24"/>
          <w:szCs w:val="24"/>
        </w:rPr>
        <w:t>hypercatabolic</w:t>
      </w:r>
      <w:proofErr w:type="spellEnd"/>
      <w:r w:rsidR="008C3CD0">
        <w:rPr>
          <w:rFonts w:ascii="Times New Roman" w:hAnsi="Times New Roman" w:cs="Times New Roman"/>
          <w:sz w:val="24"/>
          <w:szCs w:val="24"/>
        </w:rPr>
        <w:t xml:space="preserve"> state and increased needs from metastatic cancer</w:t>
      </w:r>
      <w:r w:rsidR="00F74EA7">
        <w:rPr>
          <w:rFonts w:ascii="Times New Roman" w:hAnsi="Times New Roman" w:cs="Times New Roman"/>
          <w:sz w:val="24"/>
          <w:szCs w:val="24"/>
        </w:rPr>
        <w:t>,</w:t>
      </w:r>
      <w:r w:rsidR="008C3CD0">
        <w:rPr>
          <w:rFonts w:ascii="Times New Roman" w:hAnsi="Times New Roman" w:cs="Times New Roman"/>
          <w:sz w:val="24"/>
          <w:szCs w:val="24"/>
        </w:rPr>
        <w:t xml:space="preserve"> and recent chemotherapy.</w:t>
      </w:r>
      <w:r w:rsidR="004340DB">
        <w:rPr>
          <w:rFonts w:ascii="Times New Roman" w:hAnsi="Times New Roman" w:cs="Times New Roman"/>
          <w:sz w:val="24"/>
          <w:szCs w:val="24"/>
        </w:rPr>
        <w:t xml:space="preserve"> Note</w:t>
      </w:r>
      <w:r w:rsidR="00EB5DC8">
        <w:rPr>
          <w:rFonts w:ascii="Times New Roman" w:hAnsi="Times New Roman" w:cs="Times New Roman"/>
          <w:sz w:val="24"/>
          <w:szCs w:val="24"/>
        </w:rPr>
        <w:t xml:space="preserve"> that</w:t>
      </w:r>
      <w:r w:rsidR="004340DB">
        <w:rPr>
          <w:rFonts w:ascii="Times New Roman" w:hAnsi="Times New Roman" w:cs="Times New Roman"/>
          <w:sz w:val="24"/>
          <w:szCs w:val="24"/>
        </w:rPr>
        <w:t xml:space="preserve"> glucose </w:t>
      </w:r>
      <w:r w:rsidR="00EB5DC8">
        <w:rPr>
          <w:rFonts w:ascii="Times New Roman" w:hAnsi="Times New Roman" w:cs="Times New Roman"/>
          <w:sz w:val="24"/>
          <w:szCs w:val="24"/>
        </w:rPr>
        <w:t>remained elevated throughout admission. Contributing factors would include st</w:t>
      </w:r>
      <w:r w:rsidR="00216855">
        <w:rPr>
          <w:rFonts w:ascii="Times New Roman" w:hAnsi="Times New Roman" w:cs="Times New Roman"/>
          <w:sz w:val="24"/>
          <w:szCs w:val="24"/>
        </w:rPr>
        <w:t xml:space="preserve">ress, surgery, and </w:t>
      </w:r>
      <w:r w:rsidR="00EB5DC8">
        <w:rPr>
          <w:rFonts w:ascii="Times New Roman" w:hAnsi="Times New Roman" w:cs="Times New Roman"/>
          <w:sz w:val="24"/>
          <w:szCs w:val="24"/>
        </w:rPr>
        <w:t>malnutrition. It was highest on 7/11 d/t TPN initiation after period of poor PO intake. During the patient’s stay, it was monitored and addressed with insulin added to the TPN bag and eventually sliding scale insulin initiated on 7/12.</w:t>
      </w:r>
      <w:r w:rsidR="00EE2C85">
        <w:rPr>
          <w:rFonts w:ascii="Times New Roman" w:hAnsi="Times New Roman" w:cs="Times New Roman"/>
          <w:sz w:val="24"/>
          <w:szCs w:val="24"/>
        </w:rPr>
        <w:t xml:space="preserve"> Also, BUN/</w:t>
      </w:r>
      <w:proofErr w:type="spellStart"/>
      <w:r w:rsidR="00EE2C85">
        <w:rPr>
          <w:rFonts w:ascii="Times New Roman" w:hAnsi="Times New Roman" w:cs="Times New Roman"/>
          <w:sz w:val="24"/>
          <w:szCs w:val="24"/>
        </w:rPr>
        <w:t>creatinine</w:t>
      </w:r>
      <w:proofErr w:type="spellEnd"/>
      <w:r w:rsidR="00EE2C85">
        <w:rPr>
          <w:rFonts w:ascii="Times New Roman" w:hAnsi="Times New Roman" w:cs="Times New Roman"/>
          <w:sz w:val="24"/>
          <w:szCs w:val="24"/>
        </w:rPr>
        <w:t xml:space="preserve"> ratio indicates dehydration on 7/14 and 7/15. However, sodium remained in a normal range, the </w:t>
      </w:r>
      <w:proofErr w:type="spellStart"/>
      <w:r w:rsidR="00EE2C85">
        <w:rPr>
          <w:rFonts w:ascii="Times New Roman" w:hAnsi="Times New Roman" w:cs="Times New Roman"/>
          <w:sz w:val="24"/>
          <w:szCs w:val="24"/>
        </w:rPr>
        <w:t>creatinine</w:t>
      </w:r>
      <w:proofErr w:type="spellEnd"/>
      <w:r w:rsidR="00EE2C85">
        <w:rPr>
          <w:rFonts w:ascii="Times New Roman" w:hAnsi="Times New Roman" w:cs="Times New Roman"/>
          <w:sz w:val="24"/>
          <w:szCs w:val="24"/>
        </w:rPr>
        <w:t xml:space="preserve"> was abnormally low, and the fluids provided through the IV were actually increased on 7/14-15.</w:t>
      </w:r>
    </w:p>
    <w:p w:rsidR="002C4F4B" w:rsidRDefault="00465A43" w:rsidP="00465A43">
      <w:pPr>
        <w:pStyle w:val="ListParagraph"/>
        <w:numPr>
          <w:ilvl w:val="0"/>
          <w:numId w:val="3"/>
        </w:numPr>
        <w:rPr>
          <w:rFonts w:ascii="Times New Roman" w:hAnsi="Times New Roman" w:cs="Times New Roman"/>
          <w:sz w:val="24"/>
          <w:szCs w:val="24"/>
        </w:rPr>
      </w:pPr>
      <w:r w:rsidRPr="00FE5E0C">
        <w:rPr>
          <w:rFonts w:ascii="Times New Roman" w:hAnsi="Times New Roman" w:cs="Times New Roman"/>
          <w:sz w:val="24"/>
          <w:szCs w:val="24"/>
        </w:rPr>
        <w:t>Tests</w:t>
      </w:r>
    </w:p>
    <w:p w:rsidR="00465A43" w:rsidRDefault="002C4F4B" w:rsidP="002C4F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Chest X-ray show</w:t>
      </w:r>
      <w:r w:rsidR="006F1430">
        <w:rPr>
          <w:rFonts w:ascii="Times New Roman" w:hAnsi="Times New Roman" w:cs="Times New Roman"/>
          <w:sz w:val="24"/>
          <w:szCs w:val="24"/>
        </w:rPr>
        <w:t xml:space="preserve">ed </w:t>
      </w:r>
      <w:proofErr w:type="spellStart"/>
      <w:r w:rsidR="006F1430">
        <w:rPr>
          <w:rFonts w:ascii="Times New Roman" w:hAnsi="Times New Roman" w:cs="Times New Roman"/>
          <w:sz w:val="24"/>
          <w:szCs w:val="24"/>
        </w:rPr>
        <w:t>nonsignificant</w:t>
      </w:r>
      <w:proofErr w:type="spellEnd"/>
      <w:r>
        <w:rPr>
          <w:rFonts w:ascii="Times New Roman" w:hAnsi="Times New Roman" w:cs="Times New Roman"/>
          <w:sz w:val="24"/>
          <w:szCs w:val="24"/>
        </w:rPr>
        <w:t xml:space="preserve"> results. New left central venous catheter present.</w:t>
      </w:r>
    </w:p>
    <w:p w:rsidR="00115A7F" w:rsidRDefault="002C4F4B" w:rsidP="002C4F4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Surgery on 7/9 included e</w:t>
      </w:r>
      <w:r w:rsidRPr="002C4F4B">
        <w:rPr>
          <w:rFonts w:ascii="Times New Roman" w:hAnsi="Times New Roman" w:cs="Times New Roman"/>
          <w:sz w:val="24"/>
          <w:szCs w:val="24"/>
        </w:rPr>
        <w:t xml:space="preserve">xploratory </w:t>
      </w:r>
      <w:proofErr w:type="spellStart"/>
      <w:r w:rsidRPr="002C4F4B">
        <w:rPr>
          <w:rFonts w:ascii="Times New Roman" w:hAnsi="Times New Roman" w:cs="Times New Roman"/>
          <w:sz w:val="24"/>
          <w:szCs w:val="24"/>
        </w:rPr>
        <w:t>laparotomy</w:t>
      </w:r>
      <w:proofErr w:type="spellEnd"/>
      <w:r w:rsidRPr="002C4F4B">
        <w:rPr>
          <w:rFonts w:ascii="Times New Roman" w:hAnsi="Times New Roman" w:cs="Times New Roman"/>
          <w:sz w:val="24"/>
          <w:szCs w:val="24"/>
        </w:rPr>
        <w:t xml:space="preserve">, resection </w:t>
      </w:r>
      <w:proofErr w:type="spellStart"/>
      <w:r w:rsidRPr="002C4F4B">
        <w:rPr>
          <w:rFonts w:ascii="Times New Roman" w:hAnsi="Times New Roman" w:cs="Times New Roman"/>
          <w:sz w:val="24"/>
          <w:szCs w:val="24"/>
        </w:rPr>
        <w:t>omental</w:t>
      </w:r>
      <w:proofErr w:type="spellEnd"/>
      <w:r w:rsidRPr="002C4F4B">
        <w:rPr>
          <w:rFonts w:ascii="Times New Roman" w:hAnsi="Times New Roman" w:cs="Times New Roman"/>
          <w:sz w:val="24"/>
          <w:szCs w:val="24"/>
        </w:rPr>
        <w:t xml:space="preserve"> mass, and </w:t>
      </w:r>
      <w:proofErr w:type="spellStart"/>
      <w:r w:rsidRPr="002C4F4B">
        <w:rPr>
          <w:rFonts w:ascii="Times New Roman" w:hAnsi="Times New Roman" w:cs="Times New Roman"/>
          <w:sz w:val="24"/>
          <w:szCs w:val="24"/>
        </w:rPr>
        <w:t>stam</w:t>
      </w:r>
      <w:r w:rsidR="006F1430">
        <w:rPr>
          <w:rFonts w:ascii="Times New Roman" w:hAnsi="Times New Roman" w:cs="Times New Roman"/>
          <w:sz w:val="24"/>
          <w:szCs w:val="24"/>
        </w:rPr>
        <w:t>m</w:t>
      </w:r>
      <w:proofErr w:type="spellEnd"/>
      <w:r w:rsidRPr="002C4F4B">
        <w:rPr>
          <w:rFonts w:ascii="Times New Roman" w:hAnsi="Times New Roman" w:cs="Times New Roman"/>
          <w:sz w:val="24"/>
          <w:szCs w:val="24"/>
        </w:rPr>
        <w:t xml:space="preserve"> </w:t>
      </w:r>
      <w:proofErr w:type="spellStart"/>
      <w:r w:rsidRPr="002C4F4B">
        <w:rPr>
          <w:rFonts w:ascii="Times New Roman" w:hAnsi="Times New Roman" w:cs="Times New Roman"/>
          <w:sz w:val="24"/>
          <w:szCs w:val="24"/>
        </w:rPr>
        <w:t>gast</w:t>
      </w:r>
      <w:r w:rsidR="00216855">
        <w:rPr>
          <w:rFonts w:ascii="Times New Roman" w:hAnsi="Times New Roman" w:cs="Times New Roman"/>
          <w:sz w:val="24"/>
          <w:szCs w:val="24"/>
        </w:rPr>
        <w:t>r</w:t>
      </w:r>
      <w:r w:rsidRPr="002C4F4B">
        <w:rPr>
          <w:rFonts w:ascii="Times New Roman" w:hAnsi="Times New Roman" w:cs="Times New Roman"/>
          <w:sz w:val="24"/>
          <w:szCs w:val="24"/>
        </w:rPr>
        <w:t>ostomy</w:t>
      </w:r>
      <w:proofErr w:type="spellEnd"/>
      <w:r>
        <w:rPr>
          <w:rFonts w:ascii="Times New Roman" w:hAnsi="Times New Roman" w:cs="Times New Roman"/>
          <w:sz w:val="24"/>
          <w:szCs w:val="24"/>
        </w:rPr>
        <w:t>.</w:t>
      </w:r>
    </w:p>
    <w:p w:rsidR="006F1430" w:rsidRDefault="006F1430" w:rsidP="006F1430">
      <w:pPr>
        <w:pStyle w:val="ListParagraph"/>
        <w:numPr>
          <w:ilvl w:val="2"/>
          <w:numId w:val="3"/>
        </w:numPr>
        <w:rPr>
          <w:rFonts w:ascii="Times New Roman" w:hAnsi="Times New Roman" w:cs="Times New Roman"/>
          <w:sz w:val="24"/>
          <w:szCs w:val="24"/>
        </w:rPr>
      </w:pP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found very </w:t>
      </w:r>
      <w:proofErr w:type="spellStart"/>
      <w:r>
        <w:rPr>
          <w:rFonts w:ascii="Times New Roman" w:hAnsi="Times New Roman" w:cs="Times New Roman"/>
          <w:sz w:val="24"/>
          <w:szCs w:val="24"/>
        </w:rPr>
        <w:t>indurated</w:t>
      </w:r>
      <w:proofErr w:type="spellEnd"/>
      <w:r>
        <w:rPr>
          <w:rFonts w:ascii="Times New Roman" w:hAnsi="Times New Roman" w:cs="Times New Roman"/>
          <w:sz w:val="24"/>
          <w:szCs w:val="24"/>
        </w:rPr>
        <w:t xml:space="preserve"> and hard, biopsies taken showed recurrent </w:t>
      </w:r>
      <w:proofErr w:type="spellStart"/>
      <w:r>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resected</w:t>
      </w:r>
      <w:proofErr w:type="spellEnd"/>
      <w:r>
        <w:rPr>
          <w:rFonts w:ascii="Times New Roman" w:hAnsi="Times New Roman" w:cs="Times New Roman"/>
          <w:sz w:val="24"/>
          <w:szCs w:val="24"/>
        </w:rPr>
        <w:t xml:space="preserve"> off of the abdominal wall.</w:t>
      </w:r>
    </w:p>
    <w:p w:rsidR="00E82493" w:rsidRPr="00055132" w:rsidRDefault="006F1430" w:rsidP="0005513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wrapped around the efferent loop and </w:t>
      </w:r>
      <w:r w:rsidR="00E82493">
        <w:rPr>
          <w:rFonts w:ascii="Times New Roman" w:hAnsi="Times New Roman" w:cs="Times New Roman"/>
          <w:sz w:val="24"/>
          <w:szCs w:val="24"/>
        </w:rPr>
        <w:t xml:space="preserve">the </w:t>
      </w:r>
      <w:r>
        <w:rPr>
          <w:rFonts w:ascii="Times New Roman" w:hAnsi="Times New Roman" w:cs="Times New Roman"/>
          <w:sz w:val="24"/>
          <w:szCs w:val="24"/>
        </w:rPr>
        <w:t>metastatic disease occluded the efferent loop.</w:t>
      </w:r>
      <w:r w:rsidR="00E82493">
        <w:rPr>
          <w:rFonts w:ascii="Times New Roman" w:hAnsi="Times New Roman" w:cs="Times New Roman"/>
          <w:sz w:val="24"/>
          <w:szCs w:val="24"/>
        </w:rPr>
        <w:t xml:space="preserve"> No way to bypass.</w:t>
      </w:r>
    </w:p>
    <w:p w:rsidR="00CA08EC" w:rsidRDefault="00CA08EC" w:rsidP="00115A7F">
      <w:pPr>
        <w:rPr>
          <w:rFonts w:ascii="Times New Roman" w:hAnsi="Times New Roman" w:cs="Times New Roman"/>
          <w:b/>
          <w:sz w:val="24"/>
          <w:szCs w:val="24"/>
        </w:rPr>
      </w:pPr>
    </w:p>
    <w:p w:rsidR="00CA08EC" w:rsidRDefault="00CA08EC" w:rsidP="00115A7F">
      <w:pPr>
        <w:rPr>
          <w:rFonts w:ascii="Times New Roman" w:hAnsi="Times New Roman" w:cs="Times New Roman"/>
          <w:b/>
          <w:sz w:val="24"/>
          <w:szCs w:val="24"/>
        </w:rPr>
      </w:pPr>
    </w:p>
    <w:p w:rsidR="00465A43" w:rsidRPr="00115A7F" w:rsidRDefault="00465A43" w:rsidP="00115A7F">
      <w:pPr>
        <w:rPr>
          <w:rFonts w:ascii="Times New Roman" w:hAnsi="Times New Roman" w:cs="Times New Roman"/>
          <w:b/>
          <w:sz w:val="24"/>
          <w:szCs w:val="24"/>
        </w:rPr>
      </w:pPr>
      <w:r w:rsidRPr="00115A7F">
        <w:rPr>
          <w:rFonts w:ascii="Times New Roman" w:hAnsi="Times New Roman" w:cs="Times New Roman"/>
          <w:b/>
          <w:sz w:val="24"/>
          <w:szCs w:val="24"/>
        </w:rPr>
        <w:lastRenderedPageBreak/>
        <w:t>Anthropometrics</w:t>
      </w:r>
    </w:p>
    <w:p w:rsidR="00D44F65" w:rsidRDefault="00115A7F" w:rsidP="00836C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70</w:t>
      </w:r>
      <w:r w:rsidR="00D44F65" w:rsidRPr="00D44F65">
        <w:rPr>
          <w:rFonts w:ascii="Times New Roman" w:hAnsi="Times New Roman" w:cs="Times New Roman"/>
          <w:sz w:val="24"/>
          <w:szCs w:val="24"/>
        </w:rPr>
        <w:t xml:space="preserve"> y/o </w:t>
      </w:r>
      <w:r>
        <w:rPr>
          <w:rFonts w:ascii="Times New Roman" w:hAnsi="Times New Roman" w:cs="Times New Roman"/>
          <w:sz w:val="24"/>
          <w:szCs w:val="24"/>
        </w:rPr>
        <w:t>fe</w:t>
      </w:r>
      <w:r w:rsidR="00D44F65" w:rsidRPr="00D44F65">
        <w:rPr>
          <w:rFonts w:ascii="Times New Roman" w:hAnsi="Times New Roman" w:cs="Times New Roman"/>
          <w:sz w:val="24"/>
          <w:szCs w:val="24"/>
        </w:rPr>
        <w:t>male</w:t>
      </w:r>
    </w:p>
    <w:p w:rsidR="00115A7F" w:rsidRDefault="00115A7F" w:rsidP="00836C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Height</w:t>
      </w:r>
      <w:r w:rsidR="00CC6BC7">
        <w:rPr>
          <w:rFonts w:ascii="Times New Roman" w:hAnsi="Times New Roman" w:cs="Times New Roman"/>
          <w:sz w:val="24"/>
          <w:szCs w:val="24"/>
        </w:rPr>
        <w:t xml:space="preserve"> 5’1”, IBW 105 +/- 10%</w:t>
      </w:r>
    </w:p>
    <w:p w:rsidR="00BF2ADE" w:rsidRDefault="00BF2ADE" w:rsidP="00836C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150#, 68 kg on 6/20 which is 143% IBW</w:t>
      </w:r>
      <w:r w:rsidR="0063282C">
        <w:rPr>
          <w:rFonts w:ascii="Times New Roman" w:hAnsi="Times New Roman" w:cs="Times New Roman"/>
          <w:sz w:val="24"/>
          <w:szCs w:val="24"/>
        </w:rPr>
        <w:t>, BMI 28</w:t>
      </w:r>
    </w:p>
    <w:p w:rsidR="00421162" w:rsidRPr="00421162" w:rsidRDefault="00BF2ADE" w:rsidP="00421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136#, 62 kg on 7/10 which is 130% IBW</w:t>
      </w:r>
      <w:r w:rsidR="0063282C">
        <w:rPr>
          <w:rFonts w:ascii="Times New Roman" w:hAnsi="Times New Roman" w:cs="Times New Roman"/>
          <w:sz w:val="24"/>
          <w:szCs w:val="24"/>
        </w:rPr>
        <w:t>, BMI 26</w:t>
      </w:r>
    </w:p>
    <w:p w:rsidR="0063282C" w:rsidRDefault="0063282C" w:rsidP="00BF2A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indicates a 14# weight loss (9%) over ~3 weeks which is s</w:t>
      </w:r>
      <w:r w:rsidR="00421162">
        <w:rPr>
          <w:rFonts w:ascii="Times New Roman" w:hAnsi="Times New Roman" w:cs="Times New Roman"/>
          <w:sz w:val="24"/>
          <w:szCs w:val="24"/>
        </w:rPr>
        <w:t>evere</w:t>
      </w:r>
      <w:r>
        <w:rPr>
          <w:rFonts w:ascii="Times New Roman" w:hAnsi="Times New Roman" w:cs="Times New Roman"/>
          <w:sz w:val="24"/>
          <w:szCs w:val="24"/>
        </w:rPr>
        <w:t>.</w:t>
      </w:r>
    </w:p>
    <w:p w:rsidR="00216855" w:rsidRDefault="00421162" w:rsidP="00BF2A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Both of the BMI and 130% IBW indicate that she is overweight. &gt;130% IBW is considered obesity.</w:t>
      </w:r>
    </w:p>
    <w:p w:rsidR="00421162" w:rsidRDefault="00421162" w:rsidP="00BF2A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Due to her current weight being &gt;120% IBW, an adjusted body weight of 113# (51 kg) was used to calculate her needs.</w:t>
      </w:r>
    </w:p>
    <w:p w:rsidR="00421162" w:rsidRDefault="00421162" w:rsidP="004211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following needs are increased due to </w:t>
      </w:r>
      <w:proofErr w:type="spellStart"/>
      <w:r>
        <w:rPr>
          <w:rFonts w:ascii="Times New Roman" w:hAnsi="Times New Roman" w:cs="Times New Roman"/>
          <w:sz w:val="24"/>
          <w:szCs w:val="24"/>
        </w:rPr>
        <w:t>mets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cancer</w:t>
      </w:r>
      <w:proofErr w:type="gramEnd"/>
      <w:r>
        <w:rPr>
          <w:rFonts w:ascii="Times New Roman" w:hAnsi="Times New Roman" w:cs="Times New Roman"/>
          <w:sz w:val="24"/>
          <w:szCs w:val="24"/>
        </w:rPr>
        <w:t>, current treatment plans, and recent severe weight loss.</w:t>
      </w:r>
    </w:p>
    <w:p w:rsidR="00421162" w:rsidRDefault="00421162" w:rsidP="004211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1530</w:t>
      </w:r>
      <w:r w:rsidR="00077A22">
        <w:rPr>
          <w:rFonts w:ascii="Times New Roman" w:hAnsi="Times New Roman" w:cs="Times New Roman"/>
          <w:sz w:val="24"/>
          <w:szCs w:val="24"/>
        </w:rPr>
        <w:t>-</w:t>
      </w:r>
      <w:r>
        <w:rPr>
          <w:rFonts w:ascii="Times New Roman" w:hAnsi="Times New Roman" w:cs="Times New Roman"/>
          <w:sz w:val="24"/>
          <w:szCs w:val="24"/>
        </w:rPr>
        <w:t>1785 kcal (30-35 kcal/kg)</w:t>
      </w:r>
    </w:p>
    <w:p w:rsidR="00421162" w:rsidRDefault="00421162" w:rsidP="004211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61-77 g protein (1.2-1.5 g/kg)</w:t>
      </w:r>
    </w:p>
    <w:p w:rsidR="00421162" w:rsidRPr="00421162" w:rsidRDefault="00421162" w:rsidP="004211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1530-1785 ml fluid (1 ml/kcal)</w:t>
      </w:r>
      <w:r w:rsidR="00FE55C6">
        <w:rPr>
          <w:rFonts w:ascii="Times New Roman" w:hAnsi="Times New Roman" w:cs="Times New Roman"/>
          <w:sz w:val="24"/>
          <w:szCs w:val="24"/>
        </w:rPr>
        <w:t xml:space="preserve"> or </w:t>
      </w:r>
      <w:r w:rsidR="00E62C62">
        <w:rPr>
          <w:rFonts w:ascii="Times New Roman" w:hAnsi="Times New Roman" w:cs="Times New Roman"/>
          <w:sz w:val="24"/>
          <w:szCs w:val="24"/>
        </w:rPr>
        <w:t>1440-</w:t>
      </w:r>
      <w:r w:rsidR="00FE55C6">
        <w:rPr>
          <w:rFonts w:ascii="Times New Roman" w:hAnsi="Times New Roman" w:cs="Times New Roman"/>
          <w:sz w:val="24"/>
          <w:szCs w:val="24"/>
        </w:rPr>
        <w:t>1680 ml fluid (30-35 ml</w:t>
      </w:r>
      <w:r w:rsidR="00E62C62">
        <w:rPr>
          <w:rFonts w:ascii="Times New Roman" w:hAnsi="Times New Roman" w:cs="Times New Roman"/>
          <w:sz w:val="24"/>
          <w:szCs w:val="24"/>
        </w:rPr>
        <w:t>/kg IBW).</w:t>
      </w:r>
    </w:p>
    <w:p w:rsidR="00836CD5" w:rsidRPr="00FE5E0C" w:rsidRDefault="00465A43" w:rsidP="00836CD5">
      <w:pPr>
        <w:rPr>
          <w:rFonts w:ascii="Times New Roman" w:hAnsi="Times New Roman" w:cs="Times New Roman"/>
          <w:sz w:val="24"/>
          <w:szCs w:val="24"/>
        </w:rPr>
      </w:pPr>
      <w:r w:rsidRPr="00FE5E0C">
        <w:rPr>
          <w:rFonts w:ascii="Times New Roman" w:hAnsi="Times New Roman" w:cs="Times New Roman"/>
          <w:b/>
          <w:sz w:val="24"/>
          <w:szCs w:val="24"/>
        </w:rPr>
        <w:t>Physical Exam Findings</w:t>
      </w:r>
    </w:p>
    <w:p w:rsidR="00465A43" w:rsidRPr="00FE5E0C" w:rsidRDefault="00836CD5" w:rsidP="00836CD5">
      <w:pPr>
        <w:pStyle w:val="ListParagraph"/>
        <w:numPr>
          <w:ilvl w:val="0"/>
          <w:numId w:val="4"/>
        </w:numPr>
        <w:rPr>
          <w:rFonts w:ascii="Times New Roman" w:hAnsi="Times New Roman" w:cs="Times New Roman"/>
          <w:sz w:val="24"/>
          <w:szCs w:val="24"/>
        </w:rPr>
      </w:pPr>
      <w:r w:rsidRPr="00FE5E0C">
        <w:rPr>
          <w:rFonts w:ascii="Times New Roman" w:hAnsi="Times New Roman" w:cs="Times New Roman"/>
          <w:sz w:val="24"/>
          <w:szCs w:val="24"/>
        </w:rPr>
        <w:t>Oral health and mental status non</w:t>
      </w:r>
      <w:r w:rsidR="002E0BCD">
        <w:rPr>
          <w:rFonts w:ascii="Times New Roman" w:hAnsi="Times New Roman" w:cs="Times New Roman"/>
          <w:sz w:val="24"/>
          <w:szCs w:val="24"/>
        </w:rPr>
        <w:t>-</w:t>
      </w:r>
      <w:r w:rsidRPr="00FE5E0C">
        <w:rPr>
          <w:rFonts w:ascii="Times New Roman" w:hAnsi="Times New Roman" w:cs="Times New Roman"/>
          <w:sz w:val="24"/>
          <w:szCs w:val="24"/>
        </w:rPr>
        <w:t>significant</w:t>
      </w:r>
      <w:r w:rsidR="00944D52">
        <w:rPr>
          <w:rFonts w:ascii="Times New Roman" w:hAnsi="Times New Roman" w:cs="Times New Roman"/>
          <w:sz w:val="24"/>
          <w:szCs w:val="24"/>
        </w:rPr>
        <w:t>.</w:t>
      </w:r>
    </w:p>
    <w:p w:rsidR="00836CD5" w:rsidRPr="00FE5E0C" w:rsidRDefault="00836CD5" w:rsidP="00836CD5">
      <w:pPr>
        <w:pStyle w:val="ListParagraph"/>
        <w:numPr>
          <w:ilvl w:val="0"/>
          <w:numId w:val="4"/>
        </w:numPr>
        <w:rPr>
          <w:rFonts w:ascii="Times New Roman" w:hAnsi="Times New Roman" w:cs="Times New Roman"/>
          <w:sz w:val="24"/>
          <w:szCs w:val="24"/>
        </w:rPr>
      </w:pPr>
      <w:r w:rsidRPr="00FE5E0C">
        <w:rPr>
          <w:rFonts w:ascii="Times New Roman" w:hAnsi="Times New Roman" w:cs="Times New Roman"/>
          <w:sz w:val="24"/>
          <w:szCs w:val="24"/>
        </w:rPr>
        <w:t xml:space="preserve">Physical appearance: </w:t>
      </w:r>
      <w:r w:rsidR="002D21B2">
        <w:rPr>
          <w:rFonts w:ascii="Times New Roman" w:hAnsi="Times New Roman" w:cs="Times New Roman"/>
          <w:sz w:val="24"/>
          <w:szCs w:val="24"/>
        </w:rPr>
        <w:t>Hair loss due to chemotherapy.</w:t>
      </w:r>
    </w:p>
    <w:p w:rsidR="001531F6" w:rsidRPr="008371EA" w:rsidRDefault="008371EA" w:rsidP="008371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Muscle/subcutaneous fat</w:t>
      </w:r>
      <w:r w:rsidR="00D80A3F">
        <w:rPr>
          <w:rFonts w:ascii="Times New Roman" w:hAnsi="Times New Roman" w:cs="Times New Roman"/>
          <w:sz w:val="24"/>
          <w:szCs w:val="24"/>
        </w:rPr>
        <w:t xml:space="preserve"> wasting</w:t>
      </w:r>
      <w:r w:rsidR="00944D52">
        <w:rPr>
          <w:rFonts w:ascii="Times New Roman" w:hAnsi="Times New Roman" w:cs="Times New Roman"/>
          <w:sz w:val="24"/>
          <w:szCs w:val="24"/>
        </w:rPr>
        <w:t xml:space="preserve"> not physically observed</w:t>
      </w:r>
      <w:r w:rsidR="00115A7F">
        <w:rPr>
          <w:rFonts w:ascii="Times New Roman" w:hAnsi="Times New Roman" w:cs="Times New Roman"/>
          <w:sz w:val="24"/>
          <w:szCs w:val="24"/>
        </w:rPr>
        <w:t>.</w:t>
      </w:r>
    </w:p>
    <w:p w:rsidR="003E3E9B" w:rsidRDefault="00836CD5" w:rsidP="003E3E9B">
      <w:pPr>
        <w:pStyle w:val="ListParagraph"/>
        <w:numPr>
          <w:ilvl w:val="0"/>
          <w:numId w:val="4"/>
        </w:numPr>
        <w:rPr>
          <w:rFonts w:ascii="Times New Roman" w:hAnsi="Times New Roman" w:cs="Times New Roman"/>
          <w:sz w:val="24"/>
          <w:szCs w:val="24"/>
        </w:rPr>
      </w:pPr>
      <w:r w:rsidRPr="00FE5E0C">
        <w:rPr>
          <w:rFonts w:ascii="Times New Roman" w:hAnsi="Times New Roman" w:cs="Times New Roman"/>
          <w:sz w:val="24"/>
          <w:szCs w:val="24"/>
        </w:rPr>
        <w:t>GI</w:t>
      </w:r>
      <w:r w:rsidR="003E3E9B">
        <w:rPr>
          <w:rFonts w:ascii="Times New Roman" w:hAnsi="Times New Roman" w:cs="Times New Roman"/>
          <w:sz w:val="24"/>
          <w:szCs w:val="24"/>
        </w:rPr>
        <w:t xml:space="preserve"> Tract Assessment</w:t>
      </w:r>
    </w:p>
    <w:p w:rsidR="000D75FA" w:rsidRDefault="000D75FA" w:rsidP="000D75FA">
      <w:pPr>
        <w:pStyle w:val="ListParagraph"/>
        <w:rPr>
          <w:rFonts w:ascii="Times New Roman" w:hAnsi="Times New Roman" w:cs="Times New Roman"/>
          <w:sz w:val="24"/>
          <w:szCs w:val="24"/>
        </w:rPr>
      </w:pPr>
    </w:p>
    <w:tbl>
      <w:tblPr>
        <w:tblStyle w:val="TableGrid"/>
        <w:tblW w:w="0" w:type="auto"/>
        <w:tblInd w:w="720" w:type="dxa"/>
        <w:tblLook w:val="04A0"/>
      </w:tblPr>
      <w:tblGrid>
        <w:gridCol w:w="1407"/>
        <w:gridCol w:w="1472"/>
        <w:gridCol w:w="1472"/>
        <w:gridCol w:w="1535"/>
        <w:gridCol w:w="1485"/>
      </w:tblGrid>
      <w:tr w:rsidR="006F3082" w:rsidTr="00584493">
        <w:tc>
          <w:tcPr>
            <w:tcW w:w="1407"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Date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Bowel Sounds</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Flatus</w:t>
            </w:r>
          </w:p>
        </w:tc>
        <w:tc>
          <w:tcPr>
            <w:tcW w:w="1535"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Abdomen Description</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BM</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7/10</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Hypoactive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Last BM 1 week ago.</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7/11</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Hypoactive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7/12</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7/13</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Negative</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7/14</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Hypoactive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r>
      <w:tr w:rsidR="006F3082" w:rsidTr="00584493">
        <w:tc>
          <w:tcPr>
            <w:tcW w:w="1407" w:type="dxa"/>
          </w:tcPr>
          <w:p w:rsidR="006F3082" w:rsidRDefault="006F3082" w:rsidP="00584493">
            <w:pPr>
              <w:pStyle w:val="ListParagraph"/>
              <w:ind w:left="0"/>
              <w:rPr>
                <w:rFonts w:ascii="Times New Roman" w:hAnsi="Times New Roman" w:cs="Times New Roman"/>
                <w:sz w:val="24"/>
                <w:szCs w:val="24"/>
              </w:rPr>
            </w:pPr>
            <w:r>
              <w:rPr>
                <w:rFonts w:ascii="Times New Roman" w:hAnsi="Times New Roman" w:cs="Times New Roman"/>
                <w:sz w:val="24"/>
                <w:szCs w:val="24"/>
              </w:rPr>
              <w:t>7/15</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c>
          <w:tcPr>
            <w:tcW w:w="1472"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Positive</w:t>
            </w:r>
          </w:p>
        </w:tc>
        <w:tc>
          <w:tcPr>
            <w:tcW w:w="1535" w:type="dxa"/>
          </w:tcPr>
          <w:p w:rsidR="006F3082" w:rsidRDefault="006F3082" w:rsidP="003E3E9B">
            <w:pPr>
              <w:pStyle w:val="ListParagraph"/>
              <w:ind w:left="0"/>
              <w:rPr>
                <w:rFonts w:ascii="Times New Roman" w:hAnsi="Times New Roman" w:cs="Times New Roman"/>
                <w:sz w:val="24"/>
                <w:szCs w:val="24"/>
              </w:rPr>
            </w:pPr>
            <w:r>
              <w:rPr>
                <w:rFonts w:ascii="Times New Roman" w:hAnsi="Times New Roman" w:cs="Times New Roman"/>
                <w:sz w:val="24"/>
                <w:szCs w:val="24"/>
              </w:rPr>
              <w:t>Symmetrical</w:t>
            </w:r>
          </w:p>
        </w:tc>
        <w:tc>
          <w:tcPr>
            <w:tcW w:w="1485" w:type="dxa"/>
          </w:tcPr>
          <w:p w:rsidR="006F3082" w:rsidRDefault="00CA619A" w:rsidP="003E3E9B">
            <w:pPr>
              <w:pStyle w:val="ListParagraph"/>
              <w:ind w:left="0"/>
              <w:rPr>
                <w:rFonts w:ascii="Times New Roman" w:hAnsi="Times New Roman" w:cs="Times New Roman"/>
                <w:sz w:val="24"/>
                <w:szCs w:val="24"/>
              </w:rPr>
            </w:pPr>
            <w:r>
              <w:rPr>
                <w:rFonts w:ascii="Times New Roman" w:hAnsi="Times New Roman" w:cs="Times New Roman"/>
                <w:sz w:val="24"/>
                <w:szCs w:val="24"/>
              </w:rPr>
              <w:t>Last on 7/14</w:t>
            </w:r>
          </w:p>
        </w:tc>
      </w:tr>
    </w:tbl>
    <w:p w:rsidR="00836CD5" w:rsidRDefault="00465A43" w:rsidP="00425942">
      <w:pPr>
        <w:rPr>
          <w:rFonts w:ascii="Times New Roman" w:hAnsi="Times New Roman" w:cs="Times New Roman"/>
          <w:b/>
          <w:sz w:val="24"/>
          <w:szCs w:val="24"/>
        </w:rPr>
      </w:pPr>
      <w:r w:rsidRPr="00FE5E0C">
        <w:rPr>
          <w:rFonts w:ascii="Times New Roman" w:hAnsi="Times New Roman" w:cs="Times New Roman"/>
          <w:b/>
          <w:sz w:val="24"/>
          <w:szCs w:val="24"/>
        </w:rPr>
        <w:t>Client History</w:t>
      </w:r>
    </w:p>
    <w:p w:rsidR="00350C30" w:rsidRPr="00350C30" w:rsidRDefault="00350C30" w:rsidP="00350C3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Medications</w:t>
      </w:r>
    </w:p>
    <w:tbl>
      <w:tblPr>
        <w:tblStyle w:val="TableGrid"/>
        <w:tblW w:w="9558" w:type="dxa"/>
        <w:tblInd w:w="360" w:type="dxa"/>
        <w:tblLayout w:type="fixed"/>
        <w:tblLook w:val="04A0"/>
      </w:tblPr>
      <w:tblGrid>
        <w:gridCol w:w="1548"/>
        <w:gridCol w:w="1800"/>
        <w:gridCol w:w="2340"/>
        <w:gridCol w:w="900"/>
        <w:gridCol w:w="1080"/>
        <w:gridCol w:w="1890"/>
      </w:tblGrid>
      <w:tr w:rsidR="00B54D5E" w:rsidTr="00D80A3F">
        <w:tc>
          <w:tcPr>
            <w:tcW w:w="1548"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Med</w:t>
            </w:r>
            <w:r w:rsidR="00425942">
              <w:rPr>
                <w:rFonts w:ascii="Times New Roman" w:hAnsi="Times New Roman" w:cs="Times New Roman"/>
                <w:sz w:val="20"/>
                <w:szCs w:val="20"/>
              </w:rPr>
              <w:t>ication</w:t>
            </w:r>
          </w:p>
        </w:tc>
        <w:tc>
          <w:tcPr>
            <w:tcW w:w="1800"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Category</w:t>
            </w:r>
          </w:p>
        </w:tc>
        <w:tc>
          <w:tcPr>
            <w:tcW w:w="2340"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Mechanism</w:t>
            </w:r>
          </w:p>
        </w:tc>
        <w:tc>
          <w:tcPr>
            <w:tcW w:w="900"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Dosage</w:t>
            </w:r>
          </w:p>
        </w:tc>
        <w:tc>
          <w:tcPr>
            <w:tcW w:w="1080"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Normal Dose</w:t>
            </w:r>
          </w:p>
        </w:tc>
        <w:tc>
          <w:tcPr>
            <w:tcW w:w="1890" w:type="dxa"/>
          </w:tcPr>
          <w:p w:rsidR="000927A9" w:rsidRPr="00030843" w:rsidRDefault="000927A9" w:rsidP="000927A9">
            <w:pPr>
              <w:rPr>
                <w:rFonts w:ascii="Times New Roman" w:hAnsi="Times New Roman" w:cs="Times New Roman"/>
                <w:sz w:val="20"/>
                <w:szCs w:val="20"/>
              </w:rPr>
            </w:pPr>
            <w:r w:rsidRPr="00030843">
              <w:rPr>
                <w:rFonts w:ascii="Times New Roman" w:hAnsi="Times New Roman" w:cs="Times New Roman"/>
                <w:sz w:val="20"/>
                <w:szCs w:val="20"/>
              </w:rPr>
              <w:t>Nutrition</w:t>
            </w:r>
          </w:p>
        </w:tc>
      </w:tr>
      <w:tr w:rsidR="00B54D5E" w:rsidTr="00D80A3F">
        <w:tc>
          <w:tcPr>
            <w:tcW w:w="1548" w:type="dxa"/>
          </w:tcPr>
          <w:p w:rsidR="002B4575" w:rsidRPr="00030843" w:rsidRDefault="002B4575" w:rsidP="00CB2C29">
            <w:pPr>
              <w:rPr>
                <w:rFonts w:ascii="Times New Roman" w:hAnsi="Times New Roman" w:cs="Times New Roman"/>
                <w:sz w:val="20"/>
                <w:szCs w:val="20"/>
              </w:rPr>
            </w:pPr>
            <w:proofErr w:type="spellStart"/>
            <w:r w:rsidRPr="00030843">
              <w:rPr>
                <w:rFonts w:ascii="Times New Roman" w:hAnsi="Times New Roman" w:cs="Times New Roman"/>
                <w:sz w:val="20"/>
                <w:szCs w:val="20"/>
              </w:rPr>
              <w:t>Pred</w:t>
            </w:r>
            <w:r w:rsidR="00CB2C29">
              <w:rPr>
                <w:rFonts w:ascii="Times New Roman" w:hAnsi="Times New Roman" w:cs="Times New Roman"/>
                <w:sz w:val="20"/>
                <w:szCs w:val="20"/>
              </w:rPr>
              <w:t>nisolone</w:t>
            </w:r>
            <w:proofErr w:type="spellEnd"/>
            <w:r w:rsidR="00DB1205">
              <w:rPr>
                <w:rFonts w:ascii="Times New Roman" w:hAnsi="Times New Roman" w:cs="Times New Roman"/>
                <w:sz w:val="20"/>
                <w:szCs w:val="20"/>
              </w:rPr>
              <w:t xml:space="preserve"> ophthalmic</w:t>
            </w:r>
          </w:p>
        </w:tc>
        <w:tc>
          <w:tcPr>
            <w:tcW w:w="1800" w:type="dxa"/>
          </w:tcPr>
          <w:p w:rsidR="002B4575" w:rsidRPr="00030843" w:rsidRDefault="00CB3204" w:rsidP="000927A9">
            <w:pPr>
              <w:rPr>
                <w:rFonts w:ascii="Times New Roman" w:hAnsi="Times New Roman" w:cs="Times New Roman"/>
                <w:sz w:val="20"/>
                <w:szCs w:val="20"/>
              </w:rPr>
            </w:pPr>
            <w:r>
              <w:rPr>
                <w:rFonts w:ascii="Times New Roman" w:hAnsi="Times New Roman" w:cs="Times New Roman"/>
                <w:sz w:val="20"/>
                <w:szCs w:val="20"/>
              </w:rPr>
              <w:t>Anti-inflammatory</w:t>
            </w:r>
          </w:p>
        </w:tc>
        <w:tc>
          <w:tcPr>
            <w:tcW w:w="2340" w:type="dxa"/>
          </w:tcPr>
          <w:p w:rsidR="002B4575" w:rsidRPr="00030843" w:rsidRDefault="00CB3204" w:rsidP="000927A9">
            <w:pPr>
              <w:rPr>
                <w:rFonts w:ascii="Times New Roman" w:hAnsi="Times New Roman" w:cs="Times New Roman"/>
                <w:sz w:val="20"/>
                <w:szCs w:val="20"/>
              </w:rPr>
            </w:pPr>
            <w:r>
              <w:rPr>
                <w:rFonts w:ascii="Times New Roman" w:hAnsi="Times New Roman" w:cs="Times New Roman"/>
                <w:sz w:val="20"/>
                <w:szCs w:val="20"/>
              </w:rPr>
              <w:t>Given to reduce inflammation in eyes following radiation. Influences the immune system to prevent redness or swelling.</w:t>
            </w:r>
          </w:p>
        </w:tc>
        <w:tc>
          <w:tcPr>
            <w:tcW w:w="900" w:type="dxa"/>
          </w:tcPr>
          <w:p w:rsidR="002B4575" w:rsidRPr="00030843" w:rsidRDefault="00DB1205" w:rsidP="000927A9">
            <w:pPr>
              <w:rPr>
                <w:rFonts w:ascii="Times New Roman" w:hAnsi="Times New Roman" w:cs="Times New Roman"/>
                <w:sz w:val="20"/>
                <w:szCs w:val="20"/>
              </w:rPr>
            </w:pPr>
            <w:r>
              <w:rPr>
                <w:rFonts w:ascii="Times New Roman" w:hAnsi="Times New Roman" w:cs="Times New Roman"/>
                <w:sz w:val="20"/>
                <w:szCs w:val="20"/>
              </w:rPr>
              <w:t xml:space="preserve">1 BID </w:t>
            </w:r>
            <w:proofErr w:type="spellStart"/>
            <w:r>
              <w:rPr>
                <w:rFonts w:ascii="Times New Roman" w:hAnsi="Times New Roman" w:cs="Times New Roman"/>
                <w:sz w:val="20"/>
                <w:szCs w:val="20"/>
              </w:rPr>
              <w:t>eyedrop</w:t>
            </w:r>
            <w:proofErr w:type="spellEnd"/>
          </w:p>
        </w:tc>
        <w:tc>
          <w:tcPr>
            <w:tcW w:w="1080" w:type="dxa"/>
          </w:tcPr>
          <w:p w:rsidR="002B4575" w:rsidRPr="00030843" w:rsidRDefault="00CB3204" w:rsidP="000927A9">
            <w:pPr>
              <w:rPr>
                <w:rFonts w:ascii="Times New Roman" w:hAnsi="Times New Roman" w:cs="Times New Roman"/>
                <w:sz w:val="20"/>
                <w:szCs w:val="20"/>
              </w:rPr>
            </w:pPr>
            <w:r>
              <w:rPr>
                <w:rFonts w:ascii="Times New Roman" w:hAnsi="Times New Roman" w:cs="Times New Roman"/>
                <w:sz w:val="20"/>
                <w:szCs w:val="20"/>
              </w:rPr>
              <w:t>2 drops q 4 hours</w:t>
            </w:r>
          </w:p>
        </w:tc>
        <w:tc>
          <w:tcPr>
            <w:tcW w:w="1890" w:type="dxa"/>
          </w:tcPr>
          <w:p w:rsidR="002B4575" w:rsidRPr="00030843" w:rsidRDefault="00D80A3F" w:rsidP="000927A9">
            <w:pPr>
              <w:rPr>
                <w:rFonts w:ascii="Times New Roman" w:hAnsi="Times New Roman" w:cs="Times New Roman"/>
                <w:sz w:val="20"/>
                <w:szCs w:val="20"/>
              </w:rPr>
            </w:pPr>
            <w:r>
              <w:rPr>
                <w:rFonts w:ascii="Times New Roman" w:hAnsi="Times New Roman" w:cs="Times New Roman"/>
                <w:sz w:val="20"/>
                <w:szCs w:val="20"/>
              </w:rPr>
              <w:t xml:space="preserve">Likely </w:t>
            </w:r>
            <w:proofErr w:type="spellStart"/>
            <w:r>
              <w:rPr>
                <w:rFonts w:ascii="Times New Roman" w:hAnsi="Times New Roman" w:cs="Times New Roman"/>
                <w:sz w:val="20"/>
                <w:szCs w:val="20"/>
              </w:rPr>
              <w:t>n</w:t>
            </w:r>
            <w:r w:rsidR="00CB3204">
              <w:rPr>
                <w:rFonts w:ascii="Times New Roman" w:hAnsi="Times New Roman" w:cs="Times New Roman"/>
                <w:sz w:val="20"/>
                <w:szCs w:val="20"/>
              </w:rPr>
              <w:t>onsignificant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side  effects</w:t>
            </w:r>
            <w:proofErr w:type="gramEnd"/>
            <w:r>
              <w:rPr>
                <w:rFonts w:ascii="Times New Roman" w:hAnsi="Times New Roman" w:cs="Times New Roman"/>
                <w:sz w:val="20"/>
                <w:szCs w:val="20"/>
              </w:rPr>
              <w:t xml:space="preserve"> d/t low dose.</w:t>
            </w:r>
          </w:p>
        </w:tc>
      </w:tr>
      <w:tr w:rsidR="00BB1C71" w:rsidTr="00D80A3F">
        <w:tc>
          <w:tcPr>
            <w:tcW w:w="1548" w:type="dxa"/>
          </w:tcPr>
          <w:p w:rsidR="00BB1C71" w:rsidRDefault="00BB1C71" w:rsidP="006A1526">
            <w:pPr>
              <w:rPr>
                <w:rFonts w:ascii="Times New Roman" w:hAnsi="Times New Roman" w:cs="Times New Roman"/>
                <w:sz w:val="20"/>
                <w:szCs w:val="20"/>
              </w:rPr>
            </w:pPr>
            <w:r>
              <w:rPr>
                <w:rFonts w:ascii="Times New Roman" w:hAnsi="Times New Roman" w:cs="Times New Roman"/>
                <w:sz w:val="20"/>
                <w:szCs w:val="20"/>
              </w:rPr>
              <w:lastRenderedPageBreak/>
              <w:t>Morphine</w:t>
            </w:r>
            <w:r w:rsidR="006A1526">
              <w:rPr>
                <w:rFonts w:ascii="Times New Roman" w:hAnsi="Times New Roman" w:cs="Times New Roman"/>
                <w:sz w:val="20"/>
                <w:szCs w:val="20"/>
              </w:rPr>
              <w:t xml:space="preserve"> </w:t>
            </w:r>
          </w:p>
        </w:tc>
        <w:tc>
          <w:tcPr>
            <w:tcW w:w="1800" w:type="dxa"/>
          </w:tcPr>
          <w:p w:rsidR="00BB1C71" w:rsidRDefault="006A1526" w:rsidP="006A1526">
            <w:pPr>
              <w:rPr>
                <w:rFonts w:ascii="Times New Roman" w:hAnsi="Times New Roman" w:cs="Times New Roman"/>
                <w:sz w:val="20"/>
                <w:szCs w:val="20"/>
              </w:rPr>
            </w:pPr>
            <w:proofErr w:type="spellStart"/>
            <w:r>
              <w:rPr>
                <w:rFonts w:ascii="Times New Roman" w:hAnsi="Times New Roman" w:cs="Times New Roman"/>
                <w:sz w:val="20"/>
                <w:szCs w:val="20"/>
              </w:rPr>
              <w:t>Opioid</w:t>
            </w:r>
            <w:proofErr w:type="spellEnd"/>
            <w:r>
              <w:rPr>
                <w:rFonts w:ascii="Times New Roman" w:hAnsi="Times New Roman" w:cs="Times New Roman"/>
                <w:sz w:val="20"/>
                <w:szCs w:val="20"/>
              </w:rPr>
              <w:t>, analgesic</w:t>
            </w:r>
          </w:p>
        </w:tc>
        <w:tc>
          <w:tcPr>
            <w:tcW w:w="2340" w:type="dxa"/>
          </w:tcPr>
          <w:p w:rsidR="00BB1C71" w:rsidRPr="00030843" w:rsidRDefault="006A1526" w:rsidP="000927A9">
            <w:pPr>
              <w:rPr>
                <w:rFonts w:ascii="Times New Roman" w:hAnsi="Times New Roman" w:cs="Times New Roman"/>
                <w:sz w:val="20"/>
                <w:szCs w:val="20"/>
              </w:rPr>
            </w:pPr>
            <w:r>
              <w:rPr>
                <w:rFonts w:ascii="Times New Roman" w:hAnsi="Times New Roman" w:cs="Times New Roman"/>
                <w:sz w:val="20"/>
                <w:szCs w:val="20"/>
              </w:rPr>
              <w:t>Works by mimicking endorphins.</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 xml:space="preserve">2 mg  2 hr. </w:t>
            </w:r>
            <w:proofErr w:type="spellStart"/>
            <w:r>
              <w:rPr>
                <w:rFonts w:ascii="Times New Roman" w:hAnsi="Times New Roman" w:cs="Times New Roman"/>
                <w:sz w:val="20"/>
                <w:szCs w:val="20"/>
              </w:rPr>
              <w:t>prn</w:t>
            </w:r>
            <w:proofErr w:type="spellEnd"/>
          </w:p>
        </w:tc>
        <w:tc>
          <w:tcPr>
            <w:tcW w:w="1080" w:type="dxa"/>
          </w:tcPr>
          <w:p w:rsidR="00BB1C71" w:rsidRPr="00030843" w:rsidRDefault="00CB3204" w:rsidP="000927A9">
            <w:pPr>
              <w:rPr>
                <w:rFonts w:ascii="Times New Roman" w:hAnsi="Times New Roman" w:cs="Times New Roman"/>
                <w:sz w:val="20"/>
                <w:szCs w:val="20"/>
              </w:rPr>
            </w:pPr>
            <w:r>
              <w:rPr>
                <w:rFonts w:ascii="Times New Roman" w:hAnsi="Times New Roman" w:cs="Times New Roman"/>
                <w:sz w:val="20"/>
                <w:szCs w:val="20"/>
              </w:rPr>
              <w:t xml:space="preserve">5-40 mg  4 hours </w:t>
            </w:r>
            <w:proofErr w:type="spellStart"/>
            <w:r>
              <w:rPr>
                <w:rFonts w:ascii="Times New Roman" w:hAnsi="Times New Roman" w:cs="Times New Roman"/>
                <w:sz w:val="20"/>
                <w:szCs w:val="20"/>
              </w:rPr>
              <w:t>prn</w:t>
            </w:r>
            <w:proofErr w:type="spellEnd"/>
          </w:p>
        </w:tc>
        <w:tc>
          <w:tcPr>
            <w:tcW w:w="1890" w:type="dxa"/>
          </w:tcPr>
          <w:p w:rsidR="00BB1C71" w:rsidRPr="00030843" w:rsidRDefault="006A1526" w:rsidP="000927A9">
            <w:pPr>
              <w:rPr>
                <w:rFonts w:ascii="Times New Roman" w:hAnsi="Times New Roman" w:cs="Times New Roman"/>
                <w:sz w:val="20"/>
                <w:szCs w:val="20"/>
              </w:rPr>
            </w:pPr>
            <w:r>
              <w:rPr>
                <w:rFonts w:ascii="Times New Roman" w:hAnsi="Times New Roman" w:cs="Times New Roman"/>
                <w:sz w:val="20"/>
                <w:szCs w:val="20"/>
              </w:rPr>
              <w:t xml:space="preserve">Possible side effects include N/V, dry mouth, constipation, </w:t>
            </w:r>
            <w:proofErr w:type="gramStart"/>
            <w:r>
              <w:rPr>
                <w:rFonts w:ascii="Times New Roman" w:hAnsi="Times New Roman" w:cs="Times New Roman"/>
                <w:sz w:val="20"/>
                <w:szCs w:val="20"/>
              </w:rPr>
              <w:t>diarrhea</w:t>
            </w:r>
            <w:proofErr w:type="gramEnd"/>
            <w:r>
              <w:rPr>
                <w:rFonts w:ascii="Times New Roman" w:hAnsi="Times New Roman" w:cs="Times New Roman"/>
                <w:sz w:val="20"/>
                <w:szCs w:val="20"/>
              </w:rPr>
              <w:t>.</w:t>
            </w:r>
          </w:p>
        </w:tc>
      </w:tr>
      <w:tr w:rsidR="00BB1C71" w:rsidTr="00D80A3F">
        <w:tc>
          <w:tcPr>
            <w:tcW w:w="1548" w:type="dxa"/>
          </w:tcPr>
          <w:p w:rsidR="00BB1C71" w:rsidRDefault="00BB1C71" w:rsidP="00CB2C29">
            <w:pPr>
              <w:rPr>
                <w:rFonts w:ascii="Times New Roman" w:hAnsi="Times New Roman" w:cs="Times New Roman"/>
                <w:sz w:val="20"/>
                <w:szCs w:val="20"/>
              </w:rPr>
            </w:pPr>
            <w:proofErr w:type="spellStart"/>
            <w:r>
              <w:rPr>
                <w:rFonts w:ascii="Times New Roman" w:hAnsi="Times New Roman" w:cs="Times New Roman"/>
                <w:sz w:val="20"/>
                <w:szCs w:val="20"/>
              </w:rPr>
              <w:t>Hydromorphine</w:t>
            </w:r>
            <w:proofErr w:type="spellEnd"/>
          </w:p>
        </w:tc>
        <w:tc>
          <w:tcPr>
            <w:tcW w:w="1800" w:type="dxa"/>
          </w:tcPr>
          <w:p w:rsidR="00BB1C71" w:rsidRDefault="006A1526" w:rsidP="000927A9">
            <w:pPr>
              <w:rPr>
                <w:rFonts w:ascii="Times New Roman" w:hAnsi="Times New Roman" w:cs="Times New Roman"/>
                <w:sz w:val="20"/>
                <w:szCs w:val="20"/>
              </w:rPr>
            </w:pPr>
            <w:proofErr w:type="spellStart"/>
            <w:r>
              <w:rPr>
                <w:rFonts w:ascii="Times New Roman" w:hAnsi="Times New Roman" w:cs="Times New Roman"/>
                <w:sz w:val="20"/>
                <w:szCs w:val="20"/>
              </w:rPr>
              <w:t>Opioid</w:t>
            </w:r>
            <w:proofErr w:type="spellEnd"/>
            <w:r>
              <w:rPr>
                <w:rFonts w:ascii="Times New Roman" w:hAnsi="Times New Roman" w:cs="Times New Roman"/>
                <w:sz w:val="20"/>
                <w:szCs w:val="20"/>
              </w:rPr>
              <w:t>, analgesic</w:t>
            </w:r>
          </w:p>
        </w:tc>
        <w:tc>
          <w:tcPr>
            <w:tcW w:w="2340" w:type="dxa"/>
          </w:tcPr>
          <w:p w:rsidR="00BB1C71" w:rsidRPr="00030843" w:rsidRDefault="006A1526" w:rsidP="000927A9">
            <w:pPr>
              <w:rPr>
                <w:rFonts w:ascii="Times New Roman" w:hAnsi="Times New Roman" w:cs="Times New Roman"/>
                <w:sz w:val="20"/>
                <w:szCs w:val="20"/>
              </w:rPr>
            </w:pPr>
            <w:r>
              <w:rPr>
                <w:rFonts w:ascii="Times New Roman" w:hAnsi="Times New Roman" w:cs="Times New Roman"/>
                <w:sz w:val="20"/>
                <w:szCs w:val="20"/>
              </w:rPr>
              <w:t>Works by mimicking endorphins.</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30 mg q day</w:t>
            </w:r>
          </w:p>
        </w:tc>
        <w:tc>
          <w:tcPr>
            <w:tcW w:w="1080" w:type="dxa"/>
          </w:tcPr>
          <w:p w:rsidR="00BB1C71" w:rsidRPr="00030843" w:rsidRDefault="006A1526" w:rsidP="000927A9">
            <w:pPr>
              <w:rPr>
                <w:rFonts w:ascii="Times New Roman" w:hAnsi="Times New Roman" w:cs="Times New Roman"/>
                <w:sz w:val="20"/>
                <w:szCs w:val="20"/>
              </w:rPr>
            </w:pPr>
            <w:r>
              <w:rPr>
                <w:rFonts w:ascii="Times New Roman" w:hAnsi="Times New Roman" w:cs="Times New Roman"/>
                <w:sz w:val="20"/>
                <w:szCs w:val="20"/>
              </w:rPr>
              <w:t xml:space="preserve">5-40 mg  4 hours </w:t>
            </w:r>
            <w:proofErr w:type="spellStart"/>
            <w:r>
              <w:rPr>
                <w:rFonts w:ascii="Times New Roman" w:hAnsi="Times New Roman" w:cs="Times New Roman"/>
                <w:sz w:val="20"/>
                <w:szCs w:val="20"/>
              </w:rPr>
              <w:t>prn</w:t>
            </w:r>
            <w:proofErr w:type="spellEnd"/>
          </w:p>
        </w:tc>
        <w:tc>
          <w:tcPr>
            <w:tcW w:w="1890" w:type="dxa"/>
          </w:tcPr>
          <w:p w:rsidR="00BB1C71" w:rsidRPr="00030843" w:rsidRDefault="006A1526" w:rsidP="000927A9">
            <w:pPr>
              <w:rPr>
                <w:rFonts w:ascii="Times New Roman" w:hAnsi="Times New Roman" w:cs="Times New Roman"/>
                <w:sz w:val="20"/>
                <w:szCs w:val="20"/>
              </w:rPr>
            </w:pPr>
            <w:r>
              <w:rPr>
                <w:rFonts w:ascii="Times New Roman" w:hAnsi="Times New Roman" w:cs="Times New Roman"/>
                <w:sz w:val="20"/>
                <w:szCs w:val="20"/>
              </w:rPr>
              <w:t xml:space="preserve">Possible side effects include N/V, dry mouth, constipation, </w:t>
            </w:r>
            <w:proofErr w:type="gramStart"/>
            <w:r>
              <w:rPr>
                <w:rFonts w:ascii="Times New Roman" w:hAnsi="Times New Roman" w:cs="Times New Roman"/>
                <w:sz w:val="20"/>
                <w:szCs w:val="20"/>
              </w:rPr>
              <w:t>diarrhea</w:t>
            </w:r>
            <w:proofErr w:type="gramEnd"/>
            <w:r>
              <w:rPr>
                <w:rFonts w:ascii="Times New Roman" w:hAnsi="Times New Roman" w:cs="Times New Roman"/>
                <w:sz w:val="20"/>
                <w:szCs w:val="20"/>
              </w:rPr>
              <w:t>.</w:t>
            </w:r>
          </w:p>
        </w:tc>
      </w:tr>
      <w:tr w:rsidR="00001C45" w:rsidTr="00D80A3F">
        <w:tc>
          <w:tcPr>
            <w:tcW w:w="1548" w:type="dxa"/>
          </w:tcPr>
          <w:p w:rsidR="00001C45" w:rsidRDefault="00001C45" w:rsidP="00CB2C29">
            <w:pPr>
              <w:rPr>
                <w:rFonts w:ascii="Times New Roman" w:hAnsi="Times New Roman" w:cs="Times New Roman"/>
                <w:sz w:val="20"/>
                <w:szCs w:val="20"/>
              </w:rPr>
            </w:pPr>
            <w:proofErr w:type="spellStart"/>
            <w:r>
              <w:rPr>
                <w:rFonts w:ascii="Times New Roman" w:hAnsi="Times New Roman" w:cs="Times New Roman"/>
                <w:sz w:val="20"/>
                <w:szCs w:val="20"/>
              </w:rPr>
              <w:t>Naloxone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Narcan</w:t>
            </w:r>
            <w:proofErr w:type="spellEnd"/>
            <w:r>
              <w:rPr>
                <w:rFonts w:ascii="Times New Roman" w:hAnsi="Times New Roman" w:cs="Times New Roman"/>
                <w:sz w:val="20"/>
                <w:szCs w:val="20"/>
              </w:rPr>
              <w:t>)</w:t>
            </w:r>
          </w:p>
        </w:tc>
        <w:tc>
          <w:tcPr>
            <w:tcW w:w="1800" w:type="dxa"/>
          </w:tcPr>
          <w:p w:rsidR="00001C45" w:rsidRDefault="00001C45" w:rsidP="000927A9">
            <w:pPr>
              <w:rPr>
                <w:rFonts w:ascii="Times New Roman" w:hAnsi="Times New Roman" w:cs="Times New Roman"/>
                <w:sz w:val="20"/>
                <w:szCs w:val="20"/>
              </w:rPr>
            </w:pPr>
            <w:proofErr w:type="spellStart"/>
            <w:r>
              <w:rPr>
                <w:rFonts w:ascii="Times New Roman" w:hAnsi="Times New Roman" w:cs="Times New Roman"/>
                <w:sz w:val="20"/>
                <w:szCs w:val="20"/>
              </w:rPr>
              <w:t>Opioid</w:t>
            </w:r>
            <w:proofErr w:type="spellEnd"/>
            <w:r>
              <w:rPr>
                <w:rFonts w:ascii="Times New Roman" w:hAnsi="Times New Roman" w:cs="Times New Roman"/>
                <w:sz w:val="20"/>
                <w:szCs w:val="20"/>
              </w:rPr>
              <w:t xml:space="preserve"> antagonist</w:t>
            </w:r>
          </w:p>
        </w:tc>
        <w:tc>
          <w:tcPr>
            <w:tcW w:w="2340" w:type="dxa"/>
          </w:tcPr>
          <w:p w:rsidR="00001C45" w:rsidRPr="00030843" w:rsidRDefault="00072F95" w:rsidP="000927A9">
            <w:pPr>
              <w:rPr>
                <w:rFonts w:ascii="Times New Roman" w:hAnsi="Times New Roman" w:cs="Times New Roman"/>
                <w:sz w:val="20"/>
                <w:szCs w:val="20"/>
              </w:rPr>
            </w:pPr>
            <w:r>
              <w:rPr>
                <w:rFonts w:ascii="Times New Roman" w:hAnsi="Times New Roman" w:cs="Times New Roman"/>
                <w:sz w:val="20"/>
                <w:szCs w:val="20"/>
              </w:rPr>
              <w:t xml:space="preserve">Designed to reduce rate of </w:t>
            </w:r>
            <w:proofErr w:type="spellStart"/>
            <w:r>
              <w:rPr>
                <w:rFonts w:ascii="Times New Roman" w:hAnsi="Times New Roman" w:cs="Times New Roman"/>
                <w:sz w:val="20"/>
                <w:szCs w:val="20"/>
              </w:rPr>
              <w:t>opioid</w:t>
            </w:r>
            <w:proofErr w:type="spellEnd"/>
            <w:r>
              <w:rPr>
                <w:rFonts w:ascii="Times New Roman" w:hAnsi="Times New Roman" w:cs="Times New Roman"/>
                <w:sz w:val="20"/>
                <w:szCs w:val="20"/>
              </w:rPr>
              <w:t xml:space="preserve"> overdose, given if high doses of </w:t>
            </w:r>
            <w:proofErr w:type="spellStart"/>
            <w:r>
              <w:rPr>
                <w:rFonts w:ascii="Times New Roman" w:hAnsi="Times New Roman" w:cs="Times New Roman"/>
                <w:sz w:val="20"/>
                <w:szCs w:val="20"/>
              </w:rPr>
              <w:t>opioid</w:t>
            </w:r>
            <w:proofErr w:type="spellEnd"/>
            <w:r>
              <w:rPr>
                <w:rFonts w:ascii="Times New Roman" w:hAnsi="Times New Roman" w:cs="Times New Roman"/>
                <w:sz w:val="20"/>
                <w:szCs w:val="20"/>
              </w:rPr>
              <w:t xml:space="preserve"> are provided. Also helps reduce side effects of </w:t>
            </w:r>
            <w:proofErr w:type="spellStart"/>
            <w:r>
              <w:rPr>
                <w:rFonts w:ascii="Times New Roman" w:hAnsi="Times New Roman" w:cs="Times New Roman"/>
                <w:sz w:val="20"/>
                <w:szCs w:val="20"/>
              </w:rPr>
              <w:t>opioids</w:t>
            </w:r>
            <w:proofErr w:type="spellEnd"/>
            <w:r>
              <w:rPr>
                <w:rFonts w:ascii="Times New Roman" w:hAnsi="Times New Roman" w:cs="Times New Roman"/>
                <w:sz w:val="20"/>
                <w:szCs w:val="20"/>
              </w:rPr>
              <w:t>.</w:t>
            </w:r>
          </w:p>
        </w:tc>
        <w:tc>
          <w:tcPr>
            <w:tcW w:w="900" w:type="dxa"/>
          </w:tcPr>
          <w:p w:rsidR="00001C45" w:rsidRDefault="00001C45" w:rsidP="000927A9">
            <w:pPr>
              <w:rPr>
                <w:rFonts w:ascii="Times New Roman" w:hAnsi="Times New Roman" w:cs="Times New Roman"/>
                <w:sz w:val="20"/>
                <w:szCs w:val="20"/>
              </w:rPr>
            </w:pPr>
            <w:r>
              <w:rPr>
                <w:rFonts w:ascii="Times New Roman" w:hAnsi="Times New Roman" w:cs="Times New Roman"/>
                <w:sz w:val="20"/>
                <w:szCs w:val="20"/>
              </w:rPr>
              <w:t xml:space="preserve">0.4 mg/ml q 2 min. </w:t>
            </w:r>
            <w:proofErr w:type="spellStart"/>
            <w:r>
              <w:rPr>
                <w:rFonts w:ascii="Times New Roman" w:hAnsi="Times New Roman" w:cs="Times New Roman"/>
                <w:sz w:val="20"/>
                <w:szCs w:val="20"/>
              </w:rPr>
              <w:t>prn</w:t>
            </w:r>
            <w:proofErr w:type="spellEnd"/>
          </w:p>
        </w:tc>
        <w:tc>
          <w:tcPr>
            <w:tcW w:w="1080" w:type="dxa"/>
          </w:tcPr>
          <w:p w:rsidR="00001C45" w:rsidRPr="00030843" w:rsidRDefault="00205017" w:rsidP="000927A9">
            <w:pPr>
              <w:rPr>
                <w:rFonts w:ascii="Times New Roman" w:hAnsi="Times New Roman" w:cs="Times New Roman"/>
                <w:sz w:val="20"/>
                <w:szCs w:val="20"/>
              </w:rPr>
            </w:pPr>
            <w:r>
              <w:rPr>
                <w:rFonts w:ascii="Times New Roman" w:hAnsi="Times New Roman" w:cs="Times New Roman"/>
                <w:sz w:val="20"/>
                <w:szCs w:val="20"/>
              </w:rPr>
              <w:t xml:space="preserve">0.4 mg/ml q 2-3 minutes </w:t>
            </w:r>
            <w:proofErr w:type="spellStart"/>
            <w:r>
              <w:rPr>
                <w:rFonts w:ascii="Times New Roman" w:hAnsi="Times New Roman" w:cs="Times New Roman"/>
                <w:sz w:val="20"/>
                <w:szCs w:val="20"/>
              </w:rPr>
              <w:t>prn</w:t>
            </w:r>
            <w:proofErr w:type="spellEnd"/>
          </w:p>
        </w:tc>
        <w:tc>
          <w:tcPr>
            <w:tcW w:w="1890" w:type="dxa"/>
          </w:tcPr>
          <w:p w:rsidR="00001C45" w:rsidRPr="00030843" w:rsidRDefault="00205017" w:rsidP="000927A9">
            <w:pPr>
              <w:rPr>
                <w:rFonts w:ascii="Times New Roman" w:hAnsi="Times New Roman" w:cs="Times New Roman"/>
                <w:sz w:val="20"/>
                <w:szCs w:val="20"/>
              </w:rPr>
            </w:pPr>
            <w:r>
              <w:rPr>
                <w:rFonts w:ascii="Times New Roman" w:hAnsi="Times New Roman" w:cs="Times New Roman"/>
                <w:sz w:val="20"/>
                <w:szCs w:val="20"/>
              </w:rPr>
              <w:t>N/V, hypertension</w:t>
            </w:r>
          </w:p>
        </w:tc>
      </w:tr>
      <w:tr w:rsidR="00BB1C71" w:rsidTr="00D80A3F">
        <w:tc>
          <w:tcPr>
            <w:tcW w:w="1548" w:type="dxa"/>
          </w:tcPr>
          <w:p w:rsidR="00BB1C71" w:rsidRDefault="00BB1C71" w:rsidP="00CB2C29">
            <w:pPr>
              <w:rPr>
                <w:rFonts w:ascii="Times New Roman" w:hAnsi="Times New Roman" w:cs="Times New Roman"/>
                <w:sz w:val="20"/>
                <w:szCs w:val="20"/>
              </w:rPr>
            </w:pPr>
            <w:proofErr w:type="spellStart"/>
            <w:r>
              <w:rPr>
                <w:rFonts w:ascii="Times New Roman" w:hAnsi="Times New Roman" w:cs="Times New Roman"/>
                <w:sz w:val="20"/>
                <w:szCs w:val="20"/>
              </w:rPr>
              <w:t>Ketorolac</w:t>
            </w:r>
            <w:proofErr w:type="spellEnd"/>
          </w:p>
        </w:tc>
        <w:tc>
          <w:tcPr>
            <w:tcW w:w="18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 xml:space="preserve">Anti-inflammatory, </w:t>
            </w:r>
            <w:proofErr w:type="spellStart"/>
            <w:r>
              <w:rPr>
                <w:rFonts w:ascii="Times New Roman" w:hAnsi="Times New Roman" w:cs="Times New Roman"/>
                <w:sz w:val="20"/>
                <w:szCs w:val="20"/>
              </w:rPr>
              <w:t>nonsteroidal</w:t>
            </w:r>
            <w:proofErr w:type="spellEnd"/>
            <w:r>
              <w:rPr>
                <w:rFonts w:ascii="Times New Roman" w:hAnsi="Times New Roman" w:cs="Times New Roman"/>
                <w:sz w:val="20"/>
                <w:szCs w:val="20"/>
              </w:rPr>
              <w:t>, ocular</w:t>
            </w:r>
          </w:p>
        </w:tc>
        <w:tc>
          <w:tcPr>
            <w:tcW w:w="2340" w:type="dxa"/>
          </w:tcPr>
          <w:p w:rsidR="00BB1C71" w:rsidRPr="00030843" w:rsidRDefault="00205017" w:rsidP="000927A9">
            <w:pPr>
              <w:rPr>
                <w:rFonts w:ascii="Times New Roman" w:hAnsi="Times New Roman" w:cs="Times New Roman"/>
                <w:sz w:val="20"/>
                <w:szCs w:val="20"/>
              </w:rPr>
            </w:pPr>
            <w:r>
              <w:rPr>
                <w:rFonts w:ascii="Times New Roman" w:hAnsi="Times New Roman" w:cs="Times New Roman"/>
                <w:sz w:val="20"/>
                <w:szCs w:val="20"/>
              </w:rPr>
              <w:t xml:space="preserve">Inhibition of prostaglandin synthesis by competing with enzyme </w:t>
            </w:r>
            <w:proofErr w:type="spellStart"/>
            <w:r>
              <w:rPr>
                <w:rFonts w:ascii="Times New Roman" w:hAnsi="Times New Roman" w:cs="Times New Roman"/>
                <w:sz w:val="20"/>
                <w:szCs w:val="20"/>
              </w:rPr>
              <w:t>cyclooxygenase</w:t>
            </w:r>
            <w:proofErr w:type="spellEnd"/>
            <w:r>
              <w:rPr>
                <w:rFonts w:ascii="Times New Roman" w:hAnsi="Times New Roman" w:cs="Times New Roman"/>
                <w:sz w:val="20"/>
                <w:szCs w:val="20"/>
              </w:rPr>
              <w:t>.</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 xml:space="preserve">BID eye drops </w:t>
            </w:r>
            <w:proofErr w:type="spellStart"/>
            <w:r>
              <w:rPr>
                <w:rFonts w:ascii="Times New Roman" w:hAnsi="Times New Roman" w:cs="Times New Roman"/>
                <w:sz w:val="20"/>
                <w:szCs w:val="20"/>
              </w:rPr>
              <w:t>prn</w:t>
            </w:r>
            <w:proofErr w:type="spellEnd"/>
          </w:p>
        </w:tc>
        <w:tc>
          <w:tcPr>
            <w:tcW w:w="1080" w:type="dxa"/>
          </w:tcPr>
          <w:p w:rsidR="00BB1C71" w:rsidRPr="00030843" w:rsidRDefault="00D57970" w:rsidP="000927A9">
            <w:pPr>
              <w:rPr>
                <w:rFonts w:ascii="Times New Roman" w:hAnsi="Times New Roman" w:cs="Times New Roman"/>
                <w:sz w:val="20"/>
                <w:szCs w:val="20"/>
              </w:rPr>
            </w:pPr>
            <w:r>
              <w:rPr>
                <w:rFonts w:ascii="Times New Roman" w:hAnsi="Times New Roman" w:cs="Times New Roman"/>
                <w:sz w:val="20"/>
                <w:szCs w:val="20"/>
              </w:rPr>
              <w:t>1 eye drop</w:t>
            </w:r>
            <w:r w:rsidR="00CC4EE4">
              <w:rPr>
                <w:rFonts w:ascii="Times New Roman" w:hAnsi="Times New Roman" w:cs="Times New Roman"/>
                <w:sz w:val="20"/>
                <w:szCs w:val="20"/>
              </w:rPr>
              <w:t xml:space="preserve"> </w:t>
            </w:r>
            <w:r>
              <w:rPr>
                <w:rFonts w:ascii="Times New Roman" w:hAnsi="Times New Roman" w:cs="Times New Roman"/>
                <w:sz w:val="20"/>
                <w:szCs w:val="20"/>
              </w:rPr>
              <w:t xml:space="preserve">4 times a day or </w:t>
            </w:r>
            <w:proofErr w:type="spellStart"/>
            <w:r>
              <w:rPr>
                <w:rFonts w:ascii="Times New Roman" w:hAnsi="Times New Roman" w:cs="Times New Roman"/>
                <w:sz w:val="20"/>
                <w:szCs w:val="20"/>
              </w:rPr>
              <w:t>prn</w:t>
            </w:r>
            <w:proofErr w:type="spellEnd"/>
          </w:p>
        </w:tc>
        <w:tc>
          <w:tcPr>
            <w:tcW w:w="1890" w:type="dxa"/>
          </w:tcPr>
          <w:p w:rsidR="00BB1C71" w:rsidRPr="00030843" w:rsidRDefault="00205017" w:rsidP="000927A9">
            <w:pPr>
              <w:rPr>
                <w:rFonts w:ascii="Times New Roman" w:hAnsi="Times New Roman" w:cs="Times New Roman"/>
                <w:sz w:val="20"/>
                <w:szCs w:val="20"/>
              </w:rPr>
            </w:pPr>
            <w:r>
              <w:rPr>
                <w:rFonts w:ascii="Times New Roman" w:hAnsi="Times New Roman" w:cs="Times New Roman"/>
                <w:sz w:val="20"/>
                <w:szCs w:val="20"/>
              </w:rPr>
              <w:t>Fluid retention</w:t>
            </w:r>
          </w:p>
        </w:tc>
      </w:tr>
      <w:tr w:rsidR="00BB1C71" w:rsidTr="00D80A3F">
        <w:tc>
          <w:tcPr>
            <w:tcW w:w="1548" w:type="dxa"/>
          </w:tcPr>
          <w:p w:rsidR="00BB1C71" w:rsidRDefault="00BB1C71" w:rsidP="00CB2C29">
            <w:pPr>
              <w:rPr>
                <w:rFonts w:ascii="Times New Roman" w:hAnsi="Times New Roman" w:cs="Times New Roman"/>
                <w:sz w:val="20"/>
                <w:szCs w:val="20"/>
              </w:rPr>
            </w:pPr>
            <w:proofErr w:type="spellStart"/>
            <w:r>
              <w:rPr>
                <w:rFonts w:ascii="Times New Roman" w:hAnsi="Times New Roman" w:cs="Times New Roman"/>
                <w:sz w:val="20"/>
                <w:szCs w:val="20"/>
              </w:rPr>
              <w:t>Lisinopril</w:t>
            </w:r>
            <w:proofErr w:type="spellEnd"/>
          </w:p>
        </w:tc>
        <w:tc>
          <w:tcPr>
            <w:tcW w:w="1800" w:type="dxa"/>
          </w:tcPr>
          <w:p w:rsidR="00BB1C71" w:rsidRDefault="00BB1C71" w:rsidP="000927A9">
            <w:pPr>
              <w:rPr>
                <w:rFonts w:ascii="Times New Roman" w:hAnsi="Times New Roman" w:cs="Times New Roman"/>
                <w:sz w:val="20"/>
                <w:szCs w:val="20"/>
              </w:rPr>
            </w:pPr>
            <w:proofErr w:type="spellStart"/>
            <w:r>
              <w:rPr>
                <w:rFonts w:ascii="Times New Roman" w:hAnsi="Times New Roman" w:cs="Times New Roman"/>
                <w:sz w:val="20"/>
                <w:szCs w:val="20"/>
              </w:rPr>
              <w:t>AntiHTN</w:t>
            </w:r>
            <w:proofErr w:type="spellEnd"/>
          </w:p>
        </w:tc>
        <w:tc>
          <w:tcPr>
            <w:tcW w:w="2340" w:type="dxa"/>
          </w:tcPr>
          <w:p w:rsidR="00BB1C71" w:rsidRPr="00030843" w:rsidRDefault="00FD6843" w:rsidP="000927A9">
            <w:pPr>
              <w:rPr>
                <w:rFonts w:ascii="Times New Roman" w:hAnsi="Times New Roman" w:cs="Times New Roman"/>
                <w:sz w:val="20"/>
                <w:szCs w:val="20"/>
              </w:rPr>
            </w:pPr>
            <w:r>
              <w:rPr>
                <w:rFonts w:ascii="Times New Roman" w:hAnsi="Times New Roman" w:cs="Times New Roman"/>
                <w:sz w:val="20"/>
                <w:szCs w:val="20"/>
              </w:rPr>
              <w:t xml:space="preserve">Lysine-analog of </w:t>
            </w:r>
            <w:proofErr w:type="spellStart"/>
            <w:r>
              <w:rPr>
                <w:rFonts w:ascii="Times New Roman" w:hAnsi="Times New Roman" w:cs="Times New Roman"/>
                <w:sz w:val="20"/>
                <w:szCs w:val="20"/>
              </w:rPr>
              <w:t>enalapril</w:t>
            </w:r>
            <w:proofErr w:type="spellEnd"/>
            <w:r>
              <w:rPr>
                <w:rFonts w:ascii="Times New Roman" w:hAnsi="Times New Roman" w:cs="Times New Roman"/>
                <w:sz w:val="20"/>
                <w:szCs w:val="20"/>
              </w:rPr>
              <w:t>, ACE inhibitor.</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2 mg q day</w:t>
            </w:r>
          </w:p>
        </w:tc>
        <w:tc>
          <w:tcPr>
            <w:tcW w:w="1080" w:type="dxa"/>
          </w:tcPr>
          <w:p w:rsidR="00BB1C71" w:rsidRPr="00030843" w:rsidRDefault="00066125" w:rsidP="000927A9">
            <w:pPr>
              <w:rPr>
                <w:rFonts w:ascii="Times New Roman" w:hAnsi="Times New Roman" w:cs="Times New Roman"/>
                <w:sz w:val="20"/>
                <w:szCs w:val="20"/>
              </w:rPr>
            </w:pPr>
            <w:r>
              <w:rPr>
                <w:rFonts w:ascii="Times New Roman" w:hAnsi="Times New Roman" w:cs="Times New Roman"/>
                <w:sz w:val="20"/>
                <w:szCs w:val="20"/>
              </w:rPr>
              <w:t>4 mg q day</w:t>
            </w:r>
          </w:p>
        </w:tc>
        <w:tc>
          <w:tcPr>
            <w:tcW w:w="1890" w:type="dxa"/>
          </w:tcPr>
          <w:p w:rsidR="00BB1C71" w:rsidRPr="00030843" w:rsidRDefault="00C961BA" w:rsidP="000927A9">
            <w:pPr>
              <w:rPr>
                <w:rFonts w:ascii="Times New Roman" w:hAnsi="Times New Roman" w:cs="Times New Roman"/>
                <w:sz w:val="20"/>
                <w:szCs w:val="20"/>
              </w:rPr>
            </w:pPr>
            <w:r>
              <w:rPr>
                <w:rFonts w:ascii="Times New Roman" w:hAnsi="Times New Roman" w:cs="Times New Roman"/>
                <w:sz w:val="20"/>
                <w:szCs w:val="20"/>
              </w:rPr>
              <w:t>May increase serum K levels.</w:t>
            </w:r>
          </w:p>
        </w:tc>
      </w:tr>
      <w:tr w:rsidR="00BB1C71" w:rsidTr="00D80A3F">
        <w:tc>
          <w:tcPr>
            <w:tcW w:w="1548" w:type="dxa"/>
          </w:tcPr>
          <w:p w:rsidR="00BB1C71" w:rsidRDefault="00BB1C71" w:rsidP="00CB2C29">
            <w:pPr>
              <w:rPr>
                <w:rFonts w:ascii="Times New Roman" w:hAnsi="Times New Roman" w:cs="Times New Roman"/>
                <w:sz w:val="20"/>
                <w:szCs w:val="20"/>
              </w:rPr>
            </w:pPr>
            <w:proofErr w:type="spellStart"/>
            <w:r>
              <w:rPr>
                <w:rFonts w:ascii="Times New Roman" w:hAnsi="Times New Roman" w:cs="Times New Roman"/>
                <w:sz w:val="20"/>
                <w:szCs w:val="20"/>
              </w:rPr>
              <w:t>Enoxaparin</w:t>
            </w:r>
            <w:proofErr w:type="spellEnd"/>
            <w:r w:rsidR="00FD6843">
              <w:rPr>
                <w:rFonts w:ascii="Times New Roman" w:hAnsi="Times New Roman" w:cs="Times New Roman"/>
                <w:sz w:val="20"/>
                <w:szCs w:val="20"/>
              </w:rPr>
              <w:t xml:space="preserve"> (</w:t>
            </w:r>
            <w:proofErr w:type="spellStart"/>
            <w:r w:rsidR="00FD6843">
              <w:rPr>
                <w:rFonts w:ascii="Times New Roman" w:hAnsi="Times New Roman" w:cs="Times New Roman"/>
                <w:sz w:val="20"/>
                <w:szCs w:val="20"/>
              </w:rPr>
              <w:t>Lovenox</w:t>
            </w:r>
            <w:proofErr w:type="spellEnd"/>
            <w:r w:rsidR="00FD6843">
              <w:rPr>
                <w:rFonts w:ascii="Times New Roman" w:hAnsi="Times New Roman" w:cs="Times New Roman"/>
                <w:sz w:val="20"/>
                <w:szCs w:val="20"/>
              </w:rPr>
              <w:t>)</w:t>
            </w:r>
          </w:p>
        </w:tc>
        <w:tc>
          <w:tcPr>
            <w:tcW w:w="18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Anticoagulant</w:t>
            </w:r>
          </w:p>
        </w:tc>
        <w:tc>
          <w:tcPr>
            <w:tcW w:w="2340" w:type="dxa"/>
          </w:tcPr>
          <w:p w:rsidR="00BB1C71" w:rsidRPr="00030843" w:rsidRDefault="00FD6843" w:rsidP="000927A9">
            <w:pPr>
              <w:rPr>
                <w:rFonts w:ascii="Times New Roman" w:hAnsi="Times New Roman" w:cs="Times New Roman"/>
                <w:sz w:val="20"/>
                <w:szCs w:val="20"/>
              </w:rPr>
            </w:pPr>
            <w:r>
              <w:rPr>
                <w:rFonts w:ascii="Times New Roman" w:hAnsi="Times New Roman" w:cs="Times New Roman"/>
                <w:sz w:val="20"/>
                <w:szCs w:val="20"/>
              </w:rPr>
              <w:t xml:space="preserve">Binds to and accelerates activity of </w:t>
            </w:r>
            <w:proofErr w:type="spellStart"/>
            <w:r>
              <w:rPr>
                <w:rFonts w:ascii="Times New Roman" w:hAnsi="Times New Roman" w:cs="Times New Roman"/>
                <w:sz w:val="20"/>
                <w:szCs w:val="20"/>
              </w:rPr>
              <w:t>antithrombin</w:t>
            </w:r>
            <w:proofErr w:type="spellEnd"/>
            <w:r>
              <w:rPr>
                <w:rFonts w:ascii="Times New Roman" w:hAnsi="Times New Roman" w:cs="Times New Roman"/>
                <w:sz w:val="20"/>
                <w:szCs w:val="20"/>
              </w:rPr>
              <w:t xml:space="preserve"> III. Causes inhibition of coagulation factors </w:t>
            </w:r>
            <w:proofErr w:type="spellStart"/>
            <w:r>
              <w:rPr>
                <w:rFonts w:ascii="Times New Roman" w:hAnsi="Times New Roman" w:cs="Times New Roman"/>
                <w:sz w:val="20"/>
                <w:szCs w:val="20"/>
              </w:rPr>
              <w:t>Xa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IIa</w:t>
            </w:r>
            <w:proofErr w:type="spellEnd"/>
            <w:r>
              <w:rPr>
                <w:rFonts w:ascii="Times New Roman" w:hAnsi="Times New Roman" w:cs="Times New Roman"/>
                <w:sz w:val="20"/>
                <w:szCs w:val="20"/>
              </w:rPr>
              <w:t>.</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40 mg</w:t>
            </w:r>
          </w:p>
        </w:tc>
        <w:tc>
          <w:tcPr>
            <w:tcW w:w="1080" w:type="dxa"/>
          </w:tcPr>
          <w:p w:rsidR="00BB1C71" w:rsidRPr="00030843" w:rsidRDefault="00066125" w:rsidP="000927A9">
            <w:pPr>
              <w:rPr>
                <w:rFonts w:ascii="Times New Roman" w:hAnsi="Times New Roman" w:cs="Times New Roman"/>
                <w:sz w:val="20"/>
                <w:szCs w:val="20"/>
              </w:rPr>
            </w:pPr>
            <w:r>
              <w:rPr>
                <w:rFonts w:ascii="Times New Roman" w:hAnsi="Times New Roman" w:cs="Times New Roman"/>
                <w:sz w:val="20"/>
                <w:szCs w:val="20"/>
              </w:rPr>
              <w:t>1 mg/kg every 12 hours.</w:t>
            </w:r>
          </w:p>
        </w:tc>
        <w:tc>
          <w:tcPr>
            <w:tcW w:w="1890" w:type="dxa"/>
          </w:tcPr>
          <w:p w:rsidR="00BB1C71" w:rsidRPr="00030843" w:rsidRDefault="00010696" w:rsidP="000927A9">
            <w:pPr>
              <w:rPr>
                <w:rFonts w:ascii="Times New Roman" w:hAnsi="Times New Roman" w:cs="Times New Roman"/>
                <w:sz w:val="20"/>
                <w:szCs w:val="20"/>
              </w:rPr>
            </w:pPr>
            <w:r>
              <w:rPr>
                <w:rFonts w:ascii="Times New Roman" w:hAnsi="Times New Roman" w:cs="Times New Roman"/>
                <w:sz w:val="20"/>
                <w:szCs w:val="20"/>
              </w:rPr>
              <w:t>D</w:t>
            </w:r>
            <w:r w:rsidR="00C961BA">
              <w:rPr>
                <w:rFonts w:ascii="Times New Roman" w:hAnsi="Times New Roman" w:cs="Times New Roman"/>
                <w:sz w:val="20"/>
                <w:szCs w:val="20"/>
              </w:rPr>
              <w:t>iarrhea</w:t>
            </w:r>
            <w:r>
              <w:rPr>
                <w:rFonts w:ascii="Times New Roman" w:hAnsi="Times New Roman" w:cs="Times New Roman"/>
                <w:sz w:val="20"/>
                <w:szCs w:val="20"/>
              </w:rPr>
              <w:t xml:space="preserve">, brownish/orange urine, and drug will </w:t>
            </w:r>
            <w:proofErr w:type="spellStart"/>
            <w:r>
              <w:rPr>
                <w:rFonts w:ascii="Times New Roman" w:hAnsi="Times New Roman" w:cs="Times New Roman"/>
                <w:sz w:val="20"/>
                <w:szCs w:val="20"/>
              </w:rPr>
              <w:t>chelate</w:t>
            </w:r>
            <w:proofErr w:type="spellEnd"/>
            <w:r>
              <w:rPr>
                <w:rFonts w:ascii="Times New Roman" w:hAnsi="Times New Roman" w:cs="Times New Roman"/>
                <w:sz w:val="20"/>
                <w:szCs w:val="20"/>
              </w:rPr>
              <w:t xml:space="preserve"> with iron.</w:t>
            </w:r>
          </w:p>
        </w:tc>
      </w:tr>
      <w:tr w:rsidR="00BB1C71" w:rsidTr="00D80A3F">
        <w:tc>
          <w:tcPr>
            <w:tcW w:w="1548" w:type="dxa"/>
          </w:tcPr>
          <w:p w:rsidR="00BB1C71" w:rsidRDefault="00BB1C71" w:rsidP="00CB2C29">
            <w:pPr>
              <w:rPr>
                <w:rFonts w:ascii="Times New Roman" w:hAnsi="Times New Roman" w:cs="Times New Roman"/>
                <w:sz w:val="20"/>
                <w:szCs w:val="20"/>
              </w:rPr>
            </w:pPr>
            <w:proofErr w:type="spellStart"/>
            <w:r>
              <w:rPr>
                <w:rFonts w:ascii="Times New Roman" w:hAnsi="Times New Roman" w:cs="Times New Roman"/>
                <w:sz w:val="20"/>
                <w:szCs w:val="20"/>
              </w:rPr>
              <w:t>Cefoxitin</w:t>
            </w:r>
            <w:proofErr w:type="spellEnd"/>
          </w:p>
        </w:tc>
        <w:tc>
          <w:tcPr>
            <w:tcW w:w="18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Antibiotic</w:t>
            </w:r>
          </w:p>
        </w:tc>
        <w:tc>
          <w:tcPr>
            <w:tcW w:w="2340" w:type="dxa"/>
          </w:tcPr>
          <w:p w:rsidR="00BB1C71" w:rsidRPr="00030843" w:rsidRDefault="00FD6843" w:rsidP="000927A9">
            <w:pPr>
              <w:rPr>
                <w:rFonts w:ascii="Times New Roman" w:hAnsi="Times New Roman" w:cs="Times New Roman"/>
                <w:sz w:val="20"/>
                <w:szCs w:val="20"/>
              </w:rPr>
            </w:pPr>
            <w:proofErr w:type="spellStart"/>
            <w:r>
              <w:rPr>
                <w:rFonts w:ascii="Times New Roman" w:hAnsi="Times New Roman" w:cs="Times New Roman"/>
                <w:sz w:val="20"/>
                <w:szCs w:val="20"/>
              </w:rPr>
              <w:t>Inteferes</w:t>
            </w:r>
            <w:proofErr w:type="spellEnd"/>
            <w:r>
              <w:rPr>
                <w:rFonts w:ascii="Times New Roman" w:hAnsi="Times New Roman" w:cs="Times New Roman"/>
                <w:sz w:val="20"/>
                <w:szCs w:val="20"/>
              </w:rPr>
              <w:t xml:space="preserve"> with cell wall synthesis. Strong beta-</w:t>
            </w:r>
            <w:proofErr w:type="spellStart"/>
            <w:r>
              <w:rPr>
                <w:rFonts w:ascii="Times New Roman" w:hAnsi="Times New Roman" w:cs="Times New Roman"/>
                <w:sz w:val="20"/>
                <w:szCs w:val="20"/>
              </w:rPr>
              <w:t>lactamase</w:t>
            </w:r>
            <w:proofErr w:type="spellEnd"/>
            <w:r>
              <w:rPr>
                <w:rFonts w:ascii="Times New Roman" w:hAnsi="Times New Roman" w:cs="Times New Roman"/>
                <w:sz w:val="20"/>
                <w:szCs w:val="20"/>
              </w:rPr>
              <w:t xml:space="preserve"> inhibitor.</w:t>
            </w:r>
          </w:p>
        </w:tc>
        <w:tc>
          <w:tcPr>
            <w:tcW w:w="900" w:type="dxa"/>
          </w:tcPr>
          <w:p w:rsidR="00BB1C71" w:rsidRDefault="00BB1C71" w:rsidP="000927A9">
            <w:pPr>
              <w:rPr>
                <w:rFonts w:ascii="Times New Roman" w:hAnsi="Times New Roman" w:cs="Times New Roman"/>
                <w:sz w:val="20"/>
                <w:szCs w:val="20"/>
              </w:rPr>
            </w:pPr>
            <w:r>
              <w:rPr>
                <w:rFonts w:ascii="Times New Roman" w:hAnsi="Times New Roman" w:cs="Times New Roman"/>
                <w:sz w:val="20"/>
                <w:szCs w:val="20"/>
              </w:rPr>
              <w:t>2 g q day</w:t>
            </w:r>
          </w:p>
        </w:tc>
        <w:tc>
          <w:tcPr>
            <w:tcW w:w="1080" w:type="dxa"/>
          </w:tcPr>
          <w:p w:rsidR="00BB1C71" w:rsidRPr="00030843" w:rsidRDefault="00066125" w:rsidP="000927A9">
            <w:pPr>
              <w:rPr>
                <w:rFonts w:ascii="Times New Roman" w:hAnsi="Times New Roman" w:cs="Times New Roman"/>
                <w:sz w:val="20"/>
                <w:szCs w:val="20"/>
              </w:rPr>
            </w:pPr>
            <w:r>
              <w:rPr>
                <w:rFonts w:ascii="Times New Roman" w:hAnsi="Times New Roman" w:cs="Times New Roman"/>
                <w:sz w:val="20"/>
                <w:szCs w:val="20"/>
              </w:rPr>
              <w:t>1 g every 6-8 hours</w:t>
            </w:r>
          </w:p>
        </w:tc>
        <w:tc>
          <w:tcPr>
            <w:tcW w:w="1890" w:type="dxa"/>
          </w:tcPr>
          <w:p w:rsidR="00BB1C71" w:rsidRPr="00030843" w:rsidRDefault="00103A70" w:rsidP="000927A9">
            <w:pPr>
              <w:rPr>
                <w:rFonts w:ascii="Times New Roman" w:hAnsi="Times New Roman" w:cs="Times New Roman"/>
                <w:sz w:val="20"/>
                <w:szCs w:val="20"/>
              </w:rPr>
            </w:pPr>
            <w:proofErr w:type="spellStart"/>
            <w:r>
              <w:rPr>
                <w:rFonts w:ascii="Times New Roman" w:hAnsi="Times New Roman" w:cs="Times New Roman"/>
                <w:sz w:val="20"/>
                <w:szCs w:val="20"/>
              </w:rPr>
              <w:t>Nonsignificant</w:t>
            </w:r>
            <w:proofErr w:type="spellEnd"/>
          </w:p>
        </w:tc>
      </w:tr>
      <w:tr w:rsidR="00B54D5E" w:rsidTr="00D80A3F">
        <w:tc>
          <w:tcPr>
            <w:tcW w:w="1548" w:type="dxa"/>
          </w:tcPr>
          <w:p w:rsidR="000927A9" w:rsidRPr="00030843" w:rsidRDefault="00014B5A" w:rsidP="000927A9">
            <w:pPr>
              <w:rPr>
                <w:rFonts w:ascii="Times New Roman" w:hAnsi="Times New Roman" w:cs="Times New Roman"/>
                <w:sz w:val="20"/>
                <w:szCs w:val="20"/>
              </w:rPr>
            </w:pPr>
            <w:proofErr w:type="spellStart"/>
            <w:r w:rsidRPr="00030843">
              <w:rPr>
                <w:rFonts w:ascii="Times New Roman" w:hAnsi="Times New Roman" w:cs="Times New Roman"/>
                <w:sz w:val="20"/>
                <w:szCs w:val="20"/>
              </w:rPr>
              <w:t>Pantoprazole</w:t>
            </w:r>
            <w:proofErr w:type="spellEnd"/>
            <w:r w:rsidR="00ED22C6" w:rsidRPr="00030843">
              <w:rPr>
                <w:rFonts w:ascii="Times New Roman" w:hAnsi="Times New Roman" w:cs="Times New Roman"/>
                <w:sz w:val="20"/>
                <w:szCs w:val="20"/>
              </w:rPr>
              <w:t xml:space="preserve"> (</w:t>
            </w:r>
            <w:proofErr w:type="spellStart"/>
            <w:r w:rsidR="00ED22C6" w:rsidRPr="00030843">
              <w:rPr>
                <w:rFonts w:ascii="Times New Roman" w:hAnsi="Times New Roman" w:cs="Times New Roman"/>
                <w:sz w:val="20"/>
                <w:szCs w:val="20"/>
              </w:rPr>
              <w:t>protonix</w:t>
            </w:r>
            <w:proofErr w:type="spellEnd"/>
            <w:r w:rsidR="00ED22C6" w:rsidRPr="00030843">
              <w:rPr>
                <w:rFonts w:ascii="Times New Roman" w:hAnsi="Times New Roman" w:cs="Times New Roman"/>
                <w:sz w:val="20"/>
                <w:szCs w:val="20"/>
              </w:rPr>
              <w:t>)</w:t>
            </w:r>
          </w:p>
        </w:tc>
        <w:tc>
          <w:tcPr>
            <w:tcW w:w="1800" w:type="dxa"/>
          </w:tcPr>
          <w:p w:rsidR="000927A9" w:rsidRPr="00030843" w:rsidRDefault="00ED22C6" w:rsidP="000927A9">
            <w:pPr>
              <w:rPr>
                <w:rFonts w:ascii="Times New Roman" w:hAnsi="Times New Roman" w:cs="Times New Roman"/>
                <w:sz w:val="20"/>
                <w:szCs w:val="20"/>
              </w:rPr>
            </w:pPr>
            <w:r w:rsidRPr="00030843">
              <w:rPr>
                <w:rFonts w:ascii="Times New Roman" w:hAnsi="Times New Roman" w:cs="Times New Roman"/>
                <w:sz w:val="20"/>
                <w:szCs w:val="20"/>
              </w:rPr>
              <w:t>Proton Pump Inhibitor</w:t>
            </w:r>
          </w:p>
        </w:tc>
        <w:tc>
          <w:tcPr>
            <w:tcW w:w="2340" w:type="dxa"/>
          </w:tcPr>
          <w:p w:rsidR="000927A9" w:rsidRPr="00030843" w:rsidRDefault="00A4704A" w:rsidP="000927A9">
            <w:pPr>
              <w:rPr>
                <w:rFonts w:ascii="Times New Roman" w:hAnsi="Times New Roman" w:cs="Times New Roman"/>
                <w:sz w:val="20"/>
                <w:szCs w:val="20"/>
              </w:rPr>
            </w:pPr>
            <w:r w:rsidRPr="00030843">
              <w:rPr>
                <w:rFonts w:ascii="Times New Roman" w:hAnsi="Times New Roman" w:cs="Times New Roman"/>
                <w:sz w:val="20"/>
                <w:szCs w:val="20"/>
              </w:rPr>
              <w:t xml:space="preserve">Binds irreversibly to </w:t>
            </w:r>
            <w:proofErr w:type="spellStart"/>
            <w:r w:rsidRPr="00030843">
              <w:rPr>
                <w:rFonts w:ascii="Times New Roman" w:hAnsi="Times New Roman" w:cs="Times New Roman"/>
                <w:sz w:val="20"/>
                <w:szCs w:val="20"/>
              </w:rPr>
              <w:t>H+K+ATPase</w:t>
            </w:r>
            <w:proofErr w:type="spellEnd"/>
            <w:r w:rsidRPr="00030843">
              <w:rPr>
                <w:rFonts w:ascii="Times New Roman" w:hAnsi="Times New Roman" w:cs="Times New Roman"/>
                <w:sz w:val="20"/>
                <w:szCs w:val="20"/>
              </w:rPr>
              <w:t xml:space="preserve"> (Proton pumps) and</w:t>
            </w:r>
            <w:r w:rsidR="00514BCF" w:rsidRPr="00030843">
              <w:rPr>
                <w:rFonts w:ascii="Times New Roman" w:hAnsi="Times New Roman" w:cs="Times New Roman"/>
                <w:sz w:val="20"/>
                <w:szCs w:val="20"/>
              </w:rPr>
              <w:t xml:space="preserve"> inhibits the secretion of acid.</w:t>
            </w:r>
          </w:p>
        </w:tc>
        <w:tc>
          <w:tcPr>
            <w:tcW w:w="900" w:type="dxa"/>
          </w:tcPr>
          <w:p w:rsidR="000927A9" w:rsidRPr="00030843" w:rsidRDefault="00CB2C29" w:rsidP="000927A9">
            <w:pPr>
              <w:rPr>
                <w:rFonts w:ascii="Times New Roman" w:hAnsi="Times New Roman" w:cs="Times New Roman"/>
                <w:sz w:val="20"/>
                <w:szCs w:val="20"/>
              </w:rPr>
            </w:pPr>
            <w:r>
              <w:rPr>
                <w:rFonts w:ascii="Times New Roman" w:hAnsi="Times New Roman" w:cs="Times New Roman"/>
                <w:sz w:val="20"/>
                <w:szCs w:val="20"/>
              </w:rPr>
              <w:t>40 mg</w:t>
            </w:r>
            <w:r w:rsidR="00030843">
              <w:rPr>
                <w:rFonts w:ascii="Times New Roman" w:hAnsi="Times New Roman" w:cs="Times New Roman"/>
                <w:sz w:val="20"/>
                <w:szCs w:val="20"/>
              </w:rPr>
              <w:t xml:space="preserve"> PO q day</w:t>
            </w:r>
          </w:p>
        </w:tc>
        <w:tc>
          <w:tcPr>
            <w:tcW w:w="1080" w:type="dxa"/>
          </w:tcPr>
          <w:p w:rsidR="000927A9" w:rsidRPr="00030843" w:rsidRDefault="00E55F5F" w:rsidP="000927A9">
            <w:pPr>
              <w:rPr>
                <w:rFonts w:ascii="Times New Roman" w:hAnsi="Times New Roman" w:cs="Times New Roman"/>
                <w:sz w:val="20"/>
                <w:szCs w:val="20"/>
              </w:rPr>
            </w:pPr>
            <w:r>
              <w:rPr>
                <w:rFonts w:ascii="Times New Roman" w:hAnsi="Times New Roman" w:cs="Times New Roman"/>
                <w:sz w:val="20"/>
                <w:szCs w:val="20"/>
              </w:rPr>
              <w:t>40 mg q day, 7-10 days</w:t>
            </w:r>
          </w:p>
        </w:tc>
        <w:tc>
          <w:tcPr>
            <w:tcW w:w="1890" w:type="dxa"/>
          </w:tcPr>
          <w:p w:rsidR="000927A9" w:rsidRDefault="00B54D5E" w:rsidP="000927A9">
            <w:pPr>
              <w:rPr>
                <w:rFonts w:ascii="Times New Roman" w:hAnsi="Times New Roman" w:cs="Times New Roman"/>
                <w:sz w:val="20"/>
                <w:szCs w:val="20"/>
              </w:rPr>
            </w:pPr>
            <w:proofErr w:type="spellStart"/>
            <w:r w:rsidRPr="00030843">
              <w:rPr>
                <w:rFonts w:ascii="Times New Roman" w:hAnsi="Times New Roman" w:cs="Times New Roman"/>
                <w:sz w:val="20"/>
                <w:szCs w:val="20"/>
              </w:rPr>
              <w:t>Abd</w:t>
            </w:r>
            <w:proofErr w:type="spellEnd"/>
            <w:r w:rsidRPr="00030843">
              <w:rPr>
                <w:rFonts w:ascii="Times New Roman" w:hAnsi="Times New Roman" w:cs="Times New Roman"/>
                <w:sz w:val="20"/>
                <w:szCs w:val="20"/>
              </w:rPr>
              <w:t xml:space="preserve">. Pain, diarrhea, nausea. Long-term may cause </w:t>
            </w:r>
            <w:proofErr w:type="spellStart"/>
            <w:r w:rsidRPr="00030843">
              <w:rPr>
                <w:rFonts w:ascii="Times New Roman" w:hAnsi="Times New Roman" w:cs="Times New Roman"/>
                <w:sz w:val="20"/>
                <w:szCs w:val="20"/>
              </w:rPr>
              <w:t>hypomagnesemia</w:t>
            </w:r>
            <w:proofErr w:type="spellEnd"/>
            <w:r w:rsidRPr="00030843">
              <w:rPr>
                <w:rFonts w:ascii="Times New Roman" w:hAnsi="Times New Roman" w:cs="Times New Roman"/>
                <w:sz w:val="20"/>
                <w:szCs w:val="20"/>
              </w:rPr>
              <w:t>. Decreased B12 absorption.</w:t>
            </w:r>
          </w:p>
          <w:p w:rsidR="000D75FA" w:rsidRDefault="000D75FA" w:rsidP="000927A9">
            <w:pPr>
              <w:rPr>
                <w:rFonts w:ascii="Times New Roman" w:hAnsi="Times New Roman" w:cs="Times New Roman"/>
                <w:sz w:val="20"/>
                <w:szCs w:val="20"/>
              </w:rPr>
            </w:pPr>
          </w:p>
          <w:p w:rsidR="000D75FA" w:rsidRPr="00030843" w:rsidRDefault="000D75FA" w:rsidP="000927A9">
            <w:pPr>
              <w:rPr>
                <w:rFonts w:ascii="Times New Roman" w:hAnsi="Times New Roman" w:cs="Times New Roman"/>
                <w:sz w:val="20"/>
                <w:szCs w:val="20"/>
              </w:rPr>
            </w:pPr>
          </w:p>
        </w:tc>
      </w:tr>
      <w:tr w:rsidR="00B54D5E" w:rsidTr="00D80A3F">
        <w:tc>
          <w:tcPr>
            <w:tcW w:w="1548" w:type="dxa"/>
          </w:tcPr>
          <w:p w:rsidR="00014B5A" w:rsidRPr="00030843" w:rsidRDefault="00014B5A" w:rsidP="000927A9">
            <w:pPr>
              <w:rPr>
                <w:rFonts w:ascii="Times New Roman" w:hAnsi="Times New Roman" w:cs="Times New Roman"/>
                <w:sz w:val="20"/>
                <w:szCs w:val="20"/>
              </w:rPr>
            </w:pPr>
            <w:proofErr w:type="spellStart"/>
            <w:r w:rsidRPr="00030843">
              <w:rPr>
                <w:rFonts w:ascii="Times New Roman" w:hAnsi="Times New Roman" w:cs="Times New Roman"/>
                <w:sz w:val="20"/>
                <w:szCs w:val="20"/>
              </w:rPr>
              <w:t>Ondansetron</w:t>
            </w:r>
            <w:proofErr w:type="spellEnd"/>
            <w:r w:rsidR="00ED22C6" w:rsidRPr="00030843">
              <w:rPr>
                <w:rFonts w:ascii="Times New Roman" w:hAnsi="Times New Roman" w:cs="Times New Roman"/>
                <w:sz w:val="20"/>
                <w:szCs w:val="20"/>
              </w:rPr>
              <w:t xml:space="preserve"> (</w:t>
            </w:r>
            <w:proofErr w:type="spellStart"/>
            <w:r w:rsidR="00ED22C6" w:rsidRPr="00030843">
              <w:rPr>
                <w:rFonts w:ascii="Times New Roman" w:hAnsi="Times New Roman" w:cs="Times New Roman"/>
                <w:sz w:val="20"/>
                <w:szCs w:val="20"/>
              </w:rPr>
              <w:t>Zofran</w:t>
            </w:r>
            <w:proofErr w:type="spellEnd"/>
            <w:r w:rsidR="00ED22C6" w:rsidRPr="00030843">
              <w:rPr>
                <w:rFonts w:ascii="Times New Roman" w:hAnsi="Times New Roman" w:cs="Times New Roman"/>
                <w:sz w:val="20"/>
                <w:szCs w:val="20"/>
              </w:rPr>
              <w:t>)</w:t>
            </w:r>
          </w:p>
        </w:tc>
        <w:tc>
          <w:tcPr>
            <w:tcW w:w="1800" w:type="dxa"/>
          </w:tcPr>
          <w:p w:rsidR="00014B5A" w:rsidRPr="00030843" w:rsidRDefault="00ED22C6" w:rsidP="000927A9">
            <w:pPr>
              <w:rPr>
                <w:rFonts w:ascii="Times New Roman" w:hAnsi="Times New Roman" w:cs="Times New Roman"/>
                <w:sz w:val="20"/>
                <w:szCs w:val="20"/>
              </w:rPr>
            </w:pPr>
            <w:r w:rsidRPr="00030843">
              <w:rPr>
                <w:rFonts w:ascii="Times New Roman" w:hAnsi="Times New Roman" w:cs="Times New Roman"/>
                <w:sz w:val="20"/>
                <w:szCs w:val="20"/>
              </w:rPr>
              <w:t xml:space="preserve">Antiemetic, </w:t>
            </w:r>
            <w:proofErr w:type="spellStart"/>
            <w:r w:rsidRPr="00030843">
              <w:rPr>
                <w:rFonts w:ascii="Times New Roman" w:hAnsi="Times New Roman" w:cs="Times New Roman"/>
                <w:sz w:val="20"/>
                <w:szCs w:val="20"/>
              </w:rPr>
              <w:t>Antinauseant</w:t>
            </w:r>
            <w:proofErr w:type="spellEnd"/>
          </w:p>
        </w:tc>
        <w:tc>
          <w:tcPr>
            <w:tcW w:w="2340" w:type="dxa"/>
          </w:tcPr>
          <w:p w:rsidR="00014B5A" w:rsidRPr="00030843" w:rsidRDefault="00176322" w:rsidP="000927A9">
            <w:pPr>
              <w:rPr>
                <w:rFonts w:ascii="Times New Roman" w:hAnsi="Times New Roman" w:cs="Times New Roman"/>
                <w:sz w:val="20"/>
                <w:szCs w:val="20"/>
              </w:rPr>
            </w:pPr>
            <w:r w:rsidRPr="00030843">
              <w:rPr>
                <w:rFonts w:ascii="Times New Roman" w:hAnsi="Times New Roman" w:cs="Times New Roman"/>
                <w:sz w:val="20"/>
                <w:szCs w:val="20"/>
              </w:rPr>
              <w:t>Serotonin 5-HT3 receptor antagonist.</w:t>
            </w:r>
          </w:p>
        </w:tc>
        <w:tc>
          <w:tcPr>
            <w:tcW w:w="900" w:type="dxa"/>
          </w:tcPr>
          <w:p w:rsidR="00014B5A" w:rsidRPr="00030843" w:rsidRDefault="00014B5A" w:rsidP="000927A9">
            <w:pPr>
              <w:rPr>
                <w:rFonts w:ascii="Times New Roman" w:hAnsi="Times New Roman" w:cs="Times New Roman"/>
                <w:sz w:val="20"/>
                <w:szCs w:val="20"/>
              </w:rPr>
            </w:pPr>
            <w:r w:rsidRPr="00030843">
              <w:rPr>
                <w:rFonts w:ascii="Times New Roman" w:hAnsi="Times New Roman" w:cs="Times New Roman"/>
                <w:sz w:val="20"/>
                <w:szCs w:val="20"/>
              </w:rPr>
              <w:t>4 mg</w:t>
            </w:r>
            <w:r w:rsidR="00E55F5F">
              <w:rPr>
                <w:rFonts w:ascii="Times New Roman" w:hAnsi="Times New Roman" w:cs="Times New Roman"/>
                <w:sz w:val="20"/>
                <w:szCs w:val="20"/>
              </w:rPr>
              <w:t xml:space="preserve"> PO q </w:t>
            </w:r>
            <w:r w:rsidR="00CB2C29">
              <w:rPr>
                <w:rFonts w:ascii="Times New Roman" w:hAnsi="Times New Roman" w:cs="Times New Roman"/>
                <w:sz w:val="20"/>
                <w:szCs w:val="20"/>
              </w:rPr>
              <w:t>6</w:t>
            </w:r>
            <w:r w:rsidR="00E55F5F">
              <w:rPr>
                <w:rFonts w:ascii="Times New Roman" w:hAnsi="Times New Roman" w:cs="Times New Roman"/>
                <w:sz w:val="20"/>
                <w:szCs w:val="20"/>
              </w:rPr>
              <w:t xml:space="preserve"> hr</w:t>
            </w:r>
          </w:p>
        </w:tc>
        <w:tc>
          <w:tcPr>
            <w:tcW w:w="1080" w:type="dxa"/>
          </w:tcPr>
          <w:p w:rsidR="00014B5A" w:rsidRPr="00030843" w:rsidRDefault="00E55F5F" w:rsidP="000927A9">
            <w:pPr>
              <w:rPr>
                <w:rFonts w:ascii="Times New Roman" w:hAnsi="Times New Roman" w:cs="Times New Roman"/>
                <w:sz w:val="20"/>
                <w:szCs w:val="20"/>
              </w:rPr>
            </w:pPr>
            <w:r>
              <w:rPr>
                <w:rFonts w:ascii="Times New Roman" w:hAnsi="Times New Roman" w:cs="Times New Roman"/>
                <w:sz w:val="20"/>
                <w:szCs w:val="20"/>
              </w:rPr>
              <w:t>8 mg, then 1 mg per hour over 24 hrs</w:t>
            </w:r>
          </w:p>
        </w:tc>
        <w:tc>
          <w:tcPr>
            <w:tcW w:w="1890" w:type="dxa"/>
          </w:tcPr>
          <w:p w:rsidR="00014B5A" w:rsidRPr="00030843" w:rsidRDefault="006243C7" w:rsidP="000927A9">
            <w:pPr>
              <w:rPr>
                <w:rFonts w:ascii="Times New Roman" w:hAnsi="Times New Roman" w:cs="Times New Roman"/>
                <w:sz w:val="20"/>
                <w:szCs w:val="20"/>
              </w:rPr>
            </w:pPr>
            <w:r>
              <w:rPr>
                <w:rFonts w:ascii="Times New Roman" w:hAnsi="Times New Roman" w:cs="Times New Roman"/>
                <w:sz w:val="20"/>
                <w:szCs w:val="20"/>
              </w:rPr>
              <w:t xml:space="preserve">May cause </w:t>
            </w:r>
            <w:proofErr w:type="spellStart"/>
            <w:r>
              <w:rPr>
                <w:rFonts w:ascii="Times New Roman" w:hAnsi="Times New Roman" w:cs="Times New Roman"/>
                <w:sz w:val="20"/>
                <w:szCs w:val="20"/>
              </w:rPr>
              <w:t>abd</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p</w:t>
            </w:r>
            <w:r w:rsidR="00D527C4" w:rsidRPr="00030843">
              <w:rPr>
                <w:rFonts w:ascii="Times New Roman" w:hAnsi="Times New Roman" w:cs="Times New Roman"/>
                <w:sz w:val="20"/>
                <w:szCs w:val="20"/>
              </w:rPr>
              <w:t>ain</w:t>
            </w:r>
            <w:proofErr w:type="gramEnd"/>
            <w:r w:rsidR="00D527C4" w:rsidRPr="00030843">
              <w:rPr>
                <w:rFonts w:ascii="Times New Roman" w:hAnsi="Times New Roman" w:cs="Times New Roman"/>
                <w:sz w:val="20"/>
                <w:szCs w:val="20"/>
              </w:rPr>
              <w:t>, constipation, diarrhea, fatigue</w:t>
            </w:r>
            <w:r w:rsidR="007A3FF6">
              <w:rPr>
                <w:rFonts w:ascii="Times New Roman" w:hAnsi="Times New Roman" w:cs="Times New Roman"/>
                <w:sz w:val="20"/>
                <w:szCs w:val="20"/>
              </w:rPr>
              <w:t>.</w:t>
            </w:r>
          </w:p>
        </w:tc>
      </w:tr>
      <w:tr w:rsidR="00AC37E7" w:rsidTr="00D80A3F">
        <w:tc>
          <w:tcPr>
            <w:tcW w:w="1548" w:type="dxa"/>
          </w:tcPr>
          <w:p w:rsidR="00AC37E7" w:rsidRPr="00030843" w:rsidRDefault="00AC37E7" w:rsidP="000927A9">
            <w:pPr>
              <w:rPr>
                <w:rFonts w:ascii="Times New Roman" w:hAnsi="Times New Roman" w:cs="Times New Roman"/>
                <w:sz w:val="20"/>
                <w:szCs w:val="20"/>
              </w:rPr>
            </w:pPr>
            <w:r>
              <w:rPr>
                <w:rFonts w:ascii="Times New Roman" w:hAnsi="Times New Roman" w:cs="Times New Roman"/>
                <w:sz w:val="20"/>
                <w:szCs w:val="20"/>
              </w:rPr>
              <w:t xml:space="preserve">Insulin </w:t>
            </w:r>
            <w:proofErr w:type="spellStart"/>
            <w:r>
              <w:rPr>
                <w:rFonts w:ascii="Times New Roman" w:hAnsi="Times New Roman" w:cs="Times New Roman"/>
                <w:sz w:val="20"/>
                <w:szCs w:val="20"/>
              </w:rPr>
              <w:t>Aspart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Novolog</w:t>
            </w:r>
            <w:proofErr w:type="spellEnd"/>
            <w:r>
              <w:rPr>
                <w:rFonts w:ascii="Times New Roman" w:hAnsi="Times New Roman" w:cs="Times New Roman"/>
                <w:sz w:val="20"/>
                <w:szCs w:val="20"/>
              </w:rPr>
              <w:t>) added 7/12</w:t>
            </w:r>
          </w:p>
        </w:tc>
        <w:tc>
          <w:tcPr>
            <w:tcW w:w="1800" w:type="dxa"/>
          </w:tcPr>
          <w:p w:rsidR="00AC37E7" w:rsidRPr="00030843" w:rsidRDefault="00FD6843" w:rsidP="000927A9">
            <w:pPr>
              <w:rPr>
                <w:rFonts w:ascii="Times New Roman" w:hAnsi="Times New Roman" w:cs="Times New Roman"/>
                <w:sz w:val="20"/>
                <w:szCs w:val="20"/>
              </w:rPr>
            </w:pPr>
            <w:r>
              <w:rPr>
                <w:rFonts w:ascii="Times New Roman" w:hAnsi="Times New Roman" w:cs="Times New Roman"/>
                <w:sz w:val="20"/>
                <w:szCs w:val="20"/>
              </w:rPr>
              <w:t>Fast acting insulin analog</w:t>
            </w:r>
          </w:p>
        </w:tc>
        <w:tc>
          <w:tcPr>
            <w:tcW w:w="2340" w:type="dxa"/>
          </w:tcPr>
          <w:p w:rsidR="00AC37E7" w:rsidRPr="00030843" w:rsidRDefault="00FD6843" w:rsidP="000927A9">
            <w:pPr>
              <w:rPr>
                <w:rFonts w:ascii="Times New Roman" w:hAnsi="Times New Roman" w:cs="Times New Roman"/>
                <w:sz w:val="20"/>
                <w:szCs w:val="20"/>
              </w:rPr>
            </w:pPr>
            <w:r>
              <w:rPr>
                <w:rFonts w:ascii="Times New Roman" w:hAnsi="Times New Roman" w:cs="Times New Roman"/>
                <w:sz w:val="20"/>
                <w:szCs w:val="20"/>
              </w:rPr>
              <w:t>A single amino acid was slightly changed in its molecular structure allowing it to be absorbed quickly into the bloodstream</w:t>
            </w:r>
            <w:r w:rsidR="003A7FAE">
              <w:rPr>
                <w:rFonts w:ascii="Times New Roman" w:hAnsi="Times New Roman" w:cs="Times New Roman"/>
                <w:sz w:val="20"/>
                <w:szCs w:val="20"/>
              </w:rPr>
              <w:t>.</w:t>
            </w:r>
          </w:p>
        </w:tc>
        <w:tc>
          <w:tcPr>
            <w:tcW w:w="900" w:type="dxa"/>
          </w:tcPr>
          <w:p w:rsidR="00AC37E7" w:rsidRPr="00030843" w:rsidRDefault="00AC37E7" w:rsidP="000927A9">
            <w:pPr>
              <w:rPr>
                <w:rFonts w:ascii="Times New Roman" w:hAnsi="Times New Roman" w:cs="Times New Roman"/>
                <w:sz w:val="20"/>
                <w:szCs w:val="20"/>
              </w:rPr>
            </w:pPr>
            <w:r>
              <w:rPr>
                <w:rFonts w:ascii="Times New Roman" w:hAnsi="Times New Roman" w:cs="Times New Roman"/>
                <w:sz w:val="20"/>
                <w:szCs w:val="20"/>
              </w:rPr>
              <w:t>2-10 unit sliding scale</w:t>
            </w:r>
          </w:p>
        </w:tc>
        <w:tc>
          <w:tcPr>
            <w:tcW w:w="1080" w:type="dxa"/>
          </w:tcPr>
          <w:p w:rsidR="00AC37E7" w:rsidRDefault="008371EA" w:rsidP="000927A9">
            <w:pPr>
              <w:rPr>
                <w:rFonts w:ascii="Times New Roman" w:hAnsi="Times New Roman" w:cs="Times New Roman"/>
                <w:sz w:val="20"/>
                <w:szCs w:val="20"/>
              </w:rPr>
            </w:pPr>
            <w:r>
              <w:rPr>
                <w:rFonts w:ascii="Times New Roman" w:hAnsi="Times New Roman" w:cs="Times New Roman"/>
                <w:sz w:val="20"/>
                <w:szCs w:val="20"/>
              </w:rPr>
              <w:t>0.7-2.5 units/kg/day</w:t>
            </w:r>
          </w:p>
        </w:tc>
        <w:tc>
          <w:tcPr>
            <w:tcW w:w="1890" w:type="dxa"/>
          </w:tcPr>
          <w:p w:rsidR="00AC37E7" w:rsidRDefault="00C961BA" w:rsidP="000927A9">
            <w:pPr>
              <w:rPr>
                <w:rFonts w:ascii="Times New Roman" w:hAnsi="Times New Roman" w:cs="Times New Roman"/>
                <w:sz w:val="20"/>
                <w:szCs w:val="20"/>
              </w:rPr>
            </w:pPr>
            <w:r>
              <w:rPr>
                <w:rFonts w:ascii="Times New Roman" w:hAnsi="Times New Roman" w:cs="Times New Roman"/>
                <w:sz w:val="20"/>
                <w:szCs w:val="20"/>
              </w:rPr>
              <w:t>Hypoglycemia</w:t>
            </w:r>
          </w:p>
        </w:tc>
      </w:tr>
    </w:tbl>
    <w:p w:rsidR="000927A9" w:rsidRPr="000927A9" w:rsidRDefault="000927A9" w:rsidP="000927A9">
      <w:pPr>
        <w:ind w:left="360"/>
        <w:rPr>
          <w:rFonts w:ascii="Times New Roman" w:hAnsi="Times New Roman" w:cs="Times New Roman"/>
          <w:b/>
          <w:sz w:val="24"/>
          <w:szCs w:val="24"/>
        </w:rPr>
      </w:pPr>
    </w:p>
    <w:p w:rsidR="00D80A3F" w:rsidRDefault="00D80A3F" w:rsidP="00836C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medication’s side effects are the same that may occur during radiation treatment including constipation, diarrhea, fatigue, pain, and N/V</w:t>
      </w:r>
      <w:r w:rsidR="000F1507">
        <w:rPr>
          <w:rFonts w:ascii="Times New Roman" w:hAnsi="Times New Roman" w:cs="Times New Roman"/>
          <w:sz w:val="24"/>
          <w:szCs w:val="24"/>
        </w:rPr>
        <w:t>. The patient would be treated</w:t>
      </w:r>
      <w:r>
        <w:rPr>
          <w:rFonts w:ascii="Times New Roman" w:hAnsi="Times New Roman" w:cs="Times New Roman"/>
          <w:sz w:val="24"/>
          <w:szCs w:val="24"/>
        </w:rPr>
        <w:t xml:space="preserve"> both medically and nutritionally if any of these were to arise. She was also alrea</w:t>
      </w:r>
      <w:r w:rsidR="000F1507">
        <w:rPr>
          <w:rFonts w:ascii="Times New Roman" w:hAnsi="Times New Roman" w:cs="Times New Roman"/>
          <w:sz w:val="24"/>
          <w:szCs w:val="24"/>
        </w:rPr>
        <w:t xml:space="preserve">dy receiving </w:t>
      </w:r>
      <w:proofErr w:type="spellStart"/>
      <w:r w:rsidR="000F1507">
        <w:rPr>
          <w:rFonts w:ascii="Times New Roman" w:hAnsi="Times New Roman" w:cs="Times New Roman"/>
          <w:sz w:val="24"/>
          <w:szCs w:val="24"/>
        </w:rPr>
        <w:t>Zofran</w:t>
      </w:r>
      <w:proofErr w:type="spellEnd"/>
      <w:r w:rsidR="000F1507">
        <w:rPr>
          <w:rFonts w:ascii="Times New Roman" w:hAnsi="Times New Roman" w:cs="Times New Roman"/>
          <w:sz w:val="24"/>
          <w:szCs w:val="24"/>
        </w:rPr>
        <w:t xml:space="preserve"> and had an </w:t>
      </w:r>
      <w:proofErr w:type="spellStart"/>
      <w:r w:rsidR="000F1507">
        <w:rPr>
          <w:rFonts w:ascii="Times New Roman" w:hAnsi="Times New Roman" w:cs="Times New Roman"/>
          <w:sz w:val="24"/>
          <w:szCs w:val="24"/>
        </w:rPr>
        <w:t>ostomy</w:t>
      </w:r>
      <w:proofErr w:type="spellEnd"/>
      <w:r w:rsidR="000F1507">
        <w:rPr>
          <w:rFonts w:ascii="Times New Roman" w:hAnsi="Times New Roman" w:cs="Times New Roman"/>
          <w:sz w:val="24"/>
          <w:szCs w:val="24"/>
        </w:rPr>
        <w:t xml:space="preserve"> to</w:t>
      </w:r>
      <w:r>
        <w:rPr>
          <w:rFonts w:ascii="Times New Roman" w:hAnsi="Times New Roman" w:cs="Times New Roman"/>
          <w:sz w:val="24"/>
          <w:szCs w:val="24"/>
        </w:rPr>
        <w:t xml:space="preserve"> suction</w:t>
      </w:r>
      <w:r w:rsidR="000F1507">
        <w:rPr>
          <w:rFonts w:ascii="Times New Roman" w:hAnsi="Times New Roman" w:cs="Times New Roman"/>
          <w:sz w:val="24"/>
          <w:szCs w:val="24"/>
        </w:rPr>
        <w:t>,</w:t>
      </w:r>
      <w:r>
        <w:rPr>
          <w:rFonts w:ascii="Times New Roman" w:hAnsi="Times New Roman" w:cs="Times New Roman"/>
          <w:sz w:val="24"/>
          <w:szCs w:val="24"/>
        </w:rPr>
        <w:t xml:space="preserve"> both of which can help relieve abdominal pain, nausea, and vomiting. Most of these medications are given to relieve and/or prevent </w:t>
      </w:r>
      <w:r>
        <w:rPr>
          <w:rFonts w:ascii="Times New Roman" w:hAnsi="Times New Roman" w:cs="Times New Roman"/>
          <w:sz w:val="24"/>
          <w:szCs w:val="24"/>
        </w:rPr>
        <w:lastRenderedPageBreak/>
        <w:t>side effects. The antibiotic</w:t>
      </w:r>
      <w:r w:rsidR="00022B83">
        <w:rPr>
          <w:rFonts w:ascii="Times New Roman" w:hAnsi="Times New Roman" w:cs="Times New Roman"/>
          <w:sz w:val="24"/>
          <w:szCs w:val="24"/>
        </w:rPr>
        <w:t>s</w:t>
      </w:r>
      <w:r>
        <w:rPr>
          <w:rFonts w:ascii="Times New Roman" w:hAnsi="Times New Roman" w:cs="Times New Roman"/>
          <w:sz w:val="24"/>
          <w:szCs w:val="24"/>
        </w:rPr>
        <w:t xml:space="preserve"> are the most likely to cause a side effect and the ocular med</w:t>
      </w:r>
      <w:r w:rsidR="00022B83">
        <w:rPr>
          <w:rFonts w:ascii="Times New Roman" w:hAnsi="Times New Roman" w:cs="Times New Roman"/>
          <w:sz w:val="24"/>
          <w:szCs w:val="24"/>
        </w:rPr>
        <w:t>ications are given at a small do</w:t>
      </w:r>
      <w:r>
        <w:rPr>
          <w:rFonts w:ascii="Times New Roman" w:hAnsi="Times New Roman" w:cs="Times New Roman"/>
          <w:sz w:val="24"/>
          <w:szCs w:val="24"/>
        </w:rPr>
        <w:t>se and thus less likely to cause any side effects.</w:t>
      </w:r>
    </w:p>
    <w:p w:rsidR="00ED22C6" w:rsidRDefault="00ED22C6" w:rsidP="00836CD5">
      <w:pPr>
        <w:pStyle w:val="ListParagraph"/>
        <w:numPr>
          <w:ilvl w:val="0"/>
          <w:numId w:val="5"/>
        </w:numPr>
        <w:rPr>
          <w:rFonts w:ascii="Times New Roman" w:hAnsi="Times New Roman" w:cs="Times New Roman"/>
          <w:sz w:val="24"/>
          <w:szCs w:val="24"/>
        </w:rPr>
      </w:pPr>
      <w:r w:rsidRPr="00ED22C6">
        <w:rPr>
          <w:rFonts w:ascii="Times New Roman" w:hAnsi="Times New Roman" w:cs="Times New Roman"/>
          <w:sz w:val="24"/>
          <w:szCs w:val="24"/>
        </w:rPr>
        <w:t xml:space="preserve">Also given IV with </w:t>
      </w:r>
      <w:r w:rsidR="00CB2C29">
        <w:rPr>
          <w:rFonts w:ascii="Times New Roman" w:hAnsi="Times New Roman" w:cs="Times New Roman"/>
          <w:sz w:val="24"/>
          <w:szCs w:val="24"/>
        </w:rPr>
        <w:t xml:space="preserve">D5W 0.45% </w:t>
      </w:r>
      <w:proofErr w:type="spellStart"/>
      <w:r w:rsidR="00CB2C29">
        <w:rPr>
          <w:rFonts w:ascii="Times New Roman" w:hAnsi="Times New Roman" w:cs="Times New Roman"/>
          <w:sz w:val="24"/>
          <w:szCs w:val="24"/>
        </w:rPr>
        <w:t>NaCl</w:t>
      </w:r>
      <w:proofErr w:type="spellEnd"/>
      <w:r w:rsidR="00CB2C29">
        <w:rPr>
          <w:rFonts w:ascii="Times New Roman" w:hAnsi="Times New Roman" w:cs="Times New Roman"/>
          <w:sz w:val="24"/>
          <w:szCs w:val="24"/>
        </w:rPr>
        <w:t xml:space="preserve"> @ 100ml/hr.</w:t>
      </w:r>
    </w:p>
    <w:p w:rsidR="003A7FAE" w:rsidRPr="00ED22C6" w:rsidRDefault="003A7FAE" w:rsidP="00836C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7/11, was given potassium 40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w:t>
      </w:r>
      <w:r w:rsidR="00022B83">
        <w:rPr>
          <w:rFonts w:ascii="Times New Roman" w:hAnsi="Times New Roman" w:cs="Times New Roman"/>
          <w:sz w:val="24"/>
          <w:szCs w:val="24"/>
        </w:rPr>
        <w:t>and Mg Sulfate rider to replenish</w:t>
      </w:r>
      <w:r>
        <w:rPr>
          <w:rFonts w:ascii="Times New Roman" w:hAnsi="Times New Roman" w:cs="Times New Roman"/>
          <w:sz w:val="24"/>
          <w:szCs w:val="24"/>
        </w:rPr>
        <w:t xml:space="preserve"> low serum levels.</w:t>
      </w:r>
    </w:p>
    <w:p w:rsidR="00E95308" w:rsidRPr="000E1A50" w:rsidRDefault="00E95308" w:rsidP="00BA4DEB">
      <w:pPr>
        <w:pStyle w:val="ListParagraph"/>
        <w:numPr>
          <w:ilvl w:val="0"/>
          <w:numId w:val="6"/>
        </w:numPr>
        <w:rPr>
          <w:rFonts w:ascii="Times New Roman" w:hAnsi="Times New Roman" w:cs="Times New Roman"/>
          <w:sz w:val="24"/>
        </w:rPr>
      </w:pPr>
      <w:r w:rsidRPr="000E1A50">
        <w:rPr>
          <w:rFonts w:ascii="Times New Roman" w:hAnsi="Times New Roman" w:cs="Times New Roman"/>
          <w:sz w:val="24"/>
        </w:rPr>
        <w:t xml:space="preserve">Important medications to note include </w:t>
      </w:r>
      <w:proofErr w:type="spellStart"/>
      <w:r w:rsidR="00001C45">
        <w:rPr>
          <w:rFonts w:ascii="Times New Roman" w:hAnsi="Times New Roman" w:cs="Times New Roman"/>
          <w:sz w:val="24"/>
        </w:rPr>
        <w:t>Protonix</w:t>
      </w:r>
      <w:proofErr w:type="spellEnd"/>
      <w:r w:rsidR="00001C45">
        <w:rPr>
          <w:rFonts w:ascii="Times New Roman" w:hAnsi="Times New Roman" w:cs="Times New Roman"/>
          <w:sz w:val="24"/>
        </w:rPr>
        <w:t xml:space="preserve">, </w:t>
      </w:r>
      <w:proofErr w:type="spellStart"/>
      <w:r w:rsidR="00001C45">
        <w:rPr>
          <w:rFonts w:ascii="Times New Roman" w:hAnsi="Times New Roman" w:cs="Times New Roman"/>
          <w:sz w:val="24"/>
        </w:rPr>
        <w:t>Cefoxitin</w:t>
      </w:r>
      <w:proofErr w:type="spellEnd"/>
      <w:r w:rsidR="00001C45">
        <w:rPr>
          <w:rFonts w:ascii="Times New Roman" w:hAnsi="Times New Roman" w:cs="Times New Roman"/>
          <w:sz w:val="24"/>
        </w:rPr>
        <w:t>, and Potassium/Mg sulfate.</w:t>
      </w:r>
    </w:p>
    <w:p w:rsidR="0092317B" w:rsidRPr="000927A9" w:rsidRDefault="0092317B" w:rsidP="0092317B">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PTA </w:t>
      </w:r>
      <w:r w:rsidRPr="00FE5E0C">
        <w:rPr>
          <w:rFonts w:ascii="Times New Roman" w:hAnsi="Times New Roman" w:cs="Times New Roman"/>
          <w:sz w:val="24"/>
          <w:szCs w:val="24"/>
        </w:rPr>
        <w:t>Medication</w:t>
      </w:r>
    </w:p>
    <w:tbl>
      <w:tblPr>
        <w:tblStyle w:val="TableGrid"/>
        <w:tblW w:w="9558" w:type="dxa"/>
        <w:tblInd w:w="360" w:type="dxa"/>
        <w:tblLayout w:type="fixed"/>
        <w:tblLook w:val="04A0"/>
      </w:tblPr>
      <w:tblGrid>
        <w:gridCol w:w="1461"/>
        <w:gridCol w:w="1887"/>
        <w:gridCol w:w="2430"/>
        <w:gridCol w:w="810"/>
        <w:gridCol w:w="1080"/>
        <w:gridCol w:w="1890"/>
      </w:tblGrid>
      <w:tr w:rsidR="00001C45" w:rsidRPr="00030843" w:rsidTr="006A1526">
        <w:tc>
          <w:tcPr>
            <w:tcW w:w="1461" w:type="dxa"/>
          </w:tcPr>
          <w:p w:rsidR="00001C45" w:rsidRPr="00030843" w:rsidRDefault="00001C45" w:rsidP="006A1526">
            <w:pPr>
              <w:rPr>
                <w:rFonts w:ascii="Times New Roman" w:hAnsi="Times New Roman" w:cs="Times New Roman"/>
                <w:sz w:val="20"/>
                <w:szCs w:val="20"/>
              </w:rPr>
            </w:pPr>
            <w:proofErr w:type="spellStart"/>
            <w:r w:rsidRPr="00030843">
              <w:rPr>
                <w:rFonts w:ascii="Times New Roman" w:hAnsi="Times New Roman" w:cs="Times New Roman"/>
                <w:sz w:val="20"/>
                <w:szCs w:val="20"/>
              </w:rPr>
              <w:t>Pantoprazole</w:t>
            </w:r>
            <w:proofErr w:type="spellEnd"/>
            <w:r w:rsidRPr="00030843">
              <w:rPr>
                <w:rFonts w:ascii="Times New Roman" w:hAnsi="Times New Roman" w:cs="Times New Roman"/>
                <w:sz w:val="20"/>
                <w:szCs w:val="20"/>
              </w:rPr>
              <w:t xml:space="preserve"> (</w:t>
            </w:r>
            <w:proofErr w:type="spellStart"/>
            <w:r w:rsidRPr="00030843">
              <w:rPr>
                <w:rFonts w:ascii="Times New Roman" w:hAnsi="Times New Roman" w:cs="Times New Roman"/>
                <w:sz w:val="20"/>
                <w:szCs w:val="20"/>
              </w:rPr>
              <w:t>protonix</w:t>
            </w:r>
            <w:proofErr w:type="spellEnd"/>
            <w:r w:rsidRPr="00030843">
              <w:rPr>
                <w:rFonts w:ascii="Times New Roman" w:hAnsi="Times New Roman" w:cs="Times New Roman"/>
                <w:sz w:val="20"/>
                <w:szCs w:val="20"/>
              </w:rPr>
              <w:t>)</w:t>
            </w:r>
          </w:p>
        </w:tc>
        <w:tc>
          <w:tcPr>
            <w:tcW w:w="1887" w:type="dxa"/>
          </w:tcPr>
          <w:p w:rsidR="00001C45" w:rsidRPr="00030843" w:rsidRDefault="00001C45" w:rsidP="006A1526">
            <w:pPr>
              <w:rPr>
                <w:rFonts w:ascii="Times New Roman" w:hAnsi="Times New Roman" w:cs="Times New Roman"/>
                <w:sz w:val="20"/>
                <w:szCs w:val="20"/>
              </w:rPr>
            </w:pPr>
            <w:r w:rsidRPr="00030843">
              <w:rPr>
                <w:rFonts w:ascii="Times New Roman" w:hAnsi="Times New Roman" w:cs="Times New Roman"/>
                <w:sz w:val="20"/>
                <w:szCs w:val="20"/>
              </w:rPr>
              <w:t>Proton Pump Inhibitor</w:t>
            </w:r>
          </w:p>
        </w:tc>
        <w:tc>
          <w:tcPr>
            <w:tcW w:w="2430" w:type="dxa"/>
          </w:tcPr>
          <w:p w:rsidR="00001C45" w:rsidRPr="00030843" w:rsidRDefault="00001C45" w:rsidP="006A1526">
            <w:pPr>
              <w:rPr>
                <w:rFonts w:ascii="Times New Roman" w:hAnsi="Times New Roman" w:cs="Times New Roman"/>
                <w:sz w:val="20"/>
                <w:szCs w:val="20"/>
              </w:rPr>
            </w:pPr>
            <w:r w:rsidRPr="00030843">
              <w:rPr>
                <w:rFonts w:ascii="Times New Roman" w:hAnsi="Times New Roman" w:cs="Times New Roman"/>
                <w:sz w:val="20"/>
                <w:szCs w:val="20"/>
              </w:rPr>
              <w:t xml:space="preserve">Binds irreversibly to </w:t>
            </w:r>
            <w:proofErr w:type="spellStart"/>
            <w:r w:rsidRPr="00030843">
              <w:rPr>
                <w:rFonts w:ascii="Times New Roman" w:hAnsi="Times New Roman" w:cs="Times New Roman"/>
                <w:sz w:val="20"/>
                <w:szCs w:val="20"/>
              </w:rPr>
              <w:t>H+K+ATPase</w:t>
            </w:r>
            <w:proofErr w:type="spellEnd"/>
            <w:r w:rsidRPr="00030843">
              <w:rPr>
                <w:rFonts w:ascii="Times New Roman" w:hAnsi="Times New Roman" w:cs="Times New Roman"/>
                <w:sz w:val="20"/>
                <w:szCs w:val="20"/>
              </w:rPr>
              <w:t xml:space="preserve"> (Proton pumps) and inhibits the secretion of acid.</w:t>
            </w:r>
          </w:p>
        </w:tc>
        <w:tc>
          <w:tcPr>
            <w:tcW w:w="810" w:type="dxa"/>
          </w:tcPr>
          <w:p w:rsidR="00001C45" w:rsidRPr="00030843" w:rsidRDefault="00001C45" w:rsidP="006A1526">
            <w:pPr>
              <w:rPr>
                <w:rFonts w:ascii="Times New Roman" w:hAnsi="Times New Roman" w:cs="Times New Roman"/>
                <w:sz w:val="20"/>
                <w:szCs w:val="20"/>
              </w:rPr>
            </w:pPr>
            <w:r>
              <w:rPr>
                <w:rFonts w:ascii="Times New Roman" w:hAnsi="Times New Roman" w:cs="Times New Roman"/>
                <w:sz w:val="20"/>
                <w:szCs w:val="20"/>
              </w:rPr>
              <w:t>40 mg PO q day</w:t>
            </w:r>
          </w:p>
        </w:tc>
        <w:tc>
          <w:tcPr>
            <w:tcW w:w="1080" w:type="dxa"/>
          </w:tcPr>
          <w:p w:rsidR="00001C45" w:rsidRPr="00030843" w:rsidRDefault="00001C45" w:rsidP="006A1526">
            <w:pPr>
              <w:rPr>
                <w:rFonts w:ascii="Times New Roman" w:hAnsi="Times New Roman" w:cs="Times New Roman"/>
                <w:sz w:val="20"/>
                <w:szCs w:val="20"/>
              </w:rPr>
            </w:pPr>
            <w:r>
              <w:rPr>
                <w:rFonts w:ascii="Times New Roman" w:hAnsi="Times New Roman" w:cs="Times New Roman"/>
                <w:sz w:val="20"/>
                <w:szCs w:val="20"/>
              </w:rPr>
              <w:t>40 mg q day, 7-10 days</w:t>
            </w:r>
          </w:p>
        </w:tc>
        <w:tc>
          <w:tcPr>
            <w:tcW w:w="1890" w:type="dxa"/>
          </w:tcPr>
          <w:p w:rsidR="00001C45" w:rsidRDefault="00001C45" w:rsidP="006A1526">
            <w:pPr>
              <w:rPr>
                <w:rFonts w:ascii="Times New Roman" w:hAnsi="Times New Roman" w:cs="Times New Roman"/>
                <w:sz w:val="20"/>
                <w:szCs w:val="20"/>
              </w:rPr>
            </w:pPr>
            <w:proofErr w:type="spellStart"/>
            <w:r w:rsidRPr="00030843">
              <w:rPr>
                <w:rFonts w:ascii="Times New Roman" w:hAnsi="Times New Roman" w:cs="Times New Roman"/>
                <w:sz w:val="20"/>
                <w:szCs w:val="20"/>
              </w:rPr>
              <w:t>Abd</w:t>
            </w:r>
            <w:proofErr w:type="spellEnd"/>
            <w:r w:rsidRPr="00030843">
              <w:rPr>
                <w:rFonts w:ascii="Times New Roman" w:hAnsi="Times New Roman" w:cs="Times New Roman"/>
                <w:sz w:val="20"/>
                <w:szCs w:val="20"/>
              </w:rPr>
              <w:t xml:space="preserve">. Pain, diarrhea, nausea. Long-term may cause </w:t>
            </w:r>
            <w:proofErr w:type="spellStart"/>
            <w:r w:rsidRPr="00030843">
              <w:rPr>
                <w:rFonts w:ascii="Times New Roman" w:hAnsi="Times New Roman" w:cs="Times New Roman"/>
                <w:sz w:val="20"/>
                <w:szCs w:val="20"/>
              </w:rPr>
              <w:t>hypomagnesemia</w:t>
            </w:r>
            <w:proofErr w:type="spellEnd"/>
            <w:r w:rsidRPr="00030843">
              <w:rPr>
                <w:rFonts w:ascii="Times New Roman" w:hAnsi="Times New Roman" w:cs="Times New Roman"/>
                <w:sz w:val="20"/>
                <w:szCs w:val="20"/>
              </w:rPr>
              <w:t>. Decreased B12 absorption.</w:t>
            </w:r>
          </w:p>
          <w:p w:rsidR="00001C45" w:rsidRDefault="00001C45" w:rsidP="006A1526">
            <w:pPr>
              <w:rPr>
                <w:rFonts w:ascii="Times New Roman" w:hAnsi="Times New Roman" w:cs="Times New Roman"/>
                <w:sz w:val="20"/>
                <w:szCs w:val="20"/>
              </w:rPr>
            </w:pPr>
          </w:p>
          <w:p w:rsidR="00001C45" w:rsidRPr="00030843" w:rsidRDefault="00001C45" w:rsidP="006A1526">
            <w:pPr>
              <w:rPr>
                <w:rFonts w:ascii="Times New Roman" w:hAnsi="Times New Roman" w:cs="Times New Roman"/>
                <w:sz w:val="20"/>
                <w:szCs w:val="20"/>
              </w:rPr>
            </w:pPr>
          </w:p>
        </w:tc>
      </w:tr>
      <w:tr w:rsidR="00001C45" w:rsidRPr="00030843" w:rsidTr="006A1526">
        <w:tc>
          <w:tcPr>
            <w:tcW w:w="1461" w:type="dxa"/>
          </w:tcPr>
          <w:p w:rsidR="00001C45" w:rsidRPr="00030843" w:rsidRDefault="00001C45" w:rsidP="006A1526">
            <w:pPr>
              <w:rPr>
                <w:rFonts w:ascii="Times New Roman" w:hAnsi="Times New Roman" w:cs="Times New Roman"/>
                <w:sz w:val="20"/>
                <w:szCs w:val="20"/>
              </w:rPr>
            </w:pPr>
            <w:proofErr w:type="spellStart"/>
            <w:r>
              <w:rPr>
                <w:rFonts w:ascii="Times New Roman" w:hAnsi="Times New Roman" w:cs="Times New Roman"/>
                <w:sz w:val="20"/>
                <w:szCs w:val="20"/>
              </w:rPr>
              <w:t>Lisinopril</w:t>
            </w:r>
            <w:proofErr w:type="spellEnd"/>
          </w:p>
        </w:tc>
        <w:tc>
          <w:tcPr>
            <w:tcW w:w="1887" w:type="dxa"/>
          </w:tcPr>
          <w:p w:rsidR="00001C45" w:rsidRPr="00030843" w:rsidRDefault="00001C45" w:rsidP="006A1526">
            <w:pPr>
              <w:rPr>
                <w:rFonts w:ascii="Times New Roman" w:hAnsi="Times New Roman" w:cs="Times New Roman"/>
                <w:sz w:val="20"/>
                <w:szCs w:val="20"/>
              </w:rPr>
            </w:pPr>
            <w:r>
              <w:rPr>
                <w:rFonts w:ascii="Times New Roman" w:hAnsi="Times New Roman" w:cs="Times New Roman"/>
                <w:sz w:val="20"/>
                <w:szCs w:val="20"/>
              </w:rPr>
              <w:t>Antihypertensive</w:t>
            </w:r>
          </w:p>
        </w:tc>
        <w:tc>
          <w:tcPr>
            <w:tcW w:w="2430" w:type="dxa"/>
          </w:tcPr>
          <w:p w:rsidR="00001C45" w:rsidRPr="00030843" w:rsidRDefault="00C961BA" w:rsidP="006A1526">
            <w:pPr>
              <w:rPr>
                <w:rFonts w:ascii="Times New Roman" w:hAnsi="Times New Roman" w:cs="Times New Roman"/>
                <w:sz w:val="20"/>
                <w:szCs w:val="20"/>
              </w:rPr>
            </w:pPr>
            <w:r>
              <w:rPr>
                <w:rFonts w:ascii="Times New Roman" w:hAnsi="Times New Roman" w:cs="Times New Roman"/>
                <w:sz w:val="20"/>
                <w:szCs w:val="20"/>
              </w:rPr>
              <w:t xml:space="preserve">Lysine-analog of </w:t>
            </w:r>
            <w:proofErr w:type="spellStart"/>
            <w:r>
              <w:rPr>
                <w:rFonts w:ascii="Times New Roman" w:hAnsi="Times New Roman" w:cs="Times New Roman"/>
                <w:sz w:val="20"/>
                <w:szCs w:val="20"/>
              </w:rPr>
              <w:t>enalapril</w:t>
            </w:r>
            <w:proofErr w:type="spellEnd"/>
            <w:r>
              <w:rPr>
                <w:rFonts w:ascii="Times New Roman" w:hAnsi="Times New Roman" w:cs="Times New Roman"/>
                <w:sz w:val="20"/>
                <w:szCs w:val="20"/>
              </w:rPr>
              <w:t>, ACE inhibitor.</w:t>
            </w:r>
          </w:p>
        </w:tc>
        <w:tc>
          <w:tcPr>
            <w:tcW w:w="810" w:type="dxa"/>
          </w:tcPr>
          <w:p w:rsidR="00001C45" w:rsidRDefault="00C961BA" w:rsidP="006A1526">
            <w:pPr>
              <w:rPr>
                <w:rFonts w:ascii="Times New Roman" w:hAnsi="Times New Roman" w:cs="Times New Roman"/>
                <w:sz w:val="20"/>
                <w:szCs w:val="20"/>
              </w:rPr>
            </w:pPr>
            <w:r>
              <w:rPr>
                <w:rFonts w:ascii="Times New Roman" w:hAnsi="Times New Roman" w:cs="Times New Roman"/>
                <w:sz w:val="20"/>
                <w:szCs w:val="20"/>
              </w:rPr>
              <w:t>2 mg q day</w:t>
            </w:r>
          </w:p>
        </w:tc>
        <w:tc>
          <w:tcPr>
            <w:tcW w:w="1080" w:type="dxa"/>
          </w:tcPr>
          <w:p w:rsidR="00001C45" w:rsidRDefault="00C961BA" w:rsidP="006A1526">
            <w:pPr>
              <w:rPr>
                <w:rFonts w:ascii="Times New Roman" w:hAnsi="Times New Roman" w:cs="Times New Roman"/>
                <w:sz w:val="20"/>
                <w:szCs w:val="20"/>
              </w:rPr>
            </w:pPr>
            <w:r>
              <w:rPr>
                <w:rFonts w:ascii="Times New Roman" w:hAnsi="Times New Roman" w:cs="Times New Roman"/>
                <w:sz w:val="20"/>
                <w:szCs w:val="20"/>
              </w:rPr>
              <w:t>4</w:t>
            </w:r>
            <w:r w:rsidR="00001C45">
              <w:rPr>
                <w:rFonts w:ascii="Times New Roman" w:hAnsi="Times New Roman" w:cs="Times New Roman"/>
                <w:sz w:val="20"/>
                <w:szCs w:val="20"/>
              </w:rPr>
              <w:t xml:space="preserve"> mg q day</w:t>
            </w:r>
          </w:p>
        </w:tc>
        <w:tc>
          <w:tcPr>
            <w:tcW w:w="1890" w:type="dxa"/>
          </w:tcPr>
          <w:p w:rsidR="00001C45" w:rsidRPr="00030843" w:rsidRDefault="00C961BA" w:rsidP="006A1526">
            <w:pPr>
              <w:rPr>
                <w:rFonts w:ascii="Times New Roman" w:hAnsi="Times New Roman" w:cs="Times New Roman"/>
                <w:sz w:val="20"/>
                <w:szCs w:val="20"/>
              </w:rPr>
            </w:pPr>
            <w:r>
              <w:rPr>
                <w:rFonts w:ascii="Times New Roman" w:hAnsi="Times New Roman" w:cs="Times New Roman"/>
                <w:sz w:val="20"/>
                <w:szCs w:val="20"/>
              </w:rPr>
              <w:t>May increase serum K levels.</w:t>
            </w:r>
          </w:p>
        </w:tc>
      </w:tr>
    </w:tbl>
    <w:p w:rsidR="00BA4DEB" w:rsidRDefault="00BA4DEB" w:rsidP="0092317B"/>
    <w:p w:rsidR="008E1DAD" w:rsidRPr="00FE5E0C" w:rsidRDefault="008E1DAD" w:rsidP="008E1DAD">
      <w:pPr>
        <w:pStyle w:val="ListParagraph"/>
        <w:numPr>
          <w:ilvl w:val="0"/>
          <w:numId w:val="5"/>
        </w:numPr>
        <w:rPr>
          <w:rFonts w:ascii="Times New Roman" w:hAnsi="Times New Roman" w:cs="Times New Roman"/>
          <w:b/>
          <w:sz w:val="24"/>
          <w:szCs w:val="24"/>
        </w:rPr>
      </w:pPr>
      <w:r w:rsidRPr="00FE5E0C">
        <w:rPr>
          <w:rFonts w:ascii="Times New Roman" w:hAnsi="Times New Roman" w:cs="Times New Roman"/>
          <w:sz w:val="24"/>
          <w:szCs w:val="24"/>
        </w:rPr>
        <w:t>Supplement usage</w:t>
      </w:r>
      <w:r w:rsidR="00656068">
        <w:rPr>
          <w:rFonts w:ascii="Times New Roman" w:hAnsi="Times New Roman" w:cs="Times New Roman"/>
          <w:sz w:val="24"/>
          <w:szCs w:val="24"/>
        </w:rPr>
        <w:t xml:space="preserve">: </w:t>
      </w:r>
      <w:r w:rsidR="00022F6F">
        <w:rPr>
          <w:rFonts w:ascii="Times New Roman" w:hAnsi="Times New Roman" w:cs="Times New Roman"/>
          <w:sz w:val="24"/>
          <w:szCs w:val="24"/>
        </w:rPr>
        <w:t>MVI</w:t>
      </w:r>
    </w:p>
    <w:p w:rsidR="002C4F4B" w:rsidRPr="002C4F4B" w:rsidRDefault="00BA4DEB" w:rsidP="002C4F4B">
      <w:pPr>
        <w:pStyle w:val="ListParagraph"/>
        <w:numPr>
          <w:ilvl w:val="0"/>
          <w:numId w:val="5"/>
        </w:numPr>
        <w:rPr>
          <w:rFonts w:ascii="Times New Roman" w:hAnsi="Times New Roman" w:cs="Times New Roman"/>
          <w:b/>
          <w:sz w:val="24"/>
          <w:szCs w:val="24"/>
        </w:rPr>
      </w:pPr>
      <w:r w:rsidRPr="00EA475D">
        <w:rPr>
          <w:rFonts w:ascii="Times New Roman" w:hAnsi="Times New Roman" w:cs="Times New Roman"/>
          <w:sz w:val="24"/>
          <w:szCs w:val="24"/>
        </w:rPr>
        <w:t>Medical history:</w:t>
      </w:r>
      <w:r w:rsidR="009C04BF">
        <w:rPr>
          <w:rFonts w:ascii="Times New Roman" w:hAnsi="Times New Roman" w:cs="Times New Roman"/>
          <w:sz w:val="24"/>
          <w:szCs w:val="24"/>
        </w:rPr>
        <w:t xml:space="preserve"> Completed chemotherapy end of June, pancreatic cance</w:t>
      </w:r>
      <w:r w:rsidR="000F1507">
        <w:rPr>
          <w:rFonts w:ascii="Times New Roman" w:hAnsi="Times New Roman" w:cs="Times New Roman"/>
          <w:sz w:val="24"/>
          <w:szCs w:val="24"/>
        </w:rPr>
        <w:t xml:space="preserve">r, </w:t>
      </w:r>
      <w:proofErr w:type="spellStart"/>
      <w:r w:rsidR="000F1507">
        <w:rPr>
          <w:rFonts w:ascii="Times New Roman" w:hAnsi="Times New Roman" w:cs="Times New Roman"/>
          <w:sz w:val="24"/>
          <w:szCs w:val="24"/>
        </w:rPr>
        <w:t>cholangiocarcinoma</w:t>
      </w:r>
      <w:proofErr w:type="spellEnd"/>
      <w:r w:rsidR="000F1507">
        <w:rPr>
          <w:rFonts w:ascii="Times New Roman" w:hAnsi="Times New Roman" w:cs="Times New Roman"/>
          <w:sz w:val="24"/>
          <w:szCs w:val="24"/>
        </w:rPr>
        <w:t xml:space="preserve"> 1/30, </w:t>
      </w:r>
      <w:proofErr w:type="spellStart"/>
      <w:r w:rsidR="000F1507">
        <w:rPr>
          <w:rFonts w:ascii="Times New Roman" w:hAnsi="Times New Roman" w:cs="Times New Roman"/>
          <w:sz w:val="24"/>
          <w:szCs w:val="24"/>
        </w:rPr>
        <w:t>adhe</w:t>
      </w:r>
      <w:r w:rsidR="009C04BF">
        <w:rPr>
          <w:rFonts w:ascii="Times New Roman" w:hAnsi="Times New Roman" w:cs="Times New Roman"/>
          <w:sz w:val="24"/>
          <w:szCs w:val="24"/>
        </w:rPr>
        <w:t>siolysis</w:t>
      </w:r>
      <w:proofErr w:type="spellEnd"/>
      <w:r w:rsidR="009C04BF">
        <w:rPr>
          <w:rFonts w:ascii="Times New Roman" w:hAnsi="Times New Roman" w:cs="Times New Roman"/>
          <w:sz w:val="24"/>
          <w:szCs w:val="24"/>
        </w:rPr>
        <w:t xml:space="preserve"> and </w:t>
      </w:r>
      <w:proofErr w:type="spellStart"/>
      <w:proofErr w:type="gramStart"/>
      <w:r w:rsidR="009C04BF">
        <w:rPr>
          <w:rFonts w:ascii="Times New Roman" w:hAnsi="Times New Roman" w:cs="Times New Roman"/>
          <w:sz w:val="24"/>
          <w:szCs w:val="24"/>
        </w:rPr>
        <w:t>whipple</w:t>
      </w:r>
      <w:proofErr w:type="spellEnd"/>
      <w:proofErr w:type="gramEnd"/>
      <w:r w:rsidR="009C04BF">
        <w:rPr>
          <w:rFonts w:ascii="Times New Roman" w:hAnsi="Times New Roman" w:cs="Times New Roman"/>
          <w:sz w:val="24"/>
          <w:szCs w:val="24"/>
        </w:rPr>
        <w:t xml:space="preserve"> procedure 1/29, b</w:t>
      </w:r>
      <w:r w:rsidR="00F93CCF">
        <w:rPr>
          <w:rFonts w:ascii="Times New Roman" w:hAnsi="Times New Roman" w:cs="Times New Roman"/>
          <w:sz w:val="24"/>
          <w:szCs w:val="24"/>
        </w:rPr>
        <w:t xml:space="preserve">ladder cancer, </w:t>
      </w:r>
      <w:proofErr w:type="spellStart"/>
      <w:r w:rsidR="009C04BF">
        <w:rPr>
          <w:rFonts w:ascii="Times New Roman" w:hAnsi="Times New Roman" w:cs="Times New Roman"/>
          <w:sz w:val="24"/>
          <w:szCs w:val="24"/>
        </w:rPr>
        <w:t>c</w:t>
      </w:r>
      <w:r w:rsidR="00052EEA">
        <w:rPr>
          <w:rFonts w:ascii="Times New Roman" w:hAnsi="Times New Roman" w:cs="Times New Roman"/>
          <w:sz w:val="24"/>
          <w:szCs w:val="24"/>
        </w:rPr>
        <w:t>ystectomy</w:t>
      </w:r>
      <w:proofErr w:type="spellEnd"/>
      <w:r w:rsidR="00052EEA">
        <w:rPr>
          <w:rFonts w:ascii="Times New Roman" w:hAnsi="Times New Roman" w:cs="Times New Roman"/>
          <w:sz w:val="24"/>
          <w:szCs w:val="24"/>
        </w:rPr>
        <w:t xml:space="preserve"> with </w:t>
      </w:r>
      <w:proofErr w:type="spellStart"/>
      <w:r w:rsidR="00052EEA">
        <w:rPr>
          <w:rFonts w:ascii="Times New Roman" w:hAnsi="Times New Roman" w:cs="Times New Roman"/>
          <w:sz w:val="24"/>
          <w:szCs w:val="24"/>
        </w:rPr>
        <w:t>neo</w:t>
      </w:r>
      <w:r w:rsidR="0065402E">
        <w:rPr>
          <w:rFonts w:ascii="Times New Roman" w:hAnsi="Times New Roman" w:cs="Times New Roman"/>
          <w:sz w:val="24"/>
          <w:szCs w:val="24"/>
        </w:rPr>
        <w:t>b</w:t>
      </w:r>
      <w:r w:rsidR="00052EEA">
        <w:rPr>
          <w:rFonts w:ascii="Times New Roman" w:hAnsi="Times New Roman" w:cs="Times New Roman"/>
          <w:sz w:val="24"/>
          <w:szCs w:val="24"/>
        </w:rPr>
        <w:t>laddar</w:t>
      </w:r>
      <w:proofErr w:type="spellEnd"/>
      <w:r w:rsidR="00052EEA">
        <w:rPr>
          <w:rFonts w:ascii="Times New Roman" w:hAnsi="Times New Roman" w:cs="Times New Roman"/>
          <w:sz w:val="24"/>
          <w:szCs w:val="24"/>
        </w:rPr>
        <w:t xml:space="preserve"> ’97, </w:t>
      </w:r>
      <w:r w:rsidR="009C04BF">
        <w:rPr>
          <w:rFonts w:ascii="Times New Roman" w:hAnsi="Times New Roman" w:cs="Times New Roman"/>
          <w:sz w:val="24"/>
          <w:szCs w:val="24"/>
        </w:rPr>
        <w:t xml:space="preserve">skin cancer, </w:t>
      </w:r>
      <w:r w:rsidR="002D21B2">
        <w:rPr>
          <w:rFonts w:ascii="Times New Roman" w:hAnsi="Times New Roman" w:cs="Times New Roman"/>
          <w:sz w:val="24"/>
          <w:szCs w:val="24"/>
        </w:rPr>
        <w:t xml:space="preserve">hysterectomy, </w:t>
      </w:r>
      <w:r w:rsidR="009C04BF">
        <w:rPr>
          <w:rFonts w:ascii="Times New Roman" w:hAnsi="Times New Roman" w:cs="Times New Roman"/>
          <w:sz w:val="24"/>
          <w:szCs w:val="24"/>
        </w:rPr>
        <w:t>cataracts</w:t>
      </w:r>
      <w:r w:rsidR="0065402E">
        <w:rPr>
          <w:rFonts w:ascii="Times New Roman" w:hAnsi="Times New Roman" w:cs="Times New Roman"/>
          <w:sz w:val="24"/>
          <w:szCs w:val="24"/>
        </w:rPr>
        <w:t>, macular degeneration</w:t>
      </w:r>
      <w:r w:rsidR="009C04BF">
        <w:rPr>
          <w:rFonts w:ascii="Times New Roman" w:hAnsi="Times New Roman" w:cs="Times New Roman"/>
          <w:sz w:val="24"/>
          <w:szCs w:val="24"/>
        </w:rPr>
        <w:t>, h</w:t>
      </w:r>
      <w:r w:rsidR="00F93CCF">
        <w:rPr>
          <w:rFonts w:ascii="Times New Roman" w:hAnsi="Times New Roman" w:cs="Times New Roman"/>
          <w:sz w:val="24"/>
          <w:szCs w:val="24"/>
        </w:rPr>
        <w:t>ypertension.</w:t>
      </w:r>
    </w:p>
    <w:p w:rsidR="00665D4A" w:rsidRPr="00EA475D" w:rsidRDefault="00665D4A" w:rsidP="00BA4DEB">
      <w:pPr>
        <w:pStyle w:val="ListParagraph"/>
        <w:numPr>
          <w:ilvl w:val="0"/>
          <w:numId w:val="5"/>
        </w:numPr>
        <w:rPr>
          <w:rFonts w:ascii="Times New Roman" w:hAnsi="Times New Roman" w:cs="Times New Roman"/>
          <w:b/>
          <w:sz w:val="24"/>
          <w:szCs w:val="24"/>
        </w:rPr>
      </w:pPr>
      <w:r w:rsidRPr="00EA475D">
        <w:rPr>
          <w:rFonts w:ascii="Times New Roman" w:hAnsi="Times New Roman" w:cs="Times New Roman"/>
          <w:sz w:val="24"/>
          <w:szCs w:val="24"/>
        </w:rPr>
        <w:t xml:space="preserve">Allergies: </w:t>
      </w:r>
      <w:r w:rsidR="002C4F4B">
        <w:rPr>
          <w:rFonts w:ascii="Times New Roman" w:hAnsi="Times New Roman" w:cs="Times New Roman"/>
          <w:sz w:val="24"/>
          <w:szCs w:val="24"/>
        </w:rPr>
        <w:t>NKFA</w:t>
      </w:r>
    </w:p>
    <w:p w:rsidR="00BA4DEB" w:rsidRPr="00BA4DEB" w:rsidRDefault="00BA4DEB" w:rsidP="00BA4DEB">
      <w:pPr>
        <w:pStyle w:val="ListParagraph"/>
        <w:numPr>
          <w:ilvl w:val="0"/>
          <w:numId w:val="5"/>
        </w:numPr>
        <w:rPr>
          <w:rFonts w:ascii="Times New Roman" w:hAnsi="Times New Roman" w:cs="Times New Roman"/>
          <w:sz w:val="24"/>
        </w:rPr>
      </w:pPr>
      <w:r w:rsidRPr="00EA475D">
        <w:rPr>
          <w:rFonts w:ascii="Times New Roman" w:hAnsi="Times New Roman" w:cs="Times New Roman"/>
          <w:sz w:val="24"/>
        </w:rPr>
        <w:t xml:space="preserve">Social: </w:t>
      </w:r>
      <w:r w:rsidR="002C4F4B">
        <w:rPr>
          <w:rFonts w:ascii="Times New Roman" w:hAnsi="Times New Roman" w:cs="Times New Roman"/>
          <w:sz w:val="24"/>
        </w:rPr>
        <w:t>No history of drinking or smoking.</w:t>
      </w:r>
    </w:p>
    <w:p w:rsidR="002C4F4B" w:rsidRPr="00022F6F" w:rsidRDefault="00BA4DEB" w:rsidP="008E1DAD">
      <w:pPr>
        <w:pStyle w:val="ListParagraph"/>
        <w:numPr>
          <w:ilvl w:val="0"/>
          <w:numId w:val="5"/>
        </w:numPr>
        <w:rPr>
          <w:rFonts w:ascii="Times New Roman" w:hAnsi="Times New Roman" w:cs="Times New Roman"/>
          <w:sz w:val="24"/>
        </w:rPr>
      </w:pPr>
      <w:r w:rsidRPr="00BA4DEB">
        <w:rPr>
          <w:rFonts w:ascii="Times New Roman" w:hAnsi="Times New Roman" w:cs="Times New Roman"/>
          <w:sz w:val="24"/>
        </w:rPr>
        <w:t>Family</w:t>
      </w:r>
      <w:r>
        <w:rPr>
          <w:rFonts w:ascii="Times New Roman" w:hAnsi="Times New Roman" w:cs="Times New Roman"/>
          <w:sz w:val="24"/>
        </w:rPr>
        <w:t xml:space="preserve"> History</w:t>
      </w:r>
      <w:r w:rsidRPr="00BA4DEB">
        <w:rPr>
          <w:rFonts w:ascii="Times New Roman" w:hAnsi="Times New Roman" w:cs="Times New Roman"/>
          <w:sz w:val="24"/>
        </w:rPr>
        <w:t xml:space="preserve">: </w:t>
      </w:r>
      <w:r w:rsidR="002C4F4B">
        <w:rPr>
          <w:rFonts w:ascii="Times New Roman" w:hAnsi="Times New Roman" w:cs="Times New Roman"/>
          <w:sz w:val="24"/>
        </w:rPr>
        <w:t>Noncontributory.</w:t>
      </w:r>
    </w:p>
    <w:p w:rsidR="00103575" w:rsidRDefault="00E63CEC" w:rsidP="008E1DAD">
      <w:pPr>
        <w:rPr>
          <w:rFonts w:ascii="Times New Roman" w:hAnsi="Times New Roman" w:cs="Times New Roman"/>
          <w:b/>
          <w:sz w:val="24"/>
          <w:szCs w:val="24"/>
        </w:rPr>
      </w:pPr>
      <w:r w:rsidRPr="00E63CEC">
        <w:rPr>
          <w:rFonts w:ascii="Times New Roman" w:hAnsi="Times New Roman" w:cs="Times New Roman"/>
          <w:b/>
          <w:sz w:val="24"/>
          <w:szCs w:val="24"/>
        </w:rPr>
        <w:t>Medical Diagnosis</w:t>
      </w:r>
      <w:r w:rsidR="00022F6F">
        <w:rPr>
          <w:rFonts w:ascii="Times New Roman" w:hAnsi="Times New Roman" w:cs="Times New Roman"/>
          <w:b/>
          <w:sz w:val="24"/>
          <w:szCs w:val="24"/>
        </w:rPr>
        <w:t xml:space="preserve">: </w:t>
      </w:r>
      <w:r w:rsidR="00103575">
        <w:rPr>
          <w:rFonts w:ascii="Times New Roman" w:hAnsi="Times New Roman" w:cs="Times New Roman"/>
          <w:b/>
          <w:sz w:val="24"/>
          <w:szCs w:val="24"/>
        </w:rPr>
        <w:t>Cancer</w:t>
      </w:r>
    </w:p>
    <w:p w:rsidR="00BC4DC6" w:rsidRDefault="009B01E0" w:rsidP="00BC4DC6">
      <w:pPr>
        <w:ind w:firstLine="720"/>
        <w:rPr>
          <w:rFonts w:ascii="Times New Roman" w:hAnsi="Times New Roman" w:cs="Times New Roman"/>
          <w:sz w:val="24"/>
          <w:szCs w:val="24"/>
        </w:rPr>
      </w:pPr>
      <w:r>
        <w:rPr>
          <w:rFonts w:ascii="Times New Roman" w:hAnsi="Times New Roman" w:cs="Times New Roman"/>
          <w:sz w:val="24"/>
          <w:szCs w:val="24"/>
        </w:rPr>
        <w:t>R.F.</w:t>
      </w:r>
      <w:r w:rsidRPr="009B01E0">
        <w:rPr>
          <w:rFonts w:ascii="Times New Roman" w:hAnsi="Times New Roman" w:cs="Times New Roman"/>
          <w:sz w:val="24"/>
          <w:szCs w:val="24"/>
        </w:rPr>
        <w:t xml:space="preserve"> ha</w:t>
      </w:r>
      <w:r>
        <w:rPr>
          <w:rFonts w:ascii="Times New Roman" w:hAnsi="Times New Roman" w:cs="Times New Roman"/>
          <w:sz w:val="24"/>
          <w:szCs w:val="24"/>
        </w:rPr>
        <w:t>d</w:t>
      </w:r>
      <w:r w:rsidRPr="009B01E0">
        <w:rPr>
          <w:rFonts w:ascii="Times New Roman" w:hAnsi="Times New Roman" w:cs="Times New Roman"/>
          <w:sz w:val="24"/>
          <w:szCs w:val="24"/>
        </w:rPr>
        <w:t xml:space="preserve"> a diagnosis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cholangiocarcinoma</w:t>
      </w:r>
      <w:proofErr w:type="spellEnd"/>
      <w:r w:rsidRPr="009B01E0">
        <w:rPr>
          <w:rFonts w:ascii="Times New Roman" w:hAnsi="Times New Roman" w:cs="Times New Roman"/>
          <w:sz w:val="24"/>
          <w:szCs w:val="24"/>
        </w:rPr>
        <w:t xml:space="preserve"> during her last admission at Sherman in January</w:t>
      </w:r>
      <w:r>
        <w:rPr>
          <w:rFonts w:ascii="Times New Roman" w:hAnsi="Times New Roman" w:cs="Times New Roman"/>
          <w:sz w:val="24"/>
          <w:szCs w:val="24"/>
        </w:rPr>
        <w:t xml:space="preserve"> of 2013</w:t>
      </w:r>
      <w:r w:rsidR="00CA619A">
        <w:rPr>
          <w:rFonts w:ascii="Times New Roman" w:hAnsi="Times New Roman" w:cs="Times New Roman"/>
          <w:sz w:val="24"/>
          <w:szCs w:val="24"/>
        </w:rPr>
        <w:t xml:space="preserve"> and underwent a Whipple procedure during the same admission.</w:t>
      </w:r>
      <w:r w:rsidRPr="009B01E0">
        <w:rPr>
          <w:rFonts w:ascii="Times New Roman" w:hAnsi="Times New Roman" w:cs="Times New Roman"/>
          <w:b/>
          <w:sz w:val="24"/>
          <w:szCs w:val="24"/>
        </w:rPr>
        <w:t xml:space="preserve"> </w:t>
      </w:r>
      <w:r w:rsidRPr="009B01E0">
        <w:rPr>
          <w:rFonts w:ascii="Times New Roman" w:hAnsi="Times New Roman" w:cs="Times New Roman"/>
          <w:sz w:val="24"/>
          <w:szCs w:val="24"/>
        </w:rPr>
        <w:t xml:space="preserve">The Whipple procedure is a procedure most often performed for patients with pancreatic cancer. It may be performed for a tumor in structures near the pancreas including the common bile duct, the </w:t>
      </w:r>
      <w:proofErr w:type="spellStart"/>
      <w:r w:rsidRPr="009B01E0">
        <w:rPr>
          <w:rFonts w:ascii="Times New Roman" w:hAnsi="Times New Roman" w:cs="Times New Roman"/>
          <w:sz w:val="24"/>
          <w:szCs w:val="24"/>
        </w:rPr>
        <w:t>ampulla</w:t>
      </w:r>
      <w:proofErr w:type="spellEnd"/>
      <w:r w:rsidRPr="009B01E0">
        <w:rPr>
          <w:rFonts w:ascii="Times New Roman" w:hAnsi="Times New Roman" w:cs="Times New Roman"/>
          <w:sz w:val="24"/>
          <w:szCs w:val="24"/>
        </w:rPr>
        <w:t xml:space="preserve"> of </w:t>
      </w:r>
      <w:proofErr w:type="spellStart"/>
      <w:r w:rsidRPr="009B01E0">
        <w:rPr>
          <w:rFonts w:ascii="Times New Roman" w:hAnsi="Times New Roman" w:cs="Times New Roman"/>
          <w:sz w:val="24"/>
          <w:szCs w:val="24"/>
        </w:rPr>
        <w:t>Vater</w:t>
      </w:r>
      <w:proofErr w:type="spellEnd"/>
      <w:r w:rsidRPr="009B01E0">
        <w:rPr>
          <w:rFonts w:ascii="Times New Roman" w:hAnsi="Times New Roman" w:cs="Times New Roman"/>
          <w:sz w:val="24"/>
          <w:szCs w:val="24"/>
        </w:rPr>
        <w:t>, or the duodenum</w:t>
      </w:r>
      <w:r w:rsidR="005B4B55">
        <w:rPr>
          <w:rFonts w:ascii="Times New Roman" w:hAnsi="Times New Roman" w:cs="Times New Roman"/>
          <w:sz w:val="24"/>
          <w:szCs w:val="24"/>
        </w:rPr>
        <w:t xml:space="preserve"> (2)</w:t>
      </w:r>
      <w:r w:rsidRPr="009B01E0">
        <w:rPr>
          <w:rFonts w:ascii="Times New Roman" w:hAnsi="Times New Roman" w:cs="Times New Roman"/>
          <w:sz w:val="24"/>
          <w:szCs w:val="24"/>
        </w:rPr>
        <w:t xml:space="preserve">. In this case, the patient had </w:t>
      </w:r>
      <w:proofErr w:type="spellStart"/>
      <w:r w:rsidRPr="009B01E0">
        <w:rPr>
          <w:rFonts w:ascii="Times New Roman" w:hAnsi="Times New Roman" w:cs="Times New Roman"/>
          <w:sz w:val="24"/>
          <w:szCs w:val="24"/>
        </w:rPr>
        <w:t>cholangiocarcinoma</w:t>
      </w:r>
      <w:proofErr w:type="spellEnd"/>
      <w:r w:rsidRPr="009B01E0">
        <w:rPr>
          <w:rFonts w:ascii="Times New Roman" w:hAnsi="Times New Roman" w:cs="Times New Roman"/>
          <w:sz w:val="24"/>
          <w:szCs w:val="24"/>
        </w:rPr>
        <w:t xml:space="preserve"> confined to the distal bile duct. During the surgery, the tumor was found to be touching the pancreas but not determined to be metastatic at the time of the surgery. The Whipple surgery is also termed a </w:t>
      </w:r>
      <w:proofErr w:type="spellStart"/>
      <w:r w:rsidRPr="009B01E0">
        <w:rPr>
          <w:rFonts w:ascii="Times New Roman" w:hAnsi="Times New Roman" w:cs="Times New Roman"/>
          <w:sz w:val="24"/>
          <w:szCs w:val="24"/>
        </w:rPr>
        <w:t>pancreaticoduodenectomy</w:t>
      </w:r>
      <w:proofErr w:type="spellEnd"/>
      <w:r w:rsidRPr="009B01E0">
        <w:rPr>
          <w:rFonts w:ascii="Times New Roman" w:hAnsi="Times New Roman" w:cs="Times New Roman"/>
          <w:sz w:val="24"/>
          <w:szCs w:val="24"/>
        </w:rPr>
        <w:t xml:space="preserve"> because it removes part of the pancreas and all or most of the duodenum. A </w:t>
      </w:r>
      <w:proofErr w:type="spellStart"/>
      <w:r w:rsidRPr="009B01E0">
        <w:rPr>
          <w:rFonts w:ascii="Times New Roman" w:hAnsi="Times New Roman" w:cs="Times New Roman"/>
          <w:sz w:val="24"/>
          <w:szCs w:val="24"/>
        </w:rPr>
        <w:t>cholecystectomy</w:t>
      </w:r>
      <w:proofErr w:type="spellEnd"/>
      <w:r w:rsidRPr="009B01E0">
        <w:rPr>
          <w:rFonts w:ascii="Times New Roman" w:hAnsi="Times New Roman" w:cs="Times New Roman"/>
          <w:sz w:val="24"/>
          <w:szCs w:val="24"/>
        </w:rPr>
        <w:t xml:space="preserve"> is performed as part of the surgery as well</w:t>
      </w:r>
      <w:r w:rsidR="005B4B55">
        <w:rPr>
          <w:rFonts w:ascii="Times New Roman" w:hAnsi="Times New Roman" w:cs="Times New Roman"/>
          <w:sz w:val="24"/>
          <w:szCs w:val="24"/>
        </w:rPr>
        <w:t xml:space="preserve"> (2)</w:t>
      </w:r>
      <w:r w:rsidRPr="009B01E0">
        <w:rPr>
          <w:rFonts w:ascii="Times New Roman" w:hAnsi="Times New Roman" w:cs="Times New Roman"/>
          <w:sz w:val="24"/>
          <w:szCs w:val="24"/>
        </w:rPr>
        <w:t xml:space="preserve">. The stomach is then connected to the jejunum. According to this patient’s surgical report, toward the end of the procedure the MD performed both an end-to-side </w:t>
      </w:r>
      <w:proofErr w:type="spellStart"/>
      <w:r w:rsidRPr="009B01E0">
        <w:rPr>
          <w:rFonts w:ascii="Times New Roman" w:hAnsi="Times New Roman" w:cs="Times New Roman"/>
          <w:sz w:val="24"/>
          <w:szCs w:val="24"/>
        </w:rPr>
        <w:t>pancreaticojejunostomy</w:t>
      </w:r>
      <w:proofErr w:type="spellEnd"/>
      <w:r w:rsidRPr="009B01E0">
        <w:rPr>
          <w:rFonts w:ascii="Times New Roman" w:hAnsi="Times New Roman" w:cs="Times New Roman"/>
          <w:sz w:val="24"/>
          <w:szCs w:val="24"/>
        </w:rPr>
        <w:t xml:space="preserve"> and an </w:t>
      </w:r>
      <w:proofErr w:type="spellStart"/>
      <w:r w:rsidRPr="009B01E0">
        <w:rPr>
          <w:rFonts w:ascii="Times New Roman" w:hAnsi="Times New Roman" w:cs="Times New Roman"/>
          <w:sz w:val="24"/>
          <w:szCs w:val="24"/>
        </w:rPr>
        <w:t>antecolic</w:t>
      </w:r>
      <w:proofErr w:type="spellEnd"/>
      <w:r w:rsidRPr="009B01E0">
        <w:rPr>
          <w:rFonts w:ascii="Times New Roman" w:hAnsi="Times New Roman" w:cs="Times New Roman"/>
          <w:sz w:val="24"/>
          <w:szCs w:val="24"/>
        </w:rPr>
        <w:t xml:space="preserve"> </w:t>
      </w:r>
      <w:proofErr w:type="spellStart"/>
      <w:r w:rsidRPr="009B01E0">
        <w:rPr>
          <w:rFonts w:ascii="Times New Roman" w:hAnsi="Times New Roman" w:cs="Times New Roman"/>
          <w:sz w:val="24"/>
          <w:szCs w:val="24"/>
        </w:rPr>
        <w:t>gastrojejunostomy</w:t>
      </w:r>
      <w:proofErr w:type="spellEnd"/>
      <w:r w:rsidRPr="009B01E0">
        <w:rPr>
          <w:rFonts w:ascii="Times New Roman" w:hAnsi="Times New Roman" w:cs="Times New Roman"/>
          <w:sz w:val="24"/>
          <w:szCs w:val="24"/>
        </w:rPr>
        <w:t>.</w:t>
      </w:r>
      <w:r w:rsidR="00CA619A">
        <w:rPr>
          <w:rFonts w:ascii="Times New Roman" w:hAnsi="Times New Roman" w:cs="Times New Roman"/>
          <w:sz w:val="24"/>
          <w:szCs w:val="24"/>
        </w:rPr>
        <w:t xml:space="preserve"> Following the procedure she was seen by a dietitian and educated on the </w:t>
      </w:r>
      <w:proofErr w:type="spellStart"/>
      <w:r w:rsidR="00CA619A">
        <w:rPr>
          <w:rFonts w:ascii="Times New Roman" w:hAnsi="Times New Roman" w:cs="Times New Roman"/>
          <w:sz w:val="24"/>
          <w:szCs w:val="24"/>
        </w:rPr>
        <w:t>gastrectomy</w:t>
      </w:r>
      <w:proofErr w:type="spellEnd"/>
      <w:r w:rsidR="00CA619A">
        <w:rPr>
          <w:rFonts w:ascii="Times New Roman" w:hAnsi="Times New Roman" w:cs="Times New Roman"/>
          <w:sz w:val="24"/>
          <w:szCs w:val="24"/>
        </w:rPr>
        <w:t xml:space="preserve"> diet.</w:t>
      </w:r>
    </w:p>
    <w:p w:rsidR="00701D49" w:rsidRDefault="00CF1BDA" w:rsidP="00BC4DC6">
      <w:pPr>
        <w:ind w:firstLine="720"/>
        <w:rPr>
          <w:rFonts w:ascii="Times New Roman" w:hAnsi="Times New Roman" w:cs="Times New Roman"/>
          <w:sz w:val="24"/>
          <w:szCs w:val="24"/>
        </w:rPr>
      </w:pPr>
      <w:r>
        <w:rPr>
          <w:rFonts w:ascii="Times New Roman" w:hAnsi="Times New Roman" w:cs="Times New Roman"/>
          <w:sz w:val="24"/>
          <w:szCs w:val="24"/>
        </w:rPr>
        <w:lastRenderedPageBreak/>
        <w:t>Around 1997, R.F. was diagnosed with bladd</w:t>
      </w:r>
      <w:r w:rsidR="00DD3204">
        <w:rPr>
          <w:rFonts w:ascii="Times New Roman" w:hAnsi="Times New Roman" w:cs="Times New Roman"/>
          <w:sz w:val="24"/>
          <w:szCs w:val="24"/>
        </w:rPr>
        <w:t xml:space="preserve">er cancer around the age of 54 </w:t>
      </w:r>
      <w:r>
        <w:rPr>
          <w:rFonts w:ascii="Times New Roman" w:hAnsi="Times New Roman" w:cs="Times New Roman"/>
          <w:sz w:val="24"/>
          <w:szCs w:val="24"/>
        </w:rPr>
        <w:t>o</w:t>
      </w:r>
      <w:r w:rsidR="00DD3204">
        <w:rPr>
          <w:rFonts w:ascii="Times New Roman" w:hAnsi="Times New Roman" w:cs="Times New Roman"/>
          <w:sz w:val="24"/>
          <w:szCs w:val="24"/>
        </w:rPr>
        <w:t>r</w:t>
      </w:r>
      <w:r>
        <w:rPr>
          <w:rFonts w:ascii="Times New Roman" w:hAnsi="Times New Roman" w:cs="Times New Roman"/>
          <w:sz w:val="24"/>
          <w:szCs w:val="24"/>
        </w:rPr>
        <w:t xml:space="preserve"> 55. The majority of people diagnosed with bladder cancer are greater than 55 with an average age of 73</w:t>
      </w:r>
      <w:r w:rsidR="00B16435">
        <w:rPr>
          <w:rFonts w:ascii="Times New Roman" w:hAnsi="Times New Roman" w:cs="Times New Roman"/>
          <w:sz w:val="24"/>
          <w:szCs w:val="24"/>
        </w:rPr>
        <w:t xml:space="preserve"> (</w:t>
      </w:r>
      <w:r w:rsidR="005B4B55">
        <w:rPr>
          <w:rFonts w:ascii="Times New Roman" w:hAnsi="Times New Roman" w:cs="Times New Roman"/>
          <w:sz w:val="24"/>
          <w:szCs w:val="24"/>
        </w:rPr>
        <w:t>3</w:t>
      </w:r>
      <w:r w:rsidR="00B16435">
        <w:rPr>
          <w:rFonts w:ascii="Times New Roman" w:hAnsi="Times New Roman" w:cs="Times New Roman"/>
          <w:sz w:val="24"/>
          <w:szCs w:val="24"/>
        </w:rPr>
        <w:t>)</w:t>
      </w:r>
      <w:r>
        <w:rPr>
          <w:rFonts w:ascii="Times New Roman" w:hAnsi="Times New Roman" w:cs="Times New Roman"/>
          <w:sz w:val="24"/>
          <w:szCs w:val="24"/>
        </w:rPr>
        <w:t xml:space="preserve">. Therefore she was diagnosed at a young age. She received a </w:t>
      </w:r>
      <w:proofErr w:type="spellStart"/>
      <w:r>
        <w:rPr>
          <w:rFonts w:ascii="Times New Roman" w:hAnsi="Times New Roman" w:cs="Times New Roman"/>
          <w:sz w:val="24"/>
          <w:szCs w:val="24"/>
        </w:rPr>
        <w:t>neobladder</w:t>
      </w:r>
      <w:proofErr w:type="spellEnd"/>
      <w:r>
        <w:rPr>
          <w:rFonts w:ascii="Times New Roman" w:hAnsi="Times New Roman" w:cs="Times New Roman"/>
          <w:sz w:val="24"/>
          <w:szCs w:val="24"/>
        </w:rPr>
        <w:t xml:space="preserve"> because of this diagnosis. It is rare for bladder cancer to spread to distant areas in the body and only occurs in about 4% of bladder cancer cases</w:t>
      </w:r>
      <w:r w:rsidR="00B16435">
        <w:rPr>
          <w:rFonts w:ascii="Times New Roman" w:hAnsi="Times New Roman" w:cs="Times New Roman"/>
          <w:sz w:val="24"/>
          <w:szCs w:val="24"/>
        </w:rPr>
        <w:t xml:space="preserve"> (</w:t>
      </w:r>
      <w:r w:rsidR="005B4B55">
        <w:rPr>
          <w:rFonts w:ascii="Times New Roman" w:hAnsi="Times New Roman" w:cs="Times New Roman"/>
          <w:sz w:val="24"/>
          <w:szCs w:val="24"/>
        </w:rPr>
        <w:t>3</w:t>
      </w:r>
      <w:r w:rsidR="00B16435">
        <w:rPr>
          <w:rFonts w:ascii="Times New Roman" w:hAnsi="Times New Roman" w:cs="Times New Roman"/>
          <w:sz w:val="24"/>
          <w:szCs w:val="24"/>
        </w:rPr>
        <w:t>)</w:t>
      </w:r>
      <w:r>
        <w:rPr>
          <w:rFonts w:ascii="Times New Roman" w:hAnsi="Times New Roman" w:cs="Times New Roman"/>
          <w:sz w:val="24"/>
          <w:szCs w:val="24"/>
        </w:rPr>
        <w:t xml:space="preserve">. Therefore, it is likely that her </w:t>
      </w:r>
      <w:proofErr w:type="spellStart"/>
      <w:r>
        <w:rPr>
          <w:rFonts w:ascii="Times New Roman" w:hAnsi="Times New Roman" w:cs="Times New Roman"/>
          <w:sz w:val="24"/>
          <w:szCs w:val="24"/>
        </w:rPr>
        <w:t>cholangiocarcinoma</w:t>
      </w:r>
      <w:proofErr w:type="spellEnd"/>
      <w:r>
        <w:rPr>
          <w:rFonts w:ascii="Times New Roman" w:hAnsi="Times New Roman" w:cs="Times New Roman"/>
          <w:sz w:val="24"/>
          <w:szCs w:val="24"/>
        </w:rPr>
        <w:t xml:space="preserve"> was a different cancer unrelated to the bladder cancer in 1997. However, the </w:t>
      </w:r>
      <w:proofErr w:type="spellStart"/>
      <w:r>
        <w:rPr>
          <w:rFonts w:ascii="Times New Roman" w:hAnsi="Times New Roman" w:cs="Times New Roman"/>
          <w:sz w:val="24"/>
          <w:szCs w:val="24"/>
        </w:rPr>
        <w:t>cholanigocarcinoma</w:t>
      </w:r>
      <w:proofErr w:type="spellEnd"/>
      <w:r>
        <w:rPr>
          <w:rFonts w:ascii="Times New Roman" w:hAnsi="Times New Roman" w:cs="Times New Roman"/>
          <w:sz w:val="24"/>
          <w:szCs w:val="24"/>
        </w:rPr>
        <w:t xml:space="preserve"> is likely the cause of the pancreatic and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cancers she is currently in the middle of receiving treatment for. If this is true, it would mean that the Whipple procedure failed to remove all of the</w:t>
      </w:r>
      <w:r w:rsidR="00D43BE0">
        <w:rPr>
          <w:rFonts w:ascii="Times New Roman" w:hAnsi="Times New Roman" w:cs="Times New Roman"/>
          <w:sz w:val="24"/>
          <w:szCs w:val="24"/>
        </w:rPr>
        <w:t xml:space="preserve"> cancer cells. Bile duct cancer occurs in 2000 to 3000 people in the U.S. and, when advanced, usually spreads to the </w:t>
      </w:r>
      <w:proofErr w:type="spellStart"/>
      <w:r w:rsidR="00D43BE0">
        <w:rPr>
          <w:rFonts w:ascii="Times New Roman" w:hAnsi="Times New Roman" w:cs="Times New Roman"/>
          <w:sz w:val="24"/>
          <w:szCs w:val="24"/>
        </w:rPr>
        <w:t>peritonium</w:t>
      </w:r>
      <w:proofErr w:type="spellEnd"/>
      <w:r w:rsidR="00D43BE0">
        <w:rPr>
          <w:rFonts w:ascii="Times New Roman" w:hAnsi="Times New Roman" w:cs="Times New Roman"/>
          <w:sz w:val="24"/>
          <w:szCs w:val="24"/>
        </w:rPr>
        <w:t xml:space="preserve"> (including the </w:t>
      </w:r>
      <w:proofErr w:type="spellStart"/>
      <w:r w:rsidR="00D43BE0">
        <w:rPr>
          <w:rFonts w:ascii="Times New Roman" w:hAnsi="Times New Roman" w:cs="Times New Roman"/>
          <w:sz w:val="24"/>
          <w:szCs w:val="24"/>
        </w:rPr>
        <w:t>omentum</w:t>
      </w:r>
      <w:proofErr w:type="spellEnd"/>
      <w:r w:rsidR="00D43BE0">
        <w:rPr>
          <w:rFonts w:ascii="Times New Roman" w:hAnsi="Times New Roman" w:cs="Times New Roman"/>
          <w:sz w:val="24"/>
          <w:szCs w:val="24"/>
        </w:rPr>
        <w:t>), the liver, or the lungs</w:t>
      </w:r>
      <w:r w:rsidR="00B16435">
        <w:rPr>
          <w:rFonts w:ascii="Times New Roman" w:hAnsi="Times New Roman" w:cs="Times New Roman"/>
          <w:sz w:val="24"/>
          <w:szCs w:val="24"/>
        </w:rPr>
        <w:t xml:space="preserve"> (</w:t>
      </w:r>
      <w:r w:rsidR="005B4B55">
        <w:rPr>
          <w:rFonts w:ascii="Times New Roman" w:hAnsi="Times New Roman" w:cs="Times New Roman"/>
          <w:sz w:val="24"/>
          <w:szCs w:val="24"/>
        </w:rPr>
        <w:t>3</w:t>
      </w:r>
      <w:r w:rsidR="00B16435">
        <w:rPr>
          <w:rFonts w:ascii="Times New Roman" w:hAnsi="Times New Roman" w:cs="Times New Roman"/>
          <w:sz w:val="24"/>
          <w:szCs w:val="24"/>
        </w:rPr>
        <w:t>)</w:t>
      </w:r>
      <w:r w:rsidR="00D43BE0">
        <w:rPr>
          <w:rFonts w:ascii="Times New Roman" w:hAnsi="Times New Roman" w:cs="Times New Roman"/>
          <w:sz w:val="24"/>
          <w:szCs w:val="24"/>
        </w:rPr>
        <w:t xml:space="preserve">. The main risk factor for bile duct or gallbladder cancer is </w:t>
      </w:r>
      <w:r w:rsidR="00DD3204">
        <w:rPr>
          <w:rFonts w:ascii="Times New Roman" w:hAnsi="Times New Roman" w:cs="Times New Roman"/>
          <w:sz w:val="24"/>
          <w:szCs w:val="24"/>
        </w:rPr>
        <w:t>the development</w:t>
      </w:r>
      <w:r w:rsidR="00D43BE0">
        <w:rPr>
          <w:rFonts w:ascii="Times New Roman" w:hAnsi="Times New Roman" w:cs="Times New Roman"/>
          <w:sz w:val="24"/>
          <w:szCs w:val="24"/>
        </w:rPr>
        <w:t xml:space="preserve"> of gallbladder</w:t>
      </w:r>
      <w:r w:rsidR="00DD3204">
        <w:rPr>
          <w:rFonts w:ascii="Times New Roman" w:hAnsi="Times New Roman" w:cs="Times New Roman"/>
          <w:sz w:val="24"/>
          <w:szCs w:val="24"/>
        </w:rPr>
        <w:t xml:space="preserve"> or bile duct</w:t>
      </w:r>
      <w:r w:rsidR="00D43BE0">
        <w:rPr>
          <w:rFonts w:ascii="Times New Roman" w:hAnsi="Times New Roman" w:cs="Times New Roman"/>
          <w:sz w:val="24"/>
          <w:szCs w:val="24"/>
        </w:rPr>
        <w:t xml:space="preserve"> stones. Previous exposure to chemotherapy or radiation treatment can also be a risk fact</w:t>
      </w:r>
      <w:r w:rsidR="00DD3204">
        <w:rPr>
          <w:rFonts w:ascii="Times New Roman" w:hAnsi="Times New Roman" w:cs="Times New Roman"/>
          <w:sz w:val="24"/>
          <w:szCs w:val="24"/>
        </w:rPr>
        <w:t xml:space="preserve">or for other cancers. Obesity, greater </w:t>
      </w:r>
      <w:r w:rsidR="00022B83">
        <w:rPr>
          <w:rFonts w:ascii="Times New Roman" w:hAnsi="Times New Roman" w:cs="Times New Roman"/>
          <w:sz w:val="24"/>
          <w:szCs w:val="24"/>
        </w:rPr>
        <w:t xml:space="preserve">than </w:t>
      </w:r>
      <w:r w:rsidR="00D43BE0">
        <w:rPr>
          <w:rFonts w:ascii="Times New Roman" w:hAnsi="Times New Roman" w:cs="Times New Roman"/>
          <w:sz w:val="24"/>
          <w:szCs w:val="24"/>
        </w:rPr>
        <w:t>65 year</w:t>
      </w:r>
      <w:r w:rsidR="00DD3204">
        <w:rPr>
          <w:rFonts w:ascii="Times New Roman" w:hAnsi="Times New Roman" w:cs="Times New Roman"/>
          <w:sz w:val="24"/>
          <w:szCs w:val="24"/>
        </w:rPr>
        <w:t>s</w:t>
      </w:r>
      <w:r w:rsidR="00D43BE0">
        <w:rPr>
          <w:rFonts w:ascii="Times New Roman" w:hAnsi="Times New Roman" w:cs="Times New Roman"/>
          <w:sz w:val="24"/>
          <w:szCs w:val="24"/>
        </w:rPr>
        <w:t xml:space="preserve"> old, smoking, inflammatory bowel syndrome, family history and exposure to certain harmful chemicals are other risk factors for b</w:t>
      </w:r>
      <w:r w:rsidR="00B85C43">
        <w:rPr>
          <w:rFonts w:ascii="Times New Roman" w:hAnsi="Times New Roman" w:cs="Times New Roman"/>
          <w:sz w:val="24"/>
          <w:szCs w:val="24"/>
        </w:rPr>
        <w:t>i</w:t>
      </w:r>
      <w:r w:rsidR="00D43BE0">
        <w:rPr>
          <w:rFonts w:ascii="Times New Roman" w:hAnsi="Times New Roman" w:cs="Times New Roman"/>
          <w:sz w:val="24"/>
          <w:szCs w:val="24"/>
        </w:rPr>
        <w:t>le duct cancer</w:t>
      </w:r>
      <w:r w:rsidR="00B16435">
        <w:rPr>
          <w:rFonts w:ascii="Times New Roman" w:hAnsi="Times New Roman" w:cs="Times New Roman"/>
          <w:sz w:val="24"/>
          <w:szCs w:val="24"/>
        </w:rPr>
        <w:t xml:space="preserve"> (</w:t>
      </w:r>
      <w:r w:rsidR="005B4B55">
        <w:rPr>
          <w:rFonts w:ascii="Times New Roman" w:hAnsi="Times New Roman" w:cs="Times New Roman"/>
          <w:sz w:val="24"/>
          <w:szCs w:val="24"/>
        </w:rPr>
        <w:t>3</w:t>
      </w:r>
      <w:r w:rsidR="00B16435">
        <w:rPr>
          <w:rFonts w:ascii="Times New Roman" w:hAnsi="Times New Roman" w:cs="Times New Roman"/>
          <w:sz w:val="24"/>
          <w:szCs w:val="24"/>
        </w:rPr>
        <w:t>)</w:t>
      </w:r>
      <w:r w:rsidR="00D43BE0">
        <w:rPr>
          <w:rFonts w:ascii="Times New Roman" w:hAnsi="Times New Roman" w:cs="Times New Roman"/>
          <w:sz w:val="24"/>
          <w:szCs w:val="24"/>
        </w:rPr>
        <w:t>.</w:t>
      </w:r>
      <w:r w:rsidR="00B85C43">
        <w:rPr>
          <w:rFonts w:ascii="Times New Roman" w:hAnsi="Times New Roman" w:cs="Times New Roman"/>
          <w:sz w:val="24"/>
          <w:szCs w:val="24"/>
        </w:rPr>
        <w:t xml:space="preserve"> However, no</w:t>
      </w:r>
      <w:r w:rsidR="00426A51">
        <w:rPr>
          <w:rFonts w:ascii="Times New Roman" w:hAnsi="Times New Roman" w:cs="Times New Roman"/>
          <w:sz w:val="24"/>
          <w:szCs w:val="24"/>
        </w:rPr>
        <w:t>t</w:t>
      </w:r>
      <w:r w:rsidR="00B85C43">
        <w:rPr>
          <w:rFonts w:ascii="Times New Roman" w:hAnsi="Times New Roman" w:cs="Times New Roman"/>
          <w:sz w:val="24"/>
          <w:szCs w:val="24"/>
        </w:rPr>
        <w:t xml:space="preserve"> enough history is available on this patient to determine her true risk factors.</w:t>
      </w:r>
    </w:p>
    <w:p w:rsidR="00DD3204" w:rsidRDefault="00DD3204" w:rsidP="00BC4DC6">
      <w:pPr>
        <w:ind w:firstLine="720"/>
        <w:rPr>
          <w:rFonts w:ascii="Times New Roman" w:hAnsi="Times New Roman" w:cs="Times New Roman"/>
          <w:sz w:val="24"/>
          <w:szCs w:val="24"/>
        </w:rPr>
      </w:pPr>
      <w:proofErr w:type="spellStart"/>
      <w:r>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is the type of cancer most common in the gallbladder and it is known to develop in gland-like structures of the body</w:t>
      </w:r>
      <w:r w:rsidR="00B16435">
        <w:rPr>
          <w:rFonts w:ascii="Times New Roman" w:hAnsi="Times New Roman" w:cs="Times New Roman"/>
          <w:sz w:val="24"/>
          <w:szCs w:val="24"/>
        </w:rPr>
        <w:t xml:space="preserve"> (</w:t>
      </w:r>
      <w:r w:rsidR="005B4B55">
        <w:rPr>
          <w:rFonts w:ascii="Times New Roman" w:hAnsi="Times New Roman" w:cs="Times New Roman"/>
          <w:sz w:val="24"/>
          <w:szCs w:val="24"/>
        </w:rPr>
        <w:t>3</w:t>
      </w:r>
      <w:r w:rsidR="00B16435">
        <w:rPr>
          <w:rFonts w:ascii="Times New Roman" w:hAnsi="Times New Roman" w:cs="Times New Roman"/>
          <w:sz w:val="24"/>
          <w:szCs w:val="24"/>
        </w:rPr>
        <w:t>)</w:t>
      </w:r>
      <w:r>
        <w:rPr>
          <w:rFonts w:ascii="Times New Roman" w:hAnsi="Times New Roman" w:cs="Times New Roman"/>
          <w:sz w:val="24"/>
          <w:szCs w:val="24"/>
        </w:rPr>
        <w:t xml:space="preserve">. The cancer found as a result of this patient’s </w:t>
      </w:r>
      <w:proofErr w:type="spellStart"/>
      <w:r>
        <w:rPr>
          <w:rFonts w:ascii="Times New Roman" w:hAnsi="Times New Roman" w:cs="Times New Roman"/>
          <w:sz w:val="24"/>
          <w:szCs w:val="24"/>
        </w:rPr>
        <w:t>omen</w:t>
      </w:r>
      <w:r w:rsidR="007E7F9B">
        <w:rPr>
          <w:rFonts w:ascii="Times New Roman" w:hAnsi="Times New Roman" w:cs="Times New Roman"/>
          <w:sz w:val="24"/>
          <w:szCs w:val="24"/>
        </w:rPr>
        <w:t>t</w:t>
      </w:r>
      <w:r>
        <w:rPr>
          <w:rFonts w:ascii="Times New Roman" w:hAnsi="Times New Roman" w:cs="Times New Roman"/>
          <w:sz w:val="24"/>
          <w:szCs w:val="24"/>
        </w:rPr>
        <w:t>um</w:t>
      </w:r>
      <w:proofErr w:type="spellEnd"/>
      <w:r>
        <w:rPr>
          <w:rFonts w:ascii="Times New Roman" w:hAnsi="Times New Roman" w:cs="Times New Roman"/>
          <w:sz w:val="24"/>
          <w:szCs w:val="24"/>
        </w:rPr>
        <w:t xml:space="preserve"> biopsy was </w:t>
      </w:r>
      <w:proofErr w:type="spellStart"/>
      <w:r>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If the gallbladder was the primary cancer site, that would mean that the cancer cells that have grown in the pancreas and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are actually bile duct cancer cells</w:t>
      </w:r>
      <w:r w:rsidR="00B16435">
        <w:rPr>
          <w:rFonts w:ascii="Times New Roman" w:hAnsi="Times New Roman" w:cs="Times New Roman"/>
          <w:sz w:val="24"/>
          <w:szCs w:val="24"/>
        </w:rPr>
        <w:t xml:space="preserve"> growing on the other organs and therefore not pancreatic cells or </w:t>
      </w:r>
      <w:proofErr w:type="spellStart"/>
      <w:r w:rsidR="00B16435">
        <w:rPr>
          <w:rFonts w:ascii="Times New Roman" w:hAnsi="Times New Roman" w:cs="Times New Roman"/>
          <w:sz w:val="24"/>
          <w:szCs w:val="24"/>
        </w:rPr>
        <w:t>omentum</w:t>
      </w:r>
      <w:proofErr w:type="spellEnd"/>
      <w:r w:rsidR="00B16435">
        <w:rPr>
          <w:rFonts w:ascii="Times New Roman" w:hAnsi="Times New Roman" w:cs="Times New Roman"/>
          <w:sz w:val="24"/>
          <w:szCs w:val="24"/>
        </w:rPr>
        <w:t xml:space="preserve"> cells.</w:t>
      </w:r>
      <w:r>
        <w:rPr>
          <w:rFonts w:ascii="Times New Roman" w:hAnsi="Times New Roman" w:cs="Times New Roman"/>
          <w:sz w:val="24"/>
          <w:szCs w:val="24"/>
        </w:rPr>
        <w:t xml:space="preserve"> </w:t>
      </w:r>
      <w:r w:rsidR="00B16435">
        <w:rPr>
          <w:rFonts w:ascii="Times New Roman" w:hAnsi="Times New Roman" w:cs="Times New Roman"/>
          <w:sz w:val="24"/>
          <w:szCs w:val="24"/>
        </w:rPr>
        <w:t xml:space="preserve">This is </w:t>
      </w:r>
      <w:r>
        <w:rPr>
          <w:rFonts w:ascii="Times New Roman" w:hAnsi="Times New Roman" w:cs="Times New Roman"/>
          <w:sz w:val="24"/>
          <w:szCs w:val="24"/>
        </w:rPr>
        <w:t>because the cells of the primary site are the origin of the metastasis sites in advanced cancer</w:t>
      </w:r>
      <w:r w:rsidR="00B16435">
        <w:rPr>
          <w:rFonts w:ascii="Times New Roman" w:hAnsi="Times New Roman" w:cs="Times New Roman"/>
          <w:sz w:val="24"/>
          <w:szCs w:val="24"/>
        </w:rPr>
        <w:t xml:space="preserve"> and thus do not grow from the new organ or site cells (</w:t>
      </w:r>
      <w:r w:rsidR="005B4B55">
        <w:rPr>
          <w:rFonts w:ascii="Times New Roman" w:hAnsi="Times New Roman" w:cs="Times New Roman"/>
          <w:sz w:val="24"/>
          <w:szCs w:val="24"/>
        </w:rPr>
        <w:t>3</w:t>
      </w:r>
      <w:r w:rsidR="00D87A67">
        <w:rPr>
          <w:rFonts w:ascii="Times New Roman" w:hAnsi="Times New Roman" w:cs="Times New Roman"/>
          <w:sz w:val="24"/>
          <w:szCs w:val="24"/>
        </w:rPr>
        <w:t xml:space="preserve">, </w:t>
      </w:r>
      <w:r w:rsidR="005B4B55">
        <w:rPr>
          <w:rFonts w:ascii="Times New Roman" w:hAnsi="Times New Roman" w:cs="Times New Roman"/>
          <w:sz w:val="24"/>
          <w:szCs w:val="24"/>
        </w:rPr>
        <w:t>4</w:t>
      </w:r>
      <w:r w:rsidR="00B16435">
        <w:rPr>
          <w:rFonts w:ascii="Times New Roman" w:hAnsi="Times New Roman" w:cs="Times New Roman"/>
          <w:sz w:val="24"/>
          <w:szCs w:val="24"/>
        </w:rPr>
        <w:t>)</w:t>
      </w:r>
      <w:r>
        <w:rPr>
          <w:rFonts w:ascii="Times New Roman" w:hAnsi="Times New Roman" w:cs="Times New Roman"/>
          <w:sz w:val="24"/>
          <w:szCs w:val="24"/>
        </w:rPr>
        <w:t>.</w:t>
      </w:r>
      <w:r w:rsidR="00DE1AD8">
        <w:rPr>
          <w:rFonts w:ascii="Times New Roman" w:hAnsi="Times New Roman" w:cs="Times New Roman"/>
          <w:sz w:val="24"/>
          <w:szCs w:val="24"/>
        </w:rPr>
        <w:t xml:space="preserve"> </w:t>
      </w:r>
      <w:r w:rsidR="00A94791">
        <w:rPr>
          <w:rFonts w:ascii="Times New Roman" w:hAnsi="Times New Roman" w:cs="Times New Roman"/>
          <w:sz w:val="24"/>
          <w:szCs w:val="24"/>
        </w:rPr>
        <w:t>There are different ways that cancer can spread. Overall, the spread of cancer from its primary location to another place in the body is termed metastasis</w:t>
      </w:r>
      <w:r w:rsidR="00B16435">
        <w:rPr>
          <w:rFonts w:ascii="Times New Roman" w:hAnsi="Times New Roman" w:cs="Times New Roman"/>
          <w:sz w:val="24"/>
          <w:szCs w:val="24"/>
        </w:rPr>
        <w:t>.</w:t>
      </w:r>
      <w:r w:rsidR="00D87A67">
        <w:rPr>
          <w:rFonts w:ascii="Times New Roman" w:hAnsi="Times New Roman" w:cs="Times New Roman"/>
          <w:sz w:val="24"/>
          <w:szCs w:val="24"/>
        </w:rPr>
        <w:t xml:space="preserve"> </w:t>
      </w:r>
      <w:r w:rsidR="00DE1AD8">
        <w:rPr>
          <w:rFonts w:ascii="Times New Roman" w:hAnsi="Times New Roman" w:cs="Times New Roman"/>
          <w:sz w:val="24"/>
          <w:szCs w:val="24"/>
        </w:rPr>
        <w:t>Local invasion is when cancer will grow to invade nearby tissues</w:t>
      </w:r>
      <w:r w:rsidR="00270C68">
        <w:rPr>
          <w:rFonts w:ascii="Times New Roman" w:hAnsi="Times New Roman" w:cs="Times New Roman"/>
          <w:sz w:val="24"/>
          <w:szCs w:val="24"/>
        </w:rPr>
        <w:t xml:space="preserve"> (</w:t>
      </w:r>
      <w:r w:rsidR="005B4B55">
        <w:rPr>
          <w:rFonts w:ascii="Times New Roman" w:hAnsi="Times New Roman" w:cs="Times New Roman"/>
          <w:sz w:val="24"/>
          <w:szCs w:val="24"/>
        </w:rPr>
        <w:t>4</w:t>
      </w:r>
      <w:r w:rsidR="00270C68">
        <w:rPr>
          <w:rFonts w:ascii="Times New Roman" w:hAnsi="Times New Roman" w:cs="Times New Roman"/>
          <w:sz w:val="24"/>
          <w:szCs w:val="24"/>
        </w:rPr>
        <w:t>)</w:t>
      </w:r>
      <w:r w:rsidR="00DE1AD8">
        <w:rPr>
          <w:rFonts w:ascii="Times New Roman" w:hAnsi="Times New Roman" w:cs="Times New Roman"/>
          <w:sz w:val="24"/>
          <w:szCs w:val="24"/>
        </w:rPr>
        <w:t xml:space="preserve">. Cancer may also invade other areas of the body by </w:t>
      </w:r>
      <w:proofErr w:type="spellStart"/>
      <w:r w:rsidR="00DE1AD8">
        <w:rPr>
          <w:rFonts w:ascii="Times New Roman" w:hAnsi="Times New Roman" w:cs="Times New Roman"/>
          <w:sz w:val="24"/>
          <w:szCs w:val="24"/>
        </w:rPr>
        <w:t>intravasation</w:t>
      </w:r>
      <w:proofErr w:type="spellEnd"/>
      <w:r w:rsidR="00DE1AD8">
        <w:rPr>
          <w:rFonts w:ascii="Times New Roman" w:hAnsi="Times New Roman" w:cs="Times New Roman"/>
          <w:sz w:val="24"/>
          <w:szCs w:val="24"/>
        </w:rPr>
        <w:t xml:space="preserve"> and circulation. This is when the cells move through the walls of nearby vessels and by doing so can enter into either the bloodstream or the lymphatic system depending on the vessels invaded. In these systems, they can circulate through vessels to other areas of the body. When the cells stop during circulation and migrate again beyond the walls of the circulatory vessels known as </w:t>
      </w:r>
      <w:proofErr w:type="spellStart"/>
      <w:r w:rsidR="00DE1AD8">
        <w:rPr>
          <w:rFonts w:ascii="Times New Roman" w:hAnsi="Times New Roman" w:cs="Times New Roman"/>
          <w:sz w:val="24"/>
          <w:szCs w:val="24"/>
        </w:rPr>
        <w:t>extravasation</w:t>
      </w:r>
      <w:proofErr w:type="spellEnd"/>
      <w:r w:rsidR="00DE1AD8">
        <w:rPr>
          <w:rFonts w:ascii="Times New Roman" w:hAnsi="Times New Roman" w:cs="Times New Roman"/>
          <w:sz w:val="24"/>
          <w:szCs w:val="24"/>
        </w:rPr>
        <w:t xml:space="preserve">, they can form new tumors in the surrounding </w:t>
      </w:r>
      <w:proofErr w:type="gramStart"/>
      <w:r w:rsidR="00DE1AD8">
        <w:rPr>
          <w:rFonts w:ascii="Times New Roman" w:hAnsi="Times New Roman" w:cs="Times New Roman"/>
          <w:sz w:val="24"/>
          <w:szCs w:val="24"/>
        </w:rPr>
        <w:t>tissues which is</w:t>
      </w:r>
      <w:proofErr w:type="gramEnd"/>
      <w:r w:rsidR="00DE1AD8">
        <w:rPr>
          <w:rFonts w:ascii="Times New Roman" w:hAnsi="Times New Roman" w:cs="Times New Roman"/>
          <w:sz w:val="24"/>
          <w:szCs w:val="24"/>
        </w:rPr>
        <w:t xml:space="preserve"> referred to as </w:t>
      </w:r>
      <w:proofErr w:type="spellStart"/>
      <w:r w:rsidR="00DE1AD8">
        <w:rPr>
          <w:rFonts w:ascii="Times New Roman" w:hAnsi="Times New Roman" w:cs="Times New Roman"/>
          <w:sz w:val="24"/>
          <w:szCs w:val="24"/>
        </w:rPr>
        <w:t>micrometastasis</w:t>
      </w:r>
      <w:proofErr w:type="spellEnd"/>
      <w:r w:rsidR="00270C68">
        <w:rPr>
          <w:rFonts w:ascii="Times New Roman" w:hAnsi="Times New Roman" w:cs="Times New Roman"/>
          <w:sz w:val="24"/>
          <w:szCs w:val="24"/>
        </w:rPr>
        <w:t xml:space="preserve"> (</w:t>
      </w:r>
      <w:r w:rsidR="005B4B55">
        <w:rPr>
          <w:rFonts w:ascii="Times New Roman" w:hAnsi="Times New Roman" w:cs="Times New Roman"/>
          <w:sz w:val="24"/>
          <w:szCs w:val="24"/>
        </w:rPr>
        <w:t>4</w:t>
      </w:r>
      <w:r w:rsidR="00270C68">
        <w:rPr>
          <w:rFonts w:ascii="Times New Roman" w:hAnsi="Times New Roman" w:cs="Times New Roman"/>
          <w:sz w:val="24"/>
          <w:szCs w:val="24"/>
        </w:rPr>
        <w:t>)</w:t>
      </w:r>
      <w:r w:rsidR="00DE1AD8">
        <w:rPr>
          <w:rFonts w:ascii="Times New Roman" w:hAnsi="Times New Roman" w:cs="Times New Roman"/>
          <w:sz w:val="24"/>
          <w:szCs w:val="24"/>
        </w:rPr>
        <w:t>.</w:t>
      </w:r>
    </w:p>
    <w:p w:rsidR="005F0F4E" w:rsidRDefault="005F0F4E" w:rsidP="00BC4DC6">
      <w:pPr>
        <w:ind w:firstLine="720"/>
        <w:rPr>
          <w:rFonts w:ascii="Times New Roman" w:hAnsi="Times New Roman" w:cs="Times New Roman"/>
          <w:sz w:val="24"/>
          <w:szCs w:val="24"/>
        </w:rPr>
      </w:pPr>
      <w:r>
        <w:rPr>
          <w:rFonts w:ascii="Times New Roman" w:hAnsi="Times New Roman" w:cs="Times New Roman"/>
          <w:sz w:val="24"/>
          <w:szCs w:val="24"/>
        </w:rPr>
        <w:t xml:space="preserve">Nutrition therapy for cancer includes treating side effects that may occur depending on the cancer site, the cancer treatment, and the patient’s individual reaction to these. </w:t>
      </w:r>
      <w:r w:rsidR="00B57ECE">
        <w:rPr>
          <w:rFonts w:ascii="Times New Roman" w:hAnsi="Times New Roman" w:cs="Times New Roman"/>
          <w:sz w:val="24"/>
          <w:szCs w:val="24"/>
        </w:rPr>
        <w:t xml:space="preserve">Side effects may include nausea, vomiting, mouth sores, thick saliva, </w:t>
      </w:r>
      <w:r w:rsidR="0065402E">
        <w:rPr>
          <w:rFonts w:ascii="Times New Roman" w:hAnsi="Times New Roman" w:cs="Times New Roman"/>
          <w:sz w:val="24"/>
          <w:szCs w:val="24"/>
        </w:rPr>
        <w:t xml:space="preserve">diarrhea, constipation, </w:t>
      </w:r>
      <w:r w:rsidR="00B57ECE">
        <w:rPr>
          <w:rFonts w:ascii="Times New Roman" w:hAnsi="Times New Roman" w:cs="Times New Roman"/>
          <w:sz w:val="24"/>
          <w:szCs w:val="24"/>
        </w:rPr>
        <w:t xml:space="preserve">malnutrition, </w:t>
      </w:r>
      <w:proofErr w:type="spellStart"/>
      <w:r w:rsidR="00B57ECE">
        <w:rPr>
          <w:rFonts w:ascii="Times New Roman" w:hAnsi="Times New Roman" w:cs="Times New Roman"/>
          <w:sz w:val="24"/>
          <w:szCs w:val="24"/>
        </w:rPr>
        <w:t>malabsorption</w:t>
      </w:r>
      <w:proofErr w:type="spellEnd"/>
      <w:r w:rsidR="00B57ECE">
        <w:rPr>
          <w:rFonts w:ascii="Times New Roman" w:hAnsi="Times New Roman" w:cs="Times New Roman"/>
          <w:sz w:val="24"/>
          <w:szCs w:val="24"/>
        </w:rPr>
        <w:t xml:space="preserve">, pain, and more. </w:t>
      </w:r>
      <w:r w:rsidR="008A290A">
        <w:rPr>
          <w:rFonts w:ascii="Times New Roman" w:hAnsi="Times New Roman" w:cs="Times New Roman"/>
          <w:sz w:val="24"/>
          <w:szCs w:val="24"/>
        </w:rPr>
        <w:t>Side effect</w:t>
      </w:r>
      <w:r w:rsidR="00022B83">
        <w:rPr>
          <w:rFonts w:ascii="Times New Roman" w:hAnsi="Times New Roman" w:cs="Times New Roman"/>
          <w:sz w:val="24"/>
          <w:szCs w:val="24"/>
        </w:rPr>
        <w:t>s</w:t>
      </w:r>
      <w:r w:rsidR="008A290A">
        <w:rPr>
          <w:rFonts w:ascii="Times New Roman" w:hAnsi="Times New Roman" w:cs="Times New Roman"/>
          <w:sz w:val="24"/>
          <w:szCs w:val="24"/>
        </w:rPr>
        <w:t xml:space="preserve"> most common in pancreatic and </w:t>
      </w:r>
      <w:proofErr w:type="spellStart"/>
      <w:r w:rsidR="008A290A">
        <w:rPr>
          <w:rFonts w:ascii="Times New Roman" w:hAnsi="Times New Roman" w:cs="Times New Roman"/>
          <w:sz w:val="24"/>
          <w:szCs w:val="24"/>
        </w:rPr>
        <w:t>biliary</w:t>
      </w:r>
      <w:proofErr w:type="spellEnd"/>
      <w:r w:rsidR="008A290A">
        <w:rPr>
          <w:rFonts w:ascii="Times New Roman" w:hAnsi="Times New Roman" w:cs="Times New Roman"/>
          <w:sz w:val="24"/>
          <w:szCs w:val="24"/>
        </w:rPr>
        <w:t xml:space="preserve"> cancers include nausea, vomiting, </w:t>
      </w:r>
      <w:proofErr w:type="spellStart"/>
      <w:r w:rsidR="008A290A">
        <w:rPr>
          <w:rFonts w:ascii="Times New Roman" w:hAnsi="Times New Roman" w:cs="Times New Roman"/>
          <w:sz w:val="24"/>
          <w:szCs w:val="24"/>
        </w:rPr>
        <w:t>stomatitis</w:t>
      </w:r>
      <w:proofErr w:type="spellEnd"/>
      <w:r w:rsidR="008A290A">
        <w:rPr>
          <w:rFonts w:ascii="Times New Roman" w:hAnsi="Times New Roman" w:cs="Times New Roman"/>
          <w:sz w:val="24"/>
          <w:szCs w:val="24"/>
        </w:rPr>
        <w:t>, an</w:t>
      </w:r>
      <w:r w:rsidR="00022B83">
        <w:rPr>
          <w:rFonts w:ascii="Times New Roman" w:hAnsi="Times New Roman" w:cs="Times New Roman"/>
          <w:sz w:val="24"/>
          <w:szCs w:val="24"/>
        </w:rPr>
        <w:t>d</w:t>
      </w:r>
      <w:r w:rsidR="008A290A">
        <w:rPr>
          <w:rFonts w:ascii="Times New Roman" w:hAnsi="Times New Roman" w:cs="Times New Roman"/>
          <w:sz w:val="24"/>
          <w:szCs w:val="24"/>
        </w:rPr>
        <w:t xml:space="preserve"> diarrhea from treatment</w:t>
      </w:r>
      <w:r w:rsidR="00022B83">
        <w:rPr>
          <w:rFonts w:ascii="Times New Roman" w:hAnsi="Times New Roman" w:cs="Times New Roman"/>
          <w:sz w:val="24"/>
          <w:szCs w:val="24"/>
        </w:rPr>
        <w:t>;</w:t>
      </w:r>
      <w:r w:rsidR="008A290A">
        <w:rPr>
          <w:rFonts w:ascii="Times New Roman" w:hAnsi="Times New Roman" w:cs="Times New Roman"/>
          <w:sz w:val="24"/>
          <w:szCs w:val="24"/>
        </w:rPr>
        <w:t xml:space="preserve"> and </w:t>
      </w:r>
      <w:proofErr w:type="spellStart"/>
      <w:r w:rsidR="008A290A">
        <w:rPr>
          <w:rFonts w:ascii="Times New Roman" w:hAnsi="Times New Roman" w:cs="Times New Roman"/>
          <w:sz w:val="24"/>
          <w:szCs w:val="24"/>
        </w:rPr>
        <w:t>malabsorption</w:t>
      </w:r>
      <w:proofErr w:type="spellEnd"/>
      <w:r w:rsidR="008A290A">
        <w:rPr>
          <w:rFonts w:ascii="Times New Roman" w:hAnsi="Times New Roman" w:cs="Times New Roman"/>
          <w:sz w:val="24"/>
          <w:szCs w:val="24"/>
        </w:rPr>
        <w:t xml:space="preserve">, development of diabetes, and </w:t>
      </w:r>
      <w:proofErr w:type="spellStart"/>
      <w:r w:rsidR="008A290A">
        <w:rPr>
          <w:rFonts w:ascii="Times New Roman" w:hAnsi="Times New Roman" w:cs="Times New Roman"/>
          <w:sz w:val="24"/>
          <w:szCs w:val="24"/>
        </w:rPr>
        <w:t>dysgeusia</w:t>
      </w:r>
      <w:proofErr w:type="spellEnd"/>
      <w:r w:rsidR="008A290A">
        <w:rPr>
          <w:rFonts w:ascii="Times New Roman" w:hAnsi="Times New Roman" w:cs="Times New Roman"/>
          <w:sz w:val="24"/>
          <w:szCs w:val="24"/>
        </w:rPr>
        <w:t xml:space="preserve"> from the tumor site</w:t>
      </w:r>
      <w:r w:rsidR="00810369">
        <w:rPr>
          <w:rFonts w:ascii="Times New Roman" w:hAnsi="Times New Roman" w:cs="Times New Roman"/>
          <w:sz w:val="24"/>
          <w:szCs w:val="24"/>
        </w:rPr>
        <w:t xml:space="preserve"> (</w:t>
      </w:r>
      <w:r w:rsidR="005B4B55">
        <w:rPr>
          <w:rFonts w:ascii="Times New Roman" w:hAnsi="Times New Roman" w:cs="Times New Roman"/>
          <w:sz w:val="24"/>
          <w:szCs w:val="24"/>
        </w:rPr>
        <w:t>5</w:t>
      </w:r>
      <w:r w:rsidR="00810369">
        <w:rPr>
          <w:rFonts w:ascii="Times New Roman" w:hAnsi="Times New Roman" w:cs="Times New Roman"/>
          <w:sz w:val="24"/>
          <w:szCs w:val="24"/>
        </w:rPr>
        <w:t>)</w:t>
      </w:r>
      <w:r w:rsidR="008A290A">
        <w:rPr>
          <w:rFonts w:ascii="Times New Roman" w:hAnsi="Times New Roman" w:cs="Times New Roman"/>
          <w:sz w:val="24"/>
          <w:szCs w:val="24"/>
        </w:rPr>
        <w:t xml:space="preserve">. </w:t>
      </w:r>
      <w:r w:rsidR="00022B83">
        <w:rPr>
          <w:rFonts w:ascii="Times New Roman" w:hAnsi="Times New Roman" w:cs="Times New Roman"/>
          <w:sz w:val="24"/>
          <w:szCs w:val="24"/>
        </w:rPr>
        <w:t xml:space="preserve">Weight loss and </w:t>
      </w:r>
      <w:proofErr w:type="spellStart"/>
      <w:r w:rsidR="00022B83">
        <w:rPr>
          <w:rFonts w:ascii="Times New Roman" w:hAnsi="Times New Roman" w:cs="Times New Roman"/>
          <w:sz w:val="24"/>
          <w:szCs w:val="24"/>
        </w:rPr>
        <w:t>cachexia</w:t>
      </w:r>
      <w:proofErr w:type="spellEnd"/>
      <w:r w:rsidR="00022B83">
        <w:rPr>
          <w:rFonts w:ascii="Times New Roman" w:hAnsi="Times New Roman" w:cs="Times New Roman"/>
          <w:sz w:val="24"/>
          <w:szCs w:val="24"/>
        </w:rPr>
        <w:t xml:space="preserve"> are</w:t>
      </w:r>
      <w:r w:rsidR="00074225">
        <w:rPr>
          <w:rFonts w:ascii="Times New Roman" w:hAnsi="Times New Roman" w:cs="Times New Roman"/>
          <w:sz w:val="24"/>
          <w:szCs w:val="24"/>
        </w:rPr>
        <w:t xml:space="preserve"> common as well. Ensuring nutritional adequacy will help prevent loss of muscle mass, increase</w:t>
      </w:r>
      <w:r w:rsidR="00022B83">
        <w:rPr>
          <w:rFonts w:ascii="Times New Roman" w:hAnsi="Times New Roman" w:cs="Times New Roman"/>
          <w:sz w:val="24"/>
          <w:szCs w:val="24"/>
        </w:rPr>
        <w:t>d</w:t>
      </w:r>
      <w:r w:rsidR="00074225">
        <w:rPr>
          <w:rFonts w:ascii="Times New Roman" w:hAnsi="Times New Roman" w:cs="Times New Roman"/>
          <w:sz w:val="24"/>
          <w:szCs w:val="24"/>
        </w:rPr>
        <w:t xml:space="preserve"> fatigue, and weight loss. Nutrition support may be necessary in certain </w:t>
      </w:r>
      <w:r w:rsidR="00B57ECE">
        <w:rPr>
          <w:rFonts w:ascii="Times New Roman" w:hAnsi="Times New Roman" w:cs="Times New Roman"/>
          <w:sz w:val="24"/>
          <w:szCs w:val="24"/>
        </w:rPr>
        <w:t>s</w:t>
      </w:r>
      <w:r w:rsidR="00074225">
        <w:rPr>
          <w:rFonts w:ascii="Times New Roman" w:hAnsi="Times New Roman" w:cs="Times New Roman"/>
          <w:sz w:val="24"/>
          <w:szCs w:val="24"/>
        </w:rPr>
        <w:t>ituati</w:t>
      </w:r>
      <w:r w:rsidR="00B57ECE">
        <w:rPr>
          <w:rFonts w:ascii="Times New Roman" w:hAnsi="Times New Roman" w:cs="Times New Roman"/>
          <w:sz w:val="24"/>
          <w:szCs w:val="24"/>
        </w:rPr>
        <w:t>o</w:t>
      </w:r>
      <w:r w:rsidR="00074225">
        <w:rPr>
          <w:rFonts w:ascii="Times New Roman" w:hAnsi="Times New Roman" w:cs="Times New Roman"/>
          <w:sz w:val="24"/>
          <w:szCs w:val="24"/>
        </w:rPr>
        <w:t xml:space="preserve">ns such as when </w:t>
      </w:r>
      <w:r w:rsidR="00074225">
        <w:rPr>
          <w:rFonts w:ascii="Times New Roman" w:hAnsi="Times New Roman" w:cs="Times New Roman"/>
          <w:sz w:val="24"/>
          <w:szCs w:val="24"/>
        </w:rPr>
        <w:lastRenderedPageBreak/>
        <w:t>oral feedings are poorly tolerated</w:t>
      </w:r>
      <w:r w:rsidR="00B57ECE">
        <w:rPr>
          <w:rFonts w:ascii="Times New Roman" w:hAnsi="Times New Roman" w:cs="Times New Roman"/>
          <w:sz w:val="24"/>
          <w:szCs w:val="24"/>
        </w:rPr>
        <w:t xml:space="preserve">, inadequate PO intake &lt; 50% for 1 week or more, bowel obstruction, high-output fistula, high aspiration risk, or severe </w:t>
      </w:r>
      <w:proofErr w:type="spellStart"/>
      <w:r w:rsidR="00B57ECE">
        <w:rPr>
          <w:rFonts w:ascii="Times New Roman" w:hAnsi="Times New Roman" w:cs="Times New Roman"/>
          <w:sz w:val="24"/>
          <w:szCs w:val="24"/>
        </w:rPr>
        <w:t>malabsorption</w:t>
      </w:r>
      <w:proofErr w:type="spellEnd"/>
      <w:r w:rsidR="00074225">
        <w:rPr>
          <w:rFonts w:ascii="Times New Roman" w:hAnsi="Times New Roman" w:cs="Times New Roman"/>
          <w:sz w:val="24"/>
          <w:szCs w:val="24"/>
        </w:rPr>
        <w:t>. High intakes of antioxidants</w:t>
      </w:r>
      <w:r w:rsidR="00B57ECE">
        <w:rPr>
          <w:rFonts w:ascii="Times New Roman" w:hAnsi="Times New Roman" w:cs="Times New Roman"/>
          <w:sz w:val="24"/>
          <w:szCs w:val="24"/>
        </w:rPr>
        <w:t xml:space="preserve"> </w:t>
      </w:r>
      <w:r w:rsidR="00074225">
        <w:rPr>
          <w:rFonts w:ascii="Times New Roman" w:hAnsi="Times New Roman" w:cs="Times New Roman"/>
          <w:sz w:val="24"/>
          <w:szCs w:val="24"/>
        </w:rPr>
        <w:t>includin</w:t>
      </w:r>
      <w:r w:rsidR="00B57ECE">
        <w:rPr>
          <w:rFonts w:ascii="Times New Roman" w:hAnsi="Times New Roman" w:cs="Times New Roman"/>
          <w:sz w:val="24"/>
          <w:szCs w:val="24"/>
        </w:rPr>
        <w:t>g</w:t>
      </w:r>
      <w:r w:rsidR="00074225">
        <w:rPr>
          <w:rFonts w:ascii="Times New Roman" w:hAnsi="Times New Roman" w:cs="Times New Roman"/>
          <w:sz w:val="24"/>
          <w:szCs w:val="24"/>
        </w:rPr>
        <w:t xml:space="preserve"> beta-carotene, vitamin C, and vitamin E may increase tumor response to treatment and decrease treatment toxicity to the rest of the body</w:t>
      </w:r>
      <w:r w:rsidR="00810369">
        <w:rPr>
          <w:rFonts w:ascii="Times New Roman" w:hAnsi="Times New Roman" w:cs="Times New Roman"/>
          <w:sz w:val="24"/>
          <w:szCs w:val="24"/>
        </w:rPr>
        <w:t xml:space="preserve"> (</w:t>
      </w:r>
      <w:r w:rsidR="005B4B55">
        <w:rPr>
          <w:rFonts w:ascii="Times New Roman" w:hAnsi="Times New Roman" w:cs="Times New Roman"/>
          <w:sz w:val="24"/>
          <w:szCs w:val="24"/>
        </w:rPr>
        <w:t>5</w:t>
      </w:r>
      <w:r w:rsidR="00810369">
        <w:rPr>
          <w:rFonts w:ascii="Times New Roman" w:hAnsi="Times New Roman" w:cs="Times New Roman"/>
          <w:sz w:val="24"/>
          <w:szCs w:val="24"/>
        </w:rPr>
        <w:t>)</w:t>
      </w:r>
      <w:r w:rsidR="00074225">
        <w:rPr>
          <w:rFonts w:ascii="Times New Roman" w:hAnsi="Times New Roman" w:cs="Times New Roman"/>
          <w:sz w:val="24"/>
          <w:szCs w:val="24"/>
        </w:rPr>
        <w:t>. Goals during cancer treatments would be to reduce toxicity of treatments, resolve treatment related side effects, ensure nutritional adequacy and nourishment, prevent malnutrition, and improve quality of life (</w:t>
      </w:r>
      <w:r w:rsidR="005B4B55">
        <w:rPr>
          <w:rFonts w:ascii="Times New Roman" w:hAnsi="Times New Roman" w:cs="Times New Roman"/>
          <w:sz w:val="24"/>
          <w:szCs w:val="24"/>
        </w:rPr>
        <w:t>5</w:t>
      </w:r>
      <w:r w:rsidR="00B57ECE">
        <w:rPr>
          <w:rFonts w:ascii="Times New Roman" w:hAnsi="Times New Roman" w:cs="Times New Roman"/>
          <w:sz w:val="24"/>
          <w:szCs w:val="24"/>
        </w:rPr>
        <w:t>)</w:t>
      </w:r>
      <w:r w:rsidR="00074225">
        <w:rPr>
          <w:rFonts w:ascii="Times New Roman" w:hAnsi="Times New Roman" w:cs="Times New Roman"/>
          <w:sz w:val="24"/>
          <w:szCs w:val="24"/>
        </w:rPr>
        <w:t>.</w:t>
      </w:r>
    </w:p>
    <w:p w:rsidR="00701D49" w:rsidRDefault="00701D49" w:rsidP="00701D49">
      <w:pPr>
        <w:rPr>
          <w:rFonts w:ascii="Times New Roman" w:hAnsi="Times New Roman" w:cs="Times New Roman"/>
          <w:sz w:val="24"/>
          <w:szCs w:val="24"/>
        </w:rPr>
      </w:pPr>
      <w:r>
        <w:rPr>
          <w:rFonts w:ascii="Times New Roman" w:hAnsi="Times New Roman" w:cs="Times New Roman"/>
          <w:b/>
          <w:sz w:val="24"/>
          <w:szCs w:val="24"/>
        </w:rPr>
        <w:t xml:space="preserve">Disease process, </w:t>
      </w:r>
      <w:proofErr w:type="spellStart"/>
      <w:r>
        <w:rPr>
          <w:rFonts w:ascii="Times New Roman" w:hAnsi="Times New Roman" w:cs="Times New Roman"/>
          <w:b/>
          <w:sz w:val="24"/>
          <w:szCs w:val="24"/>
        </w:rPr>
        <w:t>patho</w:t>
      </w:r>
      <w:proofErr w:type="spellEnd"/>
      <w:r>
        <w:rPr>
          <w:rFonts w:ascii="Times New Roman" w:hAnsi="Times New Roman" w:cs="Times New Roman"/>
          <w:b/>
          <w:sz w:val="24"/>
          <w:szCs w:val="24"/>
        </w:rPr>
        <w:t>-physiology, nutrition implications: S</w:t>
      </w:r>
      <w:r w:rsidR="00022B83">
        <w:rPr>
          <w:rFonts w:ascii="Times New Roman" w:hAnsi="Times New Roman" w:cs="Times New Roman"/>
          <w:b/>
          <w:sz w:val="24"/>
          <w:szCs w:val="24"/>
        </w:rPr>
        <w:t>mall Bowel Obstruction (SBO)</w:t>
      </w:r>
    </w:p>
    <w:p w:rsidR="00E63CEC" w:rsidRPr="00701D49" w:rsidRDefault="00103575" w:rsidP="00701D49">
      <w:pPr>
        <w:ind w:firstLine="720"/>
        <w:rPr>
          <w:rFonts w:ascii="Times New Roman" w:hAnsi="Times New Roman" w:cs="Times New Roman"/>
          <w:sz w:val="24"/>
          <w:szCs w:val="24"/>
        </w:rPr>
      </w:pPr>
      <w:r w:rsidRPr="00BC4DC6">
        <w:rPr>
          <w:rFonts w:ascii="Times New Roman" w:hAnsi="Times New Roman" w:cs="Times New Roman"/>
          <w:sz w:val="24"/>
          <w:szCs w:val="24"/>
        </w:rPr>
        <w:t>Followi</w:t>
      </w:r>
      <w:r w:rsidR="00022B83">
        <w:rPr>
          <w:rFonts w:ascii="Times New Roman" w:hAnsi="Times New Roman" w:cs="Times New Roman"/>
          <w:sz w:val="24"/>
          <w:szCs w:val="24"/>
        </w:rPr>
        <w:t>ng her admission in January, R.F.</w:t>
      </w:r>
      <w:r w:rsidRPr="00BC4DC6">
        <w:rPr>
          <w:rFonts w:ascii="Times New Roman" w:hAnsi="Times New Roman" w:cs="Times New Roman"/>
          <w:sz w:val="24"/>
          <w:szCs w:val="24"/>
        </w:rPr>
        <w:t xml:space="preserve"> was diagnosed with pancreatic carcinoma which is recurrent. During this recent admission, she received a </w:t>
      </w:r>
      <w:r w:rsidR="00BC4DC6">
        <w:rPr>
          <w:rFonts w:ascii="Times New Roman" w:hAnsi="Times New Roman" w:cs="Times New Roman"/>
          <w:sz w:val="24"/>
          <w:szCs w:val="24"/>
        </w:rPr>
        <w:t>s</w:t>
      </w:r>
      <w:r w:rsidR="00BC4DC6" w:rsidRPr="00BC4DC6">
        <w:rPr>
          <w:rFonts w:ascii="Times New Roman" w:hAnsi="Times New Roman" w:cs="Times New Roman"/>
          <w:sz w:val="24"/>
          <w:szCs w:val="24"/>
        </w:rPr>
        <w:t>urgery o</w:t>
      </w:r>
      <w:r w:rsidR="00BC4DC6">
        <w:rPr>
          <w:rFonts w:ascii="Times New Roman" w:hAnsi="Times New Roman" w:cs="Times New Roman"/>
          <w:sz w:val="24"/>
          <w:szCs w:val="24"/>
        </w:rPr>
        <w:t>n 7/9 including an</w:t>
      </w:r>
      <w:r w:rsidR="00E10E72">
        <w:rPr>
          <w:rFonts w:ascii="Times New Roman" w:hAnsi="Times New Roman" w:cs="Times New Roman"/>
          <w:sz w:val="24"/>
          <w:szCs w:val="24"/>
        </w:rPr>
        <w:t xml:space="preserve"> exploratory </w:t>
      </w:r>
      <w:proofErr w:type="spellStart"/>
      <w:r w:rsidR="00E10E72">
        <w:rPr>
          <w:rFonts w:ascii="Times New Roman" w:hAnsi="Times New Roman" w:cs="Times New Roman"/>
          <w:sz w:val="24"/>
          <w:szCs w:val="24"/>
        </w:rPr>
        <w:t>laparo</w:t>
      </w:r>
      <w:r w:rsidR="00526704">
        <w:rPr>
          <w:rFonts w:ascii="Times New Roman" w:hAnsi="Times New Roman" w:cs="Times New Roman"/>
          <w:sz w:val="24"/>
          <w:szCs w:val="24"/>
        </w:rPr>
        <w:t>tomy</w:t>
      </w:r>
      <w:proofErr w:type="spellEnd"/>
      <w:r w:rsidR="00BC4DC6" w:rsidRPr="00BC4DC6">
        <w:rPr>
          <w:rFonts w:ascii="Times New Roman" w:hAnsi="Times New Roman" w:cs="Times New Roman"/>
          <w:sz w:val="24"/>
          <w:szCs w:val="24"/>
        </w:rPr>
        <w:t xml:space="preserve">, resection </w:t>
      </w:r>
      <w:r w:rsidR="004F21B6">
        <w:rPr>
          <w:rFonts w:ascii="Times New Roman" w:hAnsi="Times New Roman" w:cs="Times New Roman"/>
          <w:sz w:val="24"/>
          <w:szCs w:val="24"/>
        </w:rPr>
        <w:t xml:space="preserve">of </w:t>
      </w:r>
      <w:proofErr w:type="spellStart"/>
      <w:r w:rsidR="00BC4DC6" w:rsidRPr="00BC4DC6">
        <w:rPr>
          <w:rFonts w:ascii="Times New Roman" w:hAnsi="Times New Roman" w:cs="Times New Roman"/>
          <w:sz w:val="24"/>
          <w:szCs w:val="24"/>
        </w:rPr>
        <w:t>omental</w:t>
      </w:r>
      <w:proofErr w:type="spellEnd"/>
      <w:r w:rsidR="00BC4DC6" w:rsidRPr="00BC4DC6">
        <w:rPr>
          <w:rFonts w:ascii="Times New Roman" w:hAnsi="Times New Roman" w:cs="Times New Roman"/>
          <w:sz w:val="24"/>
          <w:szCs w:val="24"/>
        </w:rPr>
        <w:t xml:space="preserve"> mass, and </w:t>
      </w:r>
      <w:proofErr w:type="spellStart"/>
      <w:r w:rsidR="00BC4DC6" w:rsidRPr="00BC4DC6">
        <w:rPr>
          <w:rFonts w:ascii="Times New Roman" w:hAnsi="Times New Roman" w:cs="Times New Roman"/>
          <w:sz w:val="24"/>
          <w:szCs w:val="24"/>
        </w:rPr>
        <w:t>stamm</w:t>
      </w:r>
      <w:proofErr w:type="spellEnd"/>
      <w:r w:rsidR="00BC4DC6" w:rsidRPr="00BC4DC6">
        <w:rPr>
          <w:rFonts w:ascii="Times New Roman" w:hAnsi="Times New Roman" w:cs="Times New Roman"/>
          <w:sz w:val="24"/>
          <w:szCs w:val="24"/>
        </w:rPr>
        <w:t xml:space="preserve"> </w:t>
      </w:r>
      <w:proofErr w:type="spellStart"/>
      <w:r w:rsidR="00BC4DC6" w:rsidRPr="00BC4DC6">
        <w:rPr>
          <w:rFonts w:ascii="Times New Roman" w:hAnsi="Times New Roman" w:cs="Times New Roman"/>
          <w:sz w:val="24"/>
          <w:szCs w:val="24"/>
        </w:rPr>
        <w:t>gast</w:t>
      </w:r>
      <w:r w:rsidR="004F21B6">
        <w:rPr>
          <w:rFonts w:ascii="Times New Roman" w:hAnsi="Times New Roman" w:cs="Times New Roman"/>
          <w:sz w:val="24"/>
          <w:szCs w:val="24"/>
        </w:rPr>
        <w:t>r</w:t>
      </w:r>
      <w:r w:rsidR="00BC4DC6" w:rsidRPr="00BC4DC6">
        <w:rPr>
          <w:rFonts w:ascii="Times New Roman" w:hAnsi="Times New Roman" w:cs="Times New Roman"/>
          <w:sz w:val="24"/>
          <w:szCs w:val="24"/>
        </w:rPr>
        <w:t>ostomy</w:t>
      </w:r>
      <w:proofErr w:type="spellEnd"/>
      <w:r w:rsidR="00BC4DC6" w:rsidRPr="00BC4DC6">
        <w:rPr>
          <w:rFonts w:ascii="Times New Roman" w:hAnsi="Times New Roman" w:cs="Times New Roman"/>
          <w:sz w:val="24"/>
          <w:szCs w:val="24"/>
        </w:rPr>
        <w:t>.</w:t>
      </w:r>
      <w:r w:rsidRPr="00BC4DC6">
        <w:rPr>
          <w:rFonts w:ascii="Times New Roman" w:hAnsi="Times New Roman" w:cs="Times New Roman"/>
          <w:sz w:val="24"/>
          <w:szCs w:val="24"/>
        </w:rPr>
        <w:t xml:space="preserve"> </w:t>
      </w:r>
      <w:r w:rsidR="008720D4">
        <w:rPr>
          <w:rFonts w:ascii="Times New Roman" w:hAnsi="Times New Roman" w:cs="Times New Roman"/>
          <w:sz w:val="24"/>
          <w:szCs w:val="24"/>
        </w:rPr>
        <w:t xml:space="preserve">During the surgery, it was found that the </w:t>
      </w:r>
      <w:proofErr w:type="spellStart"/>
      <w:r w:rsidR="008720D4">
        <w:rPr>
          <w:rFonts w:ascii="Times New Roman" w:hAnsi="Times New Roman" w:cs="Times New Roman"/>
          <w:sz w:val="24"/>
          <w:szCs w:val="24"/>
        </w:rPr>
        <w:t>omentum</w:t>
      </w:r>
      <w:proofErr w:type="spellEnd"/>
      <w:r w:rsidR="008720D4">
        <w:rPr>
          <w:rFonts w:ascii="Times New Roman" w:hAnsi="Times New Roman" w:cs="Times New Roman"/>
          <w:sz w:val="24"/>
          <w:szCs w:val="24"/>
        </w:rPr>
        <w:t xml:space="preserve"> was hardened, wrapped around the efferent loop, and</w:t>
      </w:r>
      <w:r w:rsidR="00526704">
        <w:rPr>
          <w:rFonts w:ascii="Times New Roman" w:hAnsi="Times New Roman" w:cs="Times New Roman"/>
          <w:sz w:val="24"/>
          <w:szCs w:val="24"/>
        </w:rPr>
        <w:t>,</w:t>
      </w:r>
      <w:r w:rsidR="008720D4">
        <w:rPr>
          <w:rFonts w:ascii="Times New Roman" w:hAnsi="Times New Roman" w:cs="Times New Roman"/>
          <w:sz w:val="24"/>
          <w:szCs w:val="24"/>
        </w:rPr>
        <w:t xml:space="preserve"> when biopsied</w:t>
      </w:r>
      <w:r w:rsidR="00526704">
        <w:rPr>
          <w:rFonts w:ascii="Times New Roman" w:hAnsi="Times New Roman" w:cs="Times New Roman"/>
          <w:sz w:val="24"/>
          <w:szCs w:val="24"/>
        </w:rPr>
        <w:t>,</w:t>
      </w:r>
      <w:r w:rsidR="008720D4">
        <w:rPr>
          <w:rFonts w:ascii="Times New Roman" w:hAnsi="Times New Roman" w:cs="Times New Roman"/>
          <w:sz w:val="24"/>
          <w:szCs w:val="24"/>
        </w:rPr>
        <w:t xml:space="preserve"> found to be recurr</w:t>
      </w:r>
      <w:r w:rsidR="00E10E72">
        <w:rPr>
          <w:rFonts w:ascii="Times New Roman" w:hAnsi="Times New Roman" w:cs="Times New Roman"/>
          <w:sz w:val="24"/>
          <w:szCs w:val="24"/>
        </w:rPr>
        <w:t>e</w:t>
      </w:r>
      <w:r w:rsidR="008720D4">
        <w:rPr>
          <w:rFonts w:ascii="Times New Roman" w:hAnsi="Times New Roman" w:cs="Times New Roman"/>
          <w:sz w:val="24"/>
          <w:szCs w:val="24"/>
        </w:rPr>
        <w:t xml:space="preserve">nt </w:t>
      </w:r>
      <w:proofErr w:type="spellStart"/>
      <w:r w:rsidR="008720D4">
        <w:rPr>
          <w:rFonts w:ascii="Times New Roman" w:hAnsi="Times New Roman" w:cs="Times New Roman"/>
          <w:sz w:val="24"/>
          <w:szCs w:val="24"/>
        </w:rPr>
        <w:t>adenocarcinoma</w:t>
      </w:r>
      <w:proofErr w:type="spellEnd"/>
      <w:r w:rsidR="008720D4">
        <w:rPr>
          <w:rFonts w:ascii="Times New Roman" w:hAnsi="Times New Roman" w:cs="Times New Roman"/>
          <w:sz w:val="24"/>
          <w:szCs w:val="24"/>
        </w:rPr>
        <w:t>. It ca</w:t>
      </w:r>
      <w:r w:rsidR="00945CE3">
        <w:rPr>
          <w:rFonts w:ascii="Times New Roman" w:hAnsi="Times New Roman" w:cs="Times New Roman"/>
          <w:sz w:val="24"/>
          <w:szCs w:val="24"/>
        </w:rPr>
        <w:t>u</w:t>
      </w:r>
      <w:r w:rsidR="008720D4">
        <w:rPr>
          <w:rFonts w:ascii="Times New Roman" w:hAnsi="Times New Roman" w:cs="Times New Roman"/>
          <w:sz w:val="24"/>
          <w:szCs w:val="24"/>
        </w:rPr>
        <w:t xml:space="preserve">sed </w:t>
      </w:r>
      <w:r w:rsidR="00945CE3">
        <w:rPr>
          <w:rFonts w:ascii="Times New Roman" w:hAnsi="Times New Roman" w:cs="Times New Roman"/>
          <w:sz w:val="24"/>
          <w:szCs w:val="24"/>
        </w:rPr>
        <w:t>t</w:t>
      </w:r>
      <w:r w:rsidR="008720D4">
        <w:rPr>
          <w:rFonts w:ascii="Times New Roman" w:hAnsi="Times New Roman" w:cs="Times New Roman"/>
          <w:sz w:val="24"/>
          <w:szCs w:val="24"/>
        </w:rPr>
        <w:t>he</w:t>
      </w:r>
      <w:r w:rsidR="00945CE3">
        <w:rPr>
          <w:rFonts w:ascii="Times New Roman" w:hAnsi="Times New Roman" w:cs="Times New Roman"/>
          <w:sz w:val="24"/>
          <w:szCs w:val="24"/>
        </w:rPr>
        <w:t xml:space="preserve"> unavoidable</w:t>
      </w:r>
      <w:r w:rsidR="008720D4">
        <w:rPr>
          <w:rFonts w:ascii="Times New Roman" w:hAnsi="Times New Roman" w:cs="Times New Roman"/>
          <w:sz w:val="24"/>
          <w:szCs w:val="24"/>
        </w:rPr>
        <w:t xml:space="preserve"> SBO obstruction by wrapping around the efferent loop</w:t>
      </w:r>
      <w:r w:rsidR="00526704">
        <w:rPr>
          <w:rFonts w:ascii="Times New Roman" w:hAnsi="Times New Roman" w:cs="Times New Roman"/>
          <w:sz w:val="24"/>
          <w:szCs w:val="24"/>
        </w:rPr>
        <w:t>, which is one of the loops of the small intestine that travels away from the center of the body.</w:t>
      </w:r>
      <w:r w:rsidR="00E10E72">
        <w:rPr>
          <w:rFonts w:ascii="Times New Roman" w:hAnsi="Times New Roman" w:cs="Times New Roman"/>
          <w:sz w:val="24"/>
          <w:szCs w:val="24"/>
        </w:rPr>
        <w:t xml:space="preserve"> The </w:t>
      </w:r>
      <w:proofErr w:type="spellStart"/>
      <w:r w:rsidR="00E10E72">
        <w:rPr>
          <w:rFonts w:ascii="Times New Roman" w:hAnsi="Times New Roman" w:cs="Times New Roman"/>
          <w:sz w:val="24"/>
          <w:szCs w:val="24"/>
        </w:rPr>
        <w:t>omentum</w:t>
      </w:r>
      <w:proofErr w:type="spellEnd"/>
      <w:r w:rsidR="00E10E72">
        <w:rPr>
          <w:rFonts w:ascii="Times New Roman" w:hAnsi="Times New Roman" w:cs="Times New Roman"/>
          <w:sz w:val="24"/>
          <w:szCs w:val="24"/>
        </w:rPr>
        <w:t xml:space="preserve"> is a part of the peritoneum that surrounds abdominal organs and includes the greater and lesser </w:t>
      </w:r>
      <w:proofErr w:type="spellStart"/>
      <w:r w:rsidR="00E10E72">
        <w:rPr>
          <w:rFonts w:ascii="Times New Roman" w:hAnsi="Times New Roman" w:cs="Times New Roman"/>
          <w:sz w:val="24"/>
          <w:szCs w:val="24"/>
        </w:rPr>
        <w:t>omentum</w:t>
      </w:r>
      <w:proofErr w:type="spellEnd"/>
      <w:r w:rsidR="00B00580">
        <w:rPr>
          <w:rFonts w:ascii="Times New Roman" w:hAnsi="Times New Roman" w:cs="Times New Roman"/>
          <w:sz w:val="24"/>
          <w:szCs w:val="24"/>
        </w:rPr>
        <w:t xml:space="preserve"> (2)</w:t>
      </w:r>
      <w:r w:rsidR="00E10E72">
        <w:rPr>
          <w:rFonts w:ascii="Times New Roman" w:hAnsi="Times New Roman" w:cs="Times New Roman"/>
          <w:sz w:val="24"/>
          <w:szCs w:val="24"/>
        </w:rPr>
        <w:t xml:space="preserve">. The greater </w:t>
      </w:r>
      <w:proofErr w:type="spellStart"/>
      <w:r w:rsidR="00E10E72">
        <w:rPr>
          <w:rFonts w:ascii="Times New Roman" w:hAnsi="Times New Roman" w:cs="Times New Roman"/>
          <w:sz w:val="24"/>
          <w:szCs w:val="24"/>
        </w:rPr>
        <w:t>omentum</w:t>
      </w:r>
      <w:proofErr w:type="spellEnd"/>
      <w:r w:rsidR="00E10E72">
        <w:rPr>
          <w:rFonts w:ascii="Times New Roman" w:hAnsi="Times New Roman" w:cs="Times New Roman"/>
          <w:sz w:val="24"/>
          <w:szCs w:val="24"/>
        </w:rPr>
        <w:t xml:space="preserve"> is a fold in the peritoneum that han</w:t>
      </w:r>
      <w:r w:rsidR="00701D49">
        <w:rPr>
          <w:rFonts w:ascii="Times New Roman" w:hAnsi="Times New Roman" w:cs="Times New Roman"/>
          <w:sz w:val="24"/>
          <w:szCs w:val="24"/>
        </w:rPr>
        <w:t>g</w:t>
      </w:r>
      <w:r w:rsidR="00E10E72">
        <w:rPr>
          <w:rFonts w:ascii="Times New Roman" w:hAnsi="Times New Roman" w:cs="Times New Roman"/>
          <w:sz w:val="24"/>
          <w:szCs w:val="24"/>
        </w:rPr>
        <w:t xml:space="preserve">s from the stomach and passes </w:t>
      </w:r>
      <w:r w:rsidR="00701D49">
        <w:rPr>
          <w:rFonts w:ascii="Times New Roman" w:hAnsi="Times New Roman" w:cs="Times New Roman"/>
          <w:sz w:val="24"/>
          <w:szCs w:val="24"/>
        </w:rPr>
        <w:t xml:space="preserve">by </w:t>
      </w:r>
      <w:r w:rsidR="00E10E72">
        <w:rPr>
          <w:rFonts w:ascii="Times New Roman" w:hAnsi="Times New Roman" w:cs="Times New Roman"/>
          <w:sz w:val="24"/>
          <w:szCs w:val="24"/>
        </w:rPr>
        <w:t>the small and large intestines</w:t>
      </w:r>
      <w:r w:rsidR="00701D49">
        <w:rPr>
          <w:rFonts w:ascii="Times New Roman" w:hAnsi="Times New Roman" w:cs="Times New Roman"/>
          <w:sz w:val="24"/>
          <w:szCs w:val="24"/>
        </w:rPr>
        <w:t xml:space="preserve"> before turning back on itself and ending at the abdominal wall</w:t>
      </w:r>
      <w:r w:rsidR="00E10E72">
        <w:rPr>
          <w:rFonts w:ascii="Times New Roman" w:hAnsi="Times New Roman" w:cs="Times New Roman"/>
          <w:sz w:val="24"/>
          <w:szCs w:val="24"/>
        </w:rPr>
        <w:t xml:space="preserve">. The lesser </w:t>
      </w:r>
      <w:proofErr w:type="spellStart"/>
      <w:r w:rsidR="00E10E72">
        <w:rPr>
          <w:rFonts w:ascii="Times New Roman" w:hAnsi="Times New Roman" w:cs="Times New Roman"/>
          <w:sz w:val="24"/>
          <w:szCs w:val="24"/>
        </w:rPr>
        <w:t>omentum</w:t>
      </w:r>
      <w:proofErr w:type="spellEnd"/>
      <w:r w:rsidR="00E10E72">
        <w:rPr>
          <w:rFonts w:ascii="Times New Roman" w:hAnsi="Times New Roman" w:cs="Times New Roman"/>
          <w:sz w:val="24"/>
          <w:szCs w:val="24"/>
        </w:rPr>
        <w:t xml:space="preserve"> is another fold of the peritoneum that extends from the live</w:t>
      </w:r>
      <w:r w:rsidR="00701D49">
        <w:rPr>
          <w:rFonts w:ascii="Times New Roman" w:hAnsi="Times New Roman" w:cs="Times New Roman"/>
          <w:sz w:val="24"/>
          <w:szCs w:val="24"/>
        </w:rPr>
        <w:t>r</w:t>
      </w:r>
      <w:r w:rsidR="00E10E72">
        <w:rPr>
          <w:rFonts w:ascii="Times New Roman" w:hAnsi="Times New Roman" w:cs="Times New Roman"/>
          <w:sz w:val="24"/>
          <w:szCs w:val="24"/>
        </w:rPr>
        <w:t xml:space="preserve"> to the bottom </w:t>
      </w:r>
      <w:r w:rsidR="00701D49">
        <w:rPr>
          <w:rFonts w:ascii="Times New Roman" w:hAnsi="Times New Roman" w:cs="Times New Roman"/>
          <w:sz w:val="24"/>
          <w:szCs w:val="24"/>
        </w:rPr>
        <w:t>o</w:t>
      </w:r>
      <w:r w:rsidR="00E10E72">
        <w:rPr>
          <w:rFonts w:ascii="Times New Roman" w:hAnsi="Times New Roman" w:cs="Times New Roman"/>
          <w:sz w:val="24"/>
          <w:szCs w:val="24"/>
        </w:rPr>
        <w:t xml:space="preserve">f the </w:t>
      </w:r>
      <w:r w:rsidR="00526704">
        <w:rPr>
          <w:rFonts w:ascii="Times New Roman" w:hAnsi="Times New Roman" w:cs="Times New Roman"/>
          <w:sz w:val="24"/>
          <w:szCs w:val="24"/>
        </w:rPr>
        <w:t>s</w:t>
      </w:r>
      <w:r w:rsidR="00E10E72">
        <w:rPr>
          <w:rFonts w:ascii="Times New Roman" w:hAnsi="Times New Roman" w:cs="Times New Roman"/>
          <w:sz w:val="24"/>
          <w:szCs w:val="24"/>
        </w:rPr>
        <w:t>t</w:t>
      </w:r>
      <w:r w:rsidR="00526704">
        <w:rPr>
          <w:rFonts w:ascii="Times New Roman" w:hAnsi="Times New Roman" w:cs="Times New Roman"/>
          <w:sz w:val="24"/>
          <w:szCs w:val="24"/>
        </w:rPr>
        <w:t>o</w:t>
      </w:r>
      <w:r w:rsidR="00E10E72">
        <w:rPr>
          <w:rFonts w:ascii="Times New Roman" w:hAnsi="Times New Roman" w:cs="Times New Roman"/>
          <w:sz w:val="24"/>
          <w:szCs w:val="24"/>
        </w:rPr>
        <w:t>mach and the duodenum</w:t>
      </w:r>
      <w:r w:rsidR="00A61782">
        <w:rPr>
          <w:rFonts w:ascii="Times New Roman" w:hAnsi="Times New Roman" w:cs="Times New Roman"/>
          <w:sz w:val="24"/>
          <w:szCs w:val="24"/>
        </w:rPr>
        <w:t xml:space="preserve"> (</w:t>
      </w:r>
      <w:r w:rsidR="005B4B55">
        <w:rPr>
          <w:rFonts w:ascii="Times New Roman" w:hAnsi="Times New Roman" w:cs="Times New Roman"/>
          <w:sz w:val="24"/>
          <w:szCs w:val="24"/>
        </w:rPr>
        <w:t>2</w:t>
      </w:r>
      <w:r w:rsidR="00A61782">
        <w:rPr>
          <w:rFonts w:ascii="Times New Roman" w:hAnsi="Times New Roman" w:cs="Times New Roman"/>
          <w:sz w:val="24"/>
          <w:szCs w:val="24"/>
        </w:rPr>
        <w:t>)</w:t>
      </w:r>
      <w:r w:rsidR="00E10E72">
        <w:rPr>
          <w:rFonts w:ascii="Times New Roman" w:hAnsi="Times New Roman" w:cs="Times New Roman"/>
          <w:sz w:val="24"/>
          <w:szCs w:val="24"/>
        </w:rPr>
        <w:t>.</w:t>
      </w:r>
    </w:p>
    <w:p w:rsidR="000A1C88" w:rsidRPr="000A1C88" w:rsidRDefault="000A1C88" w:rsidP="000A1C88">
      <w:pPr>
        <w:ind w:firstLine="720"/>
        <w:rPr>
          <w:rFonts w:ascii="Times New Roman" w:hAnsi="Times New Roman" w:cs="Times New Roman"/>
          <w:sz w:val="24"/>
          <w:szCs w:val="24"/>
        </w:rPr>
      </w:pPr>
      <w:r w:rsidRPr="000A1C88">
        <w:rPr>
          <w:rFonts w:ascii="Times New Roman" w:hAnsi="Times New Roman" w:cs="Times New Roman"/>
          <w:sz w:val="24"/>
          <w:szCs w:val="24"/>
        </w:rPr>
        <w:t xml:space="preserve">A bowel obstruction beyond the ligament of </w:t>
      </w:r>
      <w:proofErr w:type="spellStart"/>
      <w:r w:rsidRPr="000A1C88">
        <w:rPr>
          <w:rFonts w:ascii="Times New Roman" w:hAnsi="Times New Roman" w:cs="Times New Roman"/>
          <w:sz w:val="24"/>
          <w:szCs w:val="24"/>
        </w:rPr>
        <w:t>Treitz</w:t>
      </w:r>
      <w:proofErr w:type="spellEnd"/>
      <w:r w:rsidRPr="000A1C88">
        <w:rPr>
          <w:rFonts w:ascii="Times New Roman" w:hAnsi="Times New Roman" w:cs="Times New Roman"/>
          <w:sz w:val="24"/>
          <w:szCs w:val="24"/>
        </w:rPr>
        <w:t xml:space="preserve"> due to either incurable primary cancer in the inner abdomen or primary cancer outside of the abdomen that has spread to the intra-peritoneal area is considered a malignant bowel obstruction or MBO (</w:t>
      </w:r>
      <w:r w:rsidR="005B4B55">
        <w:rPr>
          <w:rFonts w:ascii="Times New Roman" w:hAnsi="Times New Roman" w:cs="Times New Roman"/>
          <w:sz w:val="24"/>
          <w:szCs w:val="24"/>
        </w:rPr>
        <w:t>6</w:t>
      </w:r>
      <w:r w:rsidRPr="000A1C88">
        <w:rPr>
          <w:rFonts w:ascii="Times New Roman" w:hAnsi="Times New Roman" w:cs="Times New Roman"/>
          <w:sz w:val="24"/>
          <w:szCs w:val="24"/>
        </w:rPr>
        <w:t>). An MBO is a common occurrence in</w:t>
      </w:r>
      <w:r w:rsidR="00B00580">
        <w:rPr>
          <w:rFonts w:ascii="Times New Roman" w:hAnsi="Times New Roman" w:cs="Times New Roman"/>
          <w:sz w:val="24"/>
          <w:szCs w:val="24"/>
        </w:rPr>
        <w:t xml:space="preserve"> advanced stages of cancer. I</w:t>
      </w:r>
      <w:r w:rsidRPr="000A1C88">
        <w:rPr>
          <w:rFonts w:ascii="Times New Roman" w:hAnsi="Times New Roman" w:cs="Times New Roman"/>
          <w:sz w:val="24"/>
          <w:szCs w:val="24"/>
        </w:rPr>
        <w:t xml:space="preserve">f paired with a poor nutritional status, </w:t>
      </w:r>
      <w:proofErr w:type="spellStart"/>
      <w:r w:rsidRPr="000A1C88">
        <w:rPr>
          <w:rFonts w:ascii="Times New Roman" w:hAnsi="Times New Roman" w:cs="Times New Roman"/>
          <w:sz w:val="24"/>
          <w:szCs w:val="24"/>
        </w:rPr>
        <w:t>ascites</w:t>
      </w:r>
      <w:proofErr w:type="spellEnd"/>
      <w:r w:rsidRPr="000A1C88">
        <w:rPr>
          <w:rFonts w:ascii="Times New Roman" w:hAnsi="Times New Roman" w:cs="Times New Roman"/>
          <w:sz w:val="24"/>
          <w:szCs w:val="24"/>
        </w:rPr>
        <w:t xml:space="preserve">, heavy tumor burden, or a history of extensive chemotherapy or radiation, the prognosis is commonly poor. A MBO may be treated with surgery, endoscopic </w:t>
      </w:r>
      <w:proofErr w:type="spellStart"/>
      <w:r w:rsidRPr="000A1C88">
        <w:rPr>
          <w:rFonts w:ascii="Times New Roman" w:hAnsi="Times New Roman" w:cs="Times New Roman"/>
          <w:sz w:val="24"/>
          <w:szCs w:val="24"/>
        </w:rPr>
        <w:t>stenting</w:t>
      </w:r>
      <w:proofErr w:type="spellEnd"/>
      <w:r w:rsidRPr="000A1C88">
        <w:rPr>
          <w:rFonts w:ascii="Times New Roman" w:hAnsi="Times New Roman" w:cs="Times New Roman"/>
          <w:sz w:val="24"/>
          <w:szCs w:val="24"/>
        </w:rPr>
        <w:t>, chemotherapy, or simply medically managed (</w:t>
      </w:r>
      <w:r w:rsidR="005B4B55">
        <w:rPr>
          <w:rFonts w:ascii="Times New Roman" w:hAnsi="Times New Roman" w:cs="Times New Roman"/>
          <w:sz w:val="24"/>
          <w:szCs w:val="24"/>
        </w:rPr>
        <w:t>6</w:t>
      </w:r>
      <w:r w:rsidRPr="000A1C88">
        <w:rPr>
          <w:rFonts w:ascii="Times New Roman" w:hAnsi="Times New Roman" w:cs="Times New Roman"/>
          <w:sz w:val="24"/>
          <w:szCs w:val="24"/>
        </w:rPr>
        <w:t xml:space="preserve">). </w:t>
      </w:r>
    </w:p>
    <w:p w:rsidR="000A1C88" w:rsidRPr="000A1C88" w:rsidRDefault="000A1C88" w:rsidP="000A1C88">
      <w:pPr>
        <w:ind w:firstLine="720"/>
        <w:rPr>
          <w:rFonts w:ascii="Times New Roman" w:hAnsi="Times New Roman" w:cs="Times New Roman"/>
          <w:sz w:val="24"/>
          <w:szCs w:val="24"/>
        </w:rPr>
      </w:pPr>
      <w:proofErr w:type="spellStart"/>
      <w:r w:rsidRPr="000A1C88">
        <w:rPr>
          <w:rFonts w:ascii="Times New Roman" w:hAnsi="Times New Roman" w:cs="Times New Roman"/>
          <w:sz w:val="24"/>
          <w:szCs w:val="24"/>
        </w:rPr>
        <w:t>Chakraborty</w:t>
      </w:r>
      <w:proofErr w:type="spellEnd"/>
      <w:r w:rsidRPr="000A1C88">
        <w:rPr>
          <w:rFonts w:ascii="Times New Roman" w:hAnsi="Times New Roman" w:cs="Times New Roman"/>
          <w:sz w:val="24"/>
          <w:szCs w:val="24"/>
        </w:rPr>
        <w:t xml:space="preserve">, Selby, Gardiner, Myers, </w:t>
      </w:r>
      <w:proofErr w:type="spellStart"/>
      <w:r w:rsidRPr="000A1C88">
        <w:rPr>
          <w:rFonts w:ascii="Times New Roman" w:hAnsi="Times New Roman" w:cs="Times New Roman"/>
          <w:sz w:val="24"/>
          <w:szCs w:val="24"/>
        </w:rPr>
        <w:t>Moravan</w:t>
      </w:r>
      <w:proofErr w:type="spellEnd"/>
      <w:r w:rsidRPr="000A1C88">
        <w:rPr>
          <w:rFonts w:ascii="Times New Roman" w:hAnsi="Times New Roman" w:cs="Times New Roman"/>
          <w:sz w:val="24"/>
          <w:szCs w:val="24"/>
        </w:rPr>
        <w:t xml:space="preserve"> and Wright performed a study involving 57 patient</w:t>
      </w:r>
      <w:r w:rsidR="00B00580">
        <w:rPr>
          <w:rFonts w:ascii="Times New Roman" w:hAnsi="Times New Roman" w:cs="Times New Roman"/>
          <w:sz w:val="24"/>
          <w:szCs w:val="24"/>
        </w:rPr>
        <w:t>s</w:t>
      </w:r>
      <w:r w:rsidRPr="000A1C88">
        <w:rPr>
          <w:rFonts w:ascii="Times New Roman" w:hAnsi="Times New Roman" w:cs="Times New Roman"/>
          <w:sz w:val="24"/>
          <w:szCs w:val="24"/>
        </w:rPr>
        <w:t xml:space="preserve"> admitted to oncology or GI inpatient services throu</w:t>
      </w:r>
      <w:r w:rsidR="00B00580">
        <w:rPr>
          <w:rFonts w:ascii="Times New Roman" w:hAnsi="Times New Roman" w:cs="Times New Roman"/>
          <w:sz w:val="24"/>
          <w:szCs w:val="24"/>
        </w:rPr>
        <w:t xml:space="preserve">ghout their hospital </w:t>
      </w:r>
      <w:r w:rsidRPr="000A1C88">
        <w:rPr>
          <w:rFonts w:ascii="Times New Roman" w:hAnsi="Times New Roman" w:cs="Times New Roman"/>
          <w:sz w:val="24"/>
          <w:szCs w:val="24"/>
        </w:rPr>
        <w:t>stay and after discharge</w:t>
      </w:r>
      <w:r w:rsidR="005B4B55">
        <w:rPr>
          <w:rFonts w:ascii="Times New Roman" w:hAnsi="Times New Roman" w:cs="Times New Roman"/>
          <w:sz w:val="24"/>
          <w:szCs w:val="24"/>
        </w:rPr>
        <w:t xml:space="preserve"> (6)</w:t>
      </w:r>
      <w:r w:rsidR="00B00580">
        <w:rPr>
          <w:rFonts w:ascii="Times New Roman" w:hAnsi="Times New Roman" w:cs="Times New Roman"/>
          <w:sz w:val="24"/>
          <w:szCs w:val="24"/>
        </w:rPr>
        <w:t>. Each patient was followed</w:t>
      </w:r>
      <w:r w:rsidRPr="000A1C88">
        <w:rPr>
          <w:rFonts w:ascii="Times New Roman" w:hAnsi="Times New Roman" w:cs="Times New Roman"/>
          <w:sz w:val="24"/>
          <w:szCs w:val="24"/>
        </w:rPr>
        <w:t xml:space="preserve"> either until their death or</w:t>
      </w:r>
      <w:r w:rsidR="00B00580">
        <w:rPr>
          <w:rFonts w:ascii="Times New Roman" w:hAnsi="Times New Roman" w:cs="Times New Roman"/>
          <w:sz w:val="24"/>
          <w:szCs w:val="24"/>
        </w:rPr>
        <w:t xml:space="preserve"> until</w:t>
      </w:r>
      <w:r w:rsidRPr="000A1C88">
        <w:rPr>
          <w:rFonts w:ascii="Times New Roman" w:hAnsi="Times New Roman" w:cs="Times New Roman"/>
          <w:sz w:val="24"/>
          <w:szCs w:val="24"/>
        </w:rPr>
        <w:t xml:space="preserve"> the end of the 2 year study. Every patient had a diagnosed </w:t>
      </w:r>
      <w:r w:rsidR="00B00580">
        <w:rPr>
          <w:rFonts w:ascii="Times New Roman" w:hAnsi="Times New Roman" w:cs="Times New Roman"/>
          <w:sz w:val="24"/>
          <w:szCs w:val="24"/>
        </w:rPr>
        <w:t>MBO. Using the  Eastern Cooperat</w:t>
      </w:r>
      <w:r w:rsidRPr="000A1C88">
        <w:rPr>
          <w:rFonts w:ascii="Times New Roman" w:hAnsi="Times New Roman" w:cs="Times New Roman"/>
          <w:sz w:val="24"/>
          <w:szCs w:val="24"/>
        </w:rPr>
        <w:t xml:space="preserve">ive Oncology Group (ECOG) performance status scale, results showed that those MBO patients that received chemotherapy and/or surgery had lower scores than those who did not indicating that chemotherapy and surgery may improve or elongate the patient’s functional status. Unfortunately, by the end </w:t>
      </w:r>
      <w:r w:rsidR="00B00580">
        <w:rPr>
          <w:rFonts w:ascii="Times New Roman" w:hAnsi="Times New Roman" w:cs="Times New Roman"/>
          <w:sz w:val="24"/>
          <w:szCs w:val="24"/>
        </w:rPr>
        <w:t>o</w:t>
      </w:r>
      <w:r w:rsidRPr="000A1C88">
        <w:rPr>
          <w:rFonts w:ascii="Times New Roman" w:hAnsi="Times New Roman" w:cs="Times New Roman"/>
          <w:sz w:val="24"/>
          <w:szCs w:val="24"/>
        </w:rPr>
        <w:t>f the study</w:t>
      </w:r>
      <w:r w:rsidR="00B00580">
        <w:rPr>
          <w:rFonts w:ascii="Times New Roman" w:hAnsi="Times New Roman" w:cs="Times New Roman"/>
          <w:sz w:val="24"/>
          <w:szCs w:val="24"/>
        </w:rPr>
        <w:t>,</w:t>
      </w:r>
      <w:r w:rsidRPr="000A1C88">
        <w:rPr>
          <w:rFonts w:ascii="Times New Roman" w:hAnsi="Times New Roman" w:cs="Times New Roman"/>
          <w:sz w:val="24"/>
          <w:szCs w:val="24"/>
        </w:rPr>
        <w:t xml:space="preserve"> 32 out of the 35 participants had died wit</w:t>
      </w:r>
      <w:r w:rsidR="00B00580">
        <w:rPr>
          <w:rFonts w:ascii="Times New Roman" w:hAnsi="Times New Roman" w:cs="Times New Roman"/>
          <w:sz w:val="24"/>
          <w:szCs w:val="24"/>
        </w:rPr>
        <w:t xml:space="preserve">h survival rates varying from 7 to </w:t>
      </w:r>
      <w:r w:rsidRPr="000A1C88">
        <w:rPr>
          <w:rFonts w:ascii="Times New Roman" w:hAnsi="Times New Roman" w:cs="Times New Roman"/>
          <w:sz w:val="24"/>
          <w:szCs w:val="24"/>
        </w:rPr>
        <w:t xml:space="preserve">873 </w:t>
      </w:r>
      <w:r w:rsidR="00B00580">
        <w:rPr>
          <w:rFonts w:ascii="Times New Roman" w:hAnsi="Times New Roman" w:cs="Times New Roman"/>
          <w:sz w:val="24"/>
          <w:szCs w:val="24"/>
        </w:rPr>
        <w:t xml:space="preserve">days </w:t>
      </w:r>
      <w:r w:rsidRPr="000A1C88">
        <w:rPr>
          <w:rFonts w:ascii="Times New Roman" w:hAnsi="Times New Roman" w:cs="Times New Roman"/>
          <w:sz w:val="24"/>
          <w:szCs w:val="24"/>
        </w:rPr>
        <w:t xml:space="preserve">and a medium of 80 days. Out of the 26 that were discharged home, 23 were readmitted. Readmission was due to MBO reoccurrence in 11 of </w:t>
      </w:r>
      <w:r w:rsidR="00B00580">
        <w:rPr>
          <w:rFonts w:ascii="Times New Roman" w:hAnsi="Times New Roman" w:cs="Times New Roman"/>
          <w:sz w:val="24"/>
          <w:szCs w:val="24"/>
        </w:rPr>
        <w:t>them, post op complications in 2</w:t>
      </w:r>
      <w:r w:rsidRPr="000A1C88">
        <w:rPr>
          <w:rFonts w:ascii="Times New Roman" w:hAnsi="Times New Roman" w:cs="Times New Roman"/>
          <w:sz w:val="24"/>
          <w:szCs w:val="24"/>
        </w:rPr>
        <w:t>, or other unrelated illnesses in 10 of the 23 readmissions. Finally,</w:t>
      </w:r>
      <w:r w:rsidR="00B00580">
        <w:rPr>
          <w:rFonts w:ascii="Times New Roman" w:hAnsi="Times New Roman" w:cs="Times New Roman"/>
          <w:sz w:val="24"/>
          <w:szCs w:val="24"/>
        </w:rPr>
        <w:t xml:space="preserve"> out of the </w:t>
      </w:r>
      <w:r w:rsidR="00B00580">
        <w:rPr>
          <w:rFonts w:ascii="Times New Roman" w:hAnsi="Times New Roman" w:cs="Times New Roman"/>
          <w:sz w:val="24"/>
          <w:szCs w:val="24"/>
        </w:rPr>
        <w:lastRenderedPageBreak/>
        <w:t>57 study patients, six</w:t>
      </w:r>
      <w:r w:rsidRPr="000A1C88">
        <w:rPr>
          <w:rFonts w:ascii="Times New Roman" w:hAnsi="Times New Roman" w:cs="Times New Roman"/>
          <w:sz w:val="24"/>
          <w:szCs w:val="24"/>
        </w:rPr>
        <w:t xml:space="preserve"> people were found that survived longer than one year post-MBO diagnosis. Five of the six had post-MBO chemotherapy and four had surgery</w:t>
      </w:r>
      <w:r w:rsidR="005B4B55">
        <w:rPr>
          <w:rFonts w:ascii="Times New Roman" w:hAnsi="Times New Roman" w:cs="Times New Roman"/>
          <w:sz w:val="24"/>
          <w:szCs w:val="24"/>
        </w:rPr>
        <w:t xml:space="preserve"> (6)</w:t>
      </w:r>
      <w:r w:rsidRPr="000A1C88">
        <w:rPr>
          <w:rFonts w:ascii="Times New Roman" w:hAnsi="Times New Roman" w:cs="Times New Roman"/>
          <w:sz w:val="24"/>
          <w:szCs w:val="24"/>
        </w:rPr>
        <w:t>.</w:t>
      </w:r>
    </w:p>
    <w:p w:rsidR="000A1C88" w:rsidRPr="000A1C88" w:rsidRDefault="000A1C88" w:rsidP="000A1C88">
      <w:pPr>
        <w:ind w:firstLine="720"/>
        <w:rPr>
          <w:rFonts w:ascii="Times New Roman" w:hAnsi="Times New Roman" w:cs="Times New Roman"/>
          <w:sz w:val="24"/>
          <w:szCs w:val="24"/>
        </w:rPr>
      </w:pPr>
      <w:r w:rsidRPr="000A1C88">
        <w:rPr>
          <w:rFonts w:ascii="Times New Roman" w:hAnsi="Times New Roman" w:cs="Times New Roman"/>
          <w:sz w:val="24"/>
          <w:szCs w:val="24"/>
        </w:rPr>
        <w:t xml:space="preserve">When comparing patients with and without TPN therapy, </w:t>
      </w:r>
      <w:proofErr w:type="spellStart"/>
      <w:r w:rsidRPr="000A1C88">
        <w:rPr>
          <w:rFonts w:ascii="Times New Roman" w:hAnsi="Times New Roman" w:cs="Times New Roman"/>
          <w:sz w:val="24"/>
          <w:szCs w:val="24"/>
        </w:rPr>
        <w:t>Chakraborty</w:t>
      </w:r>
      <w:proofErr w:type="spellEnd"/>
      <w:r w:rsidRPr="000A1C88">
        <w:rPr>
          <w:rFonts w:ascii="Times New Roman" w:hAnsi="Times New Roman" w:cs="Times New Roman"/>
          <w:sz w:val="24"/>
          <w:szCs w:val="24"/>
        </w:rPr>
        <w:t xml:space="preserve"> et al. found no differences in the ECOG scores</w:t>
      </w:r>
      <w:r w:rsidR="005B4B55">
        <w:rPr>
          <w:rFonts w:ascii="Times New Roman" w:hAnsi="Times New Roman" w:cs="Times New Roman"/>
          <w:sz w:val="24"/>
          <w:szCs w:val="24"/>
        </w:rPr>
        <w:t xml:space="preserve"> (6)</w:t>
      </w:r>
      <w:r w:rsidRPr="000A1C88">
        <w:rPr>
          <w:rFonts w:ascii="Times New Roman" w:hAnsi="Times New Roman" w:cs="Times New Roman"/>
          <w:sz w:val="24"/>
          <w:szCs w:val="24"/>
        </w:rPr>
        <w:t>. Other studies conflict with these results.  One review of 115 patients with a diagnosed MBO found that 10% survived one year or more after starting TPN (</w:t>
      </w:r>
      <w:r w:rsidR="005B4B55">
        <w:rPr>
          <w:rFonts w:ascii="Times New Roman" w:hAnsi="Times New Roman" w:cs="Times New Roman"/>
          <w:sz w:val="24"/>
          <w:szCs w:val="24"/>
        </w:rPr>
        <w:t>6</w:t>
      </w:r>
      <w:r w:rsidRPr="000A1C88">
        <w:rPr>
          <w:rFonts w:ascii="Times New Roman" w:hAnsi="Times New Roman" w:cs="Times New Roman"/>
          <w:sz w:val="24"/>
          <w:szCs w:val="24"/>
        </w:rPr>
        <w:t>). TPN may prolong life or be helpful in supporting patient</w:t>
      </w:r>
      <w:r w:rsidR="00B00580">
        <w:rPr>
          <w:rFonts w:ascii="Times New Roman" w:hAnsi="Times New Roman" w:cs="Times New Roman"/>
          <w:sz w:val="24"/>
          <w:szCs w:val="24"/>
        </w:rPr>
        <w:t>s</w:t>
      </w:r>
      <w:r w:rsidRPr="000A1C88">
        <w:rPr>
          <w:rFonts w:ascii="Times New Roman" w:hAnsi="Times New Roman" w:cs="Times New Roman"/>
          <w:sz w:val="24"/>
          <w:szCs w:val="24"/>
        </w:rPr>
        <w:t xml:space="preserve"> awaiting further cancer treatment such as surgery or chemotherapy. Another study examining the use of home TPN in terminally ill cancer patients, found 31% of patient</w:t>
      </w:r>
      <w:r w:rsidR="00B00580">
        <w:rPr>
          <w:rFonts w:ascii="Times New Roman" w:hAnsi="Times New Roman" w:cs="Times New Roman"/>
          <w:sz w:val="24"/>
          <w:szCs w:val="24"/>
        </w:rPr>
        <w:t>s</w:t>
      </w:r>
      <w:r w:rsidRPr="000A1C88">
        <w:rPr>
          <w:rFonts w:ascii="Times New Roman" w:hAnsi="Times New Roman" w:cs="Times New Roman"/>
          <w:sz w:val="24"/>
          <w:szCs w:val="24"/>
        </w:rPr>
        <w:t xml:space="preserve"> receiving TPN lived more than one year beyond the start of the nutrition support (</w:t>
      </w:r>
      <w:r w:rsidR="005B4B55">
        <w:rPr>
          <w:rFonts w:ascii="Times New Roman" w:hAnsi="Times New Roman" w:cs="Times New Roman"/>
          <w:sz w:val="24"/>
          <w:szCs w:val="24"/>
        </w:rPr>
        <w:t>6</w:t>
      </w:r>
      <w:r w:rsidRPr="000A1C88">
        <w:rPr>
          <w:rFonts w:ascii="Times New Roman" w:hAnsi="Times New Roman" w:cs="Times New Roman"/>
          <w:sz w:val="24"/>
          <w:szCs w:val="24"/>
        </w:rPr>
        <w:t>).</w:t>
      </w:r>
    </w:p>
    <w:p w:rsidR="000A1C88" w:rsidRPr="000A1C88" w:rsidRDefault="000A1C88" w:rsidP="008E1DAD">
      <w:pPr>
        <w:rPr>
          <w:rFonts w:ascii="Times New Roman" w:hAnsi="Times New Roman" w:cs="Times New Roman"/>
          <w:sz w:val="24"/>
          <w:szCs w:val="24"/>
        </w:rPr>
      </w:pPr>
      <w:r w:rsidRPr="000A1C88">
        <w:rPr>
          <w:rFonts w:ascii="Times New Roman" w:hAnsi="Times New Roman" w:cs="Times New Roman"/>
          <w:sz w:val="24"/>
          <w:szCs w:val="24"/>
        </w:rPr>
        <w:tab/>
      </w:r>
      <w:proofErr w:type="spellStart"/>
      <w:r w:rsidRPr="000A1C88">
        <w:rPr>
          <w:rFonts w:ascii="Times New Roman" w:hAnsi="Times New Roman" w:cs="Times New Roman"/>
          <w:sz w:val="24"/>
          <w:szCs w:val="24"/>
        </w:rPr>
        <w:t>Soo</w:t>
      </w:r>
      <w:proofErr w:type="spellEnd"/>
      <w:r w:rsidRPr="000A1C88">
        <w:rPr>
          <w:rFonts w:ascii="Times New Roman" w:hAnsi="Times New Roman" w:cs="Times New Roman"/>
          <w:sz w:val="24"/>
          <w:szCs w:val="24"/>
        </w:rPr>
        <w:t xml:space="preserve"> and </w:t>
      </w:r>
      <w:proofErr w:type="spellStart"/>
      <w:r w:rsidRPr="000A1C88">
        <w:rPr>
          <w:rFonts w:ascii="Times New Roman" w:hAnsi="Times New Roman" w:cs="Times New Roman"/>
          <w:sz w:val="24"/>
          <w:szCs w:val="24"/>
        </w:rPr>
        <w:t>Gramlich</w:t>
      </w:r>
      <w:proofErr w:type="spellEnd"/>
      <w:r w:rsidRPr="000A1C88">
        <w:rPr>
          <w:rFonts w:ascii="Times New Roman" w:hAnsi="Times New Roman" w:cs="Times New Roman"/>
          <w:sz w:val="24"/>
          <w:szCs w:val="24"/>
        </w:rPr>
        <w:t xml:space="preserve"> created a study focused on advanced cancer patients receiving home TPN, in order to lessen the controversy over whether TPN should be used in terminally ill patients</w:t>
      </w:r>
      <w:r w:rsidR="005B4B55">
        <w:rPr>
          <w:rFonts w:ascii="Times New Roman" w:hAnsi="Times New Roman" w:cs="Times New Roman"/>
          <w:sz w:val="24"/>
          <w:szCs w:val="24"/>
        </w:rPr>
        <w:t xml:space="preserve"> (7)</w:t>
      </w:r>
      <w:r w:rsidRPr="000A1C88">
        <w:rPr>
          <w:rFonts w:ascii="Times New Roman" w:hAnsi="Times New Roman" w:cs="Times New Roman"/>
          <w:sz w:val="24"/>
          <w:szCs w:val="24"/>
        </w:rPr>
        <w:t>. They confirmed the benefits of nutrition when it was found that the 52% of cancer pa</w:t>
      </w:r>
      <w:r w:rsidR="00B00580">
        <w:rPr>
          <w:rFonts w:ascii="Times New Roman" w:hAnsi="Times New Roman" w:cs="Times New Roman"/>
          <w:sz w:val="24"/>
          <w:szCs w:val="24"/>
        </w:rPr>
        <w:t xml:space="preserve">tients who were malnourished </w:t>
      </w:r>
      <w:r w:rsidR="000F1507">
        <w:rPr>
          <w:rFonts w:ascii="Times New Roman" w:hAnsi="Times New Roman" w:cs="Times New Roman"/>
          <w:sz w:val="24"/>
          <w:szCs w:val="24"/>
        </w:rPr>
        <w:t>had significantly</w:t>
      </w:r>
      <w:r w:rsidRPr="000A1C88">
        <w:rPr>
          <w:rFonts w:ascii="Times New Roman" w:hAnsi="Times New Roman" w:cs="Times New Roman"/>
          <w:sz w:val="24"/>
          <w:szCs w:val="24"/>
        </w:rPr>
        <w:t xml:space="preserve"> </w:t>
      </w:r>
      <w:r w:rsidR="00B00580">
        <w:rPr>
          <w:rFonts w:ascii="Times New Roman" w:hAnsi="Times New Roman" w:cs="Times New Roman"/>
          <w:sz w:val="24"/>
          <w:szCs w:val="24"/>
        </w:rPr>
        <w:t xml:space="preserve">lower </w:t>
      </w:r>
      <w:r w:rsidRPr="000A1C88">
        <w:rPr>
          <w:rFonts w:ascii="Times New Roman" w:hAnsi="Times New Roman" w:cs="Times New Roman"/>
          <w:sz w:val="24"/>
          <w:szCs w:val="24"/>
        </w:rPr>
        <w:t xml:space="preserve">physical and functional quality of life scores compared to the well-nourished patients. The study ran from 1999 to 2006, 38 patients receiving home TPN were followed. How long the patients survived greatly depended on their functional status. Therefore, it was theorized that if TPN is initiated prior to a decline in function, the prognosis may improve. Although, TPN has been linked to an elongated survival rate, this study also showed that TPN had no effect on the patient’s quality of life whether it was part of an in-hospital treatment or adjunct medical therapy. Quality of life was measured based on daily activity, pain level, and ability </w:t>
      </w:r>
      <w:r w:rsidR="00F77CA0">
        <w:rPr>
          <w:rFonts w:ascii="Times New Roman" w:hAnsi="Times New Roman" w:cs="Times New Roman"/>
          <w:sz w:val="24"/>
          <w:szCs w:val="24"/>
        </w:rPr>
        <w:t xml:space="preserve">to </w:t>
      </w:r>
      <w:r w:rsidRPr="000A1C88">
        <w:rPr>
          <w:rFonts w:ascii="Times New Roman" w:hAnsi="Times New Roman" w:cs="Times New Roman"/>
          <w:sz w:val="24"/>
          <w:szCs w:val="24"/>
        </w:rPr>
        <w:t xml:space="preserve">sustain oral intake. The problem with this measurement is that it fails to take into account </w:t>
      </w:r>
      <w:r w:rsidR="00B00580">
        <w:rPr>
          <w:rFonts w:ascii="Times New Roman" w:hAnsi="Times New Roman" w:cs="Times New Roman"/>
          <w:sz w:val="24"/>
          <w:szCs w:val="24"/>
        </w:rPr>
        <w:t xml:space="preserve">a </w:t>
      </w:r>
      <w:r w:rsidRPr="000A1C88">
        <w:rPr>
          <w:rFonts w:ascii="Times New Roman" w:hAnsi="Times New Roman" w:cs="Times New Roman"/>
          <w:sz w:val="24"/>
          <w:szCs w:val="24"/>
        </w:rPr>
        <w:t xml:space="preserve">number of other components of quality of life such as anxiety level, energy, and other disease symptoms. Patients have reported in similar studies that TPN provided a sense of anxiety relief </w:t>
      </w:r>
      <w:r w:rsidR="00F77CA0">
        <w:rPr>
          <w:rFonts w:ascii="Times New Roman" w:hAnsi="Times New Roman" w:cs="Times New Roman"/>
          <w:sz w:val="24"/>
          <w:szCs w:val="24"/>
        </w:rPr>
        <w:t>for the patient and families as</w:t>
      </w:r>
      <w:r w:rsidRPr="000A1C88">
        <w:rPr>
          <w:rFonts w:ascii="Times New Roman" w:hAnsi="Times New Roman" w:cs="Times New Roman"/>
          <w:sz w:val="24"/>
          <w:szCs w:val="24"/>
        </w:rPr>
        <w:t xml:space="preserve"> well as improved energy level and strength. However, it is important to note negative aspects of choosing TPN including complications such as PICC line infections and cost</w:t>
      </w:r>
      <w:r w:rsidR="005B4B55">
        <w:rPr>
          <w:rFonts w:ascii="Times New Roman" w:hAnsi="Times New Roman" w:cs="Times New Roman"/>
          <w:sz w:val="24"/>
          <w:szCs w:val="24"/>
        </w:rPr>
        <w:t xml:space="preserve"> (7)</w:t>
      </w:r>
      <w:r w:rsidRPr="000A1C88">
        <w:rPr>
          <w:rFonts w:ascii="Times New Roman" w:hAnsi="Times New Roman" w:cs="Times New Roman"/>
          <w:sz w:val="24"/>
          <w:szCs w:val="24"/>
        </w:rPr>
        <w:t>.</w:t>
      </w:r>
    </w:p>
    <w:p w:rsidR="008371EA" w:rsidRDefault="008371EA" w:rsidP="008371EA">
      <w:pPr>
        <w:rPr>
          <w:rFonts w:ascii="Times New Roman" w:hAnsi="Times New Roman" w:cs="Times New Roman"/>
          <w:b/>
          <w:sz w:val="28"/>
          <w:szCs w:val="24"/>
        </w:rPr>
      </w:pPr>
      <w:r>
        <w:rPr>
          <w:rFonts w:ascii="Times New Roman" w:hAnsi="Times New Roman" w:cs="Times New Roman"/>
          <w:b/>
          <w:sz w:val="28"/>
          <w:szCs w:val="24"/>
        </w:rPr>
        <w:t>Initial Assessment 7/10</w:t>
      </w:r>
    </w:p>
    <w:p w:rsidR="008371EA" w:rsidRPr="00113094" w:rsidRDefault="008371EA" w:rsidP="008371EA">
      <w:pPr>
        <w:rPr>
          <w:rFonts w:ascii="Times New Roman" w:hAnsi="Times New Roman" w:cs="Times New Roman"/>
          <w:sz w:val="24"/>
          <w:szCs w:val="24"/>
        </w:rPr>
      </w:pPr>
      <w:r w:rsidRPr="00113094">
        <w:rPr>
          <w:rFonts w:ascii="Times New Roman" w:hAnsi="Times New Roman" w:cs="Times New Roman"/>
          <w:sz w:val="24"/>
          <w:szCs w:val="24"/>
        </w:rPr>
        <w:t>Nutrition Assessment</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Screened for SBO</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NGT removed, </w:t>
      </w:r>
      <w:proofErr w:type="spellStart"/>
      <w:r>
        <w:rPr>
          <w:rFonts w:ascii="Times New Roman" w:hAnsi="Times New Roman" w:cs="Times New Roman"/>
          <w:sz w:val="24"/>
          <w:szCs w:val="24"/>
        </w:rPr>
        <w:t>gastrostomy</w:t>
      </w:r>
      <w:proofErr w:type="spellEnd"/>
      <w:r>
        <w:rPr>
          <w:rFonts w:ascii="Times New Roman" w:hAnsi="Times New Roman" w:cs="Times New Roman"/>
          <w:sz w:val="24"/>
          <w:szCs w:val="24"/>
        </w:rPr>
        <w:t xml:space="preserve"> for suction</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Receiving </w:t>
      </w:r>
      <w:proofErr w:type="spellStart"/>
      <w:r>
        <w:rPr>
          <w:rFonts w:ascii="Times New Roman" w:hAnsi="Times New Roman" w:cs="Times New Roman"/>
          <w:sz w:val="24"/>
          <w:szCs w:val="24"/>
        </w:rPr>
        <w:t>protonix</w:t>
      </w:r>
      <w:proofErr w:type="spellEnd"/>
    </w:p>
    <w:p w:rsidR="008371EA" w:rsidRDefault="008371EA" w:rsidP="008371EA">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Subclavian</w:t>
      </w:r>
      <w:proofErr w:type="spellEnd"/>
      <w:r>
        <w:rPr>
          <w:rFonts w:ascii="Times New Roman" w:hAnsi="Times New Roman" w:cs="Times New Roman"/>
          <w:sz w:val="24"/>
          <w:szCs w:val="24"/>
        </w:rPr>
        <w:t xml:space="preserve"> central line present</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Patient is unable to eat d/t SBO with no way to bypass</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Weight loss of 14# (9%) in ~3 weeks which is significant</w:t>
      </w:r>
    </w:p>
    <w:p w:rsidR="008371EA" w:rsidRDefault="008371EA" w:rsidP="008371E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Hyperglycemia without coverage</w:t>
      </w:r>
    </w:p>
    <w:p w:rsidR="00CA08EC" w:rsidRDefault="00CA08EC" w:rsidP="00CA08EC">
      <w:pPr>
        <w:pStyle w:val="ListParagraph"/>
        <w:rPr>
          <w:rFonts w:ascii="Times New Roman" w:hAnsi="Times New Roman" w:cs="Times New Roman"/>
          <w:sz w:val="24"/>
          <w:szCs w:val="24"/>
        </w:rPr>
      </w:pPr>
    </w:p>
    <w:p w:rsidR="00CA08EC" w:rsidRPr="00012CA7" w:rsidRDefault="00CA08EC" w:rsidP="00CA08EC">
      <w:pPr>
        <w:pStyle w:val="ListParagraph"/>
        <w:rPr>
          <w:rFonts w:ascii="Times New Roman" w:hAnsi="Times New Roman" w:cs="Times New Roman"/>
          <w:sz w:val="24"/>
          <w:szCs w:val="24"/>
        </w:rPr>
      </w:pPr>
    </w:p>
    <w:p w:rsidR="008371EA" w:rsidRDefault="008371EA" w:rsidP="008371EA">
      <w:pPr>
        <w:rPr>
          <w:rFonts w:ascii="Times New Roman" w:hAnsi="Times New Roman" w:cs="Times New Roman"/>
          <w:sz w:val="24"/>
          <w:szCs w:val="24"/>
        </w:rPr>
      </w:pPr>
      <w:r>
        <w:rPr>
          <w:rFonts w:ascii="Times New Roman" w:hAnsi="Times New Roman" w:cs="Times New Roman"/>
          <w:sz w:val="24"/>
          <w:szCs w:val="24"/>
        </w:rPr>
        <w:lastRenderedPageBreak/>
        <w:t>Nutrition Diagnosis</w:t>
      </w:r>
    </w:p>
    <w:p w:rsidR="008371EA" w:rsidRDefault="008371EA" w:rsidP="008371E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Severe nutritional risk d/t pancreatic cancer, SBO, weight loss, and TPN.</w:t>
      </w:r>
    </w:p>
    <w:p w:rsidR="008371EA" w:rsidRDefault="008371EA" w:rsidP="008371EA">
      <w:pPr>
        <w:pStyle w:val="ListParagraph"/>
        <w:numPr>
          <w:ilvl w:val="0"/>
          <w:numId w:val="15"/>
        </w:numPr>
        <w:rPr>
          <w:rFonts w:ascii="Times New Roman" w:hAnsi="Times New Roman" w:cs="Times New Roman"/>
          <w:sz w:val="24"/>
          <w:szCs w:val="24"/>
        </w:rPr>
      </w:pPr>
      <w:r w:rsidRPr="00C7197C">
        <w:rPr>
          <w:rFonts w:ascii="Times New Roman" w:hAnsi="Times New Roman" w:cs="Times New Roman"/>
          <w:sz w:val="24"/>
          <w:szCs w:val="24"/>
        </w:rPr>
        <w:t>PES statement</w:t>
      </w:r>
      <w:r w:rsidR="000F1507">
        <w:rPr>
          <w:rFonts w:ascii="Times New Roman" w:hAnsi="Times New Roman" w:cs="Times New Roman"/>
          <w:sz w:val="24"/>
          <w:szCs w:val="24"/>
        </w:rPr>
        <w:t xml:space="preserve"> 1</w:t>
      </w:r>
      <w:r w:rsidRPr="00C7197C">
        <w:rPr>
          <w:rFonts w:ascii="Times New Roman" w:hAnsi="Times New Roman" w:cs="Times New Roman"/>
          <w:sz w:val="24"/>
          <w:szCs w:val="24"/>
        </w:rPr>
        <w:t xml:space="preserve">: </w:t>
      </w:r>
      <w:r w:rsidRPr="00846BB6">
        <w:rPr>
          <w:rFonts w:ascii="Times New Roman" w:hAnsi="Times New Roman" w:cs="Times New Roman"/>
          <w:sz w:val="24"/>
          <w:szCs w:val="24"/>
        </w:rPr>
        <w:t>Inadequate nutritional intake r</w:t>
      </w:r>
      <w:r w:rsidR="000F1507">
        <w:rPr>
          <w:rFonts w:ascii="Times New Roman" w:hAnsi="Times New Roman" w:cs="Times New Roman"/>
          <w:sz w:val="24"/>
          <w:szCs w:val="24"/>
        </w:rPr>
        <w:t>elated to SBO</w:t>
      </w:r>
      <w:r w:rsidRPr="00846BB6">
        <w:rPr>
          <w:rFonts w:ascii="Times New Roman" w:hAnsi="Times New Roman" w:cs="Times New Roman"/>
          <w:sz w:val="24"/>
          <w:szCs w:val="24"/>
        </w:rPr>
        <w:t xml:space="preserve"> and metastatic cancer as evidenced by weight loss, patient interview, MD report.</w:t>
      </w:r>
    </w:p>
    <w:p w:rsidR="008371EA" w:rsidRDefault="008371EA" w:rsidP="008371E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Other optional PES statements:</w:t>
      </w:r>
    </w:p>
    <w:p w:rsidR="000F1507" w:rsidRDefault="000F1507" w:rsidP="008371E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Abnormal laboratory values r/t GI surgery, inadequate oral intake, metastatic cancer, and stress as evidenced by glucose 152 and albumin 2.4.</w:t>
      </w:r>
    </w:p>
    <w:p w:rsidR="008371EA" w:rsidRDefault="008371EA" w:rsidP="008371E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Altered GI function related to cancer, Whipple procedure, and SBO as evidenced by exploratory </w:t>
      </w:r>
      <w:proofErr w:type="spellStart"/>
      <w:r>
        <w:rPr>
          <w:rFonts w:ascii="Times New Roman" w:hAnsi="Times New Roman" w:cs="Times New Roman"/>
          <w:sz w:val="24"/>
          <w:szCs w:val="24"/>
        </w:rPr>
        <w:t>laparotomy</w:t>
      </w:r>
      <w:proofErr w:type="spellEnd"/>
      <w:r>
        <w:rPr>
          <w:rFonts w:ascii="Times New Roman" w:hAnsi="Times New Roman" w:cs="Times New Roman"/>
          <w:sz w:val="24"/>
          <w:szCs w:val="24"/>
        </w:rPr>
        <w:t xml:space="preserve"> and MD report.</w:t>
      </w:r>
    </w:p>
    <w:p w:rsidR="00D910A7" w:rsidRDefault="008371EA" w:rsidP="00D910A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Involuntary weight loss related to SBO and resulting inadequate oral intake as evidenced by patient’s report.</w:t>
      </w:r>
    </w:p>
    <w:p w:rsidR="00D629E5" w:rsidRPr="00D910A7" w:rsidRDefault="00D629E5" w:rsidP="00D910A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Inadequate protein intake r/t SBO as evidenced by total protein 4.5, albumin 2.1, and </w:t>
      </w:r>
      <w:proofErr w:type="spellStart"/>
      <w:r>
        <w:rPr>
          <w:rFonts w:ascii="Times New Roman" w:hAnsi="Times New Roman" w:cs="Times New Roman"/>
          <w:sz w:val="24"/>
          <w:szCs w:val="24"/>
        </w:rPr>
        <w:t>prealbumin</w:t>
      </w:r>
      <w:proofErr w:type="spellEnd"/>
      <w:r>
        <w:rPr>
          <w:rFonts w:ascii="Times New Roman" w:hAnsi="Times New Roman" w:cs="Times New Roman"/>
          <w:sz w:val="24"/>
          <w:szCs w:val="24"/>
        </w:rPr>
        <w:t xml:space="preserve"> 5.0.</w:t>
      </w:r>
    </w:p>
    <w:p w:rsidR="008371EA" w:rsidRDefault="008371EA" w:rsidP="008371EA">
      <w:pPr>
        <w:rPr>
          <w:rFonts w:ascii="Times New Roman" w:hAnsi="Times New Roman" w:cs="Times New Roman"/>
          <w:sz w:val="24"/>
          <w:szCs w:val="24"/>
        </w:rPr>
      </w:pPr>
      <w:r>
        <w:rPr>
          <w:rFonts w:ascii="Times New Roman" w:hAnsi="Times New Roman" w:cs="Times New Roman"/>
          <w:sz w:val="24"/>
          <w:szCs w:val="24"/>
        </w:rPr>
        <w:t xml:space="preserve">Nutrition Intervention: </w:t>
      </w:r>
    </w:p>
    <w:p w:rsidR="009A57AB" w:rsidRDefault="009A57AB"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Initiated TPN at 75% of needs. Plans to advance to 100% tomorrow.</w:t>
      </w:r>
    </w:p>
    <w:p w:rsidR="009A57AB" w:rsidRDefault="008371EA"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TPN was appropriate d/t inability to use </w:t>
      </w:r>
      <w:proofErr w:type="spellStart"/>
      <w:r>
        <w:rPr>
          <w:rFonts w:ascii="Times New Roman" w:hAnsi="Times New Roman" w:cs="Times New Roman"/>
          <w:sz w:val="24"/>
          <w:szCs w:val="24"/>
        </w:rPr>
        <w:t>enteral</w:t>
      </w:r>
      <w:proofErr w:type="spellEnd"/>
      <w:r>
        <w:rPr>
          <w:rFonts w:ascii="Times New Roman" w:hAnsi="Times New Roman" w:cs="Times New Roman"/>
          <w:sz w:val="24"/>
          <w:szCs w:val="24"/>
        </w:rPr>
        <w:t xml:space="preserve"> nutrition secondary to SBO.</w:t>
      </w:r>
      <w:r w:rsidR="009A2C5E">
        <w:rPr>
          <w:rFonts w:ascii="Times New Roman" w:hAnsi="Times New Roman" w:cs="Times New Roman"/>
          <w:sz w:val="24"/>
          <w:szCs w:val="24"/>
        </w:rPr>
        <w:t xml:space="preserve"> </w:t>
      </w:r>
    </w:p>
    <w:p w:rsidR="00876BE8" w:rsidRPr="009A2C5E" w:rsidRDefault="008371EA" w:rsidP="009A2C5E">
      <w:pPr>
        <w:pStyle w:val="ListParagraph"/>
        <w:numPr>
          <w:ilvl w:val="0"/>
          <w:numId w:val="17"/>
        </w:numPr>
        <w:rPr>
          <w:rFonts w:ascii="Times New Roman" w:hAnsi="Times New Roman" w:cs="Times New Roman"/>
          <w:sz w:val="24"/>
          <w:szCs w:val="24"/>
        </w:rPr>
      </w:pPr>
      <w:r w:rsidRPr="009A2C5E">
        <w:rPr>
          <w:rFonts w:ascii="Times New Roman" w:hAnsi="Times New Roman" w:cs="Times New Roman"/>
          <w:sz w:val="24"/>
          <w:szCs w:val="24"/>
        </w:rPr>
        <w:t xml:space="preserve">TPN </w:t>
      </w:r>
      <w:r w:rsidR="009A2C5E">
        <w:rPr>
          <w:rFonts w:ascii="Times New Roman" w:hAnsi="Times New Roman" w:cs="Times New Roman"/>
          <w:sz w:val="24"/>
          <w:szCs w:val="24"/>
        </w:rPr>
        <w:t xml:space="preserve">initiated to run </w:t>
      </w:r>
      <w:r w:rsidRPr="009A2C5E">
        <w:rPr>
          <w:rFonts w:ascii="Times New Roman" w:hAnsi="Times New Roman" w:cs="Times New Roman"/>
          <w:sz w:val="24"/>
          <w:szCs w:val="24"/>
        </w:rPr>
        <w:t>at 65 ml/hr providing 75% of recommended macronutrients.</w:t>
      </w:r>
      <w:r w:rsidR="00876BE8" w:rsidRPr="009A2C5E">
        <w:rPr>
          <w:rFonts w:ascii="Times New Roman" w:hAnsi="Times New Roman" w:cs="Times New Roman"/>
          <w:sz w:val="24"/>
          <w:szCs w:val="24"/>
        </w:rPr>
        <w:t xml:space="preserve"> This initial TPN bag will provide 1238 kcal (24 kcal/kg), 53 g </w:t>
      </w:r>
      <w:proofErr w:type="gramStart"/>
      <w:r w:rsidR="00876BE8" w:rsidRPr="009A2C5E">
        <w:rPr>
          <w:rFonts w:ascii="Times New Roman" w:hAnsi="Times New Roman" w:cs="Times New Roman"/>
          <w:sz w:val="24"/>
          <w:szCs w:val="24"/>
        </w:rPr>
        <w:t>protein</w:t>
      </w:r>
      <w:proofErr w:type="gramEnd"/>
      <w:r w:rsidR="00876BE8" w:rsidRPr="009A2C5E">
        <w:rPr>
          <w:rFonts w:ascii="Times New Roman" w:hAnsi="Times New Roman" w:cs="Times New Roman"/>
          <w:sz w:val="24"/>
          <w:szCs w:val="24"/>
        </w:rPr>
        <w:t xml:space="preserve"> (1.0 g/kg), 41 g lipid, 195 g CHO, 5</w:t>
      </w:r>
      <w:r w:rsidR="009A2C5E">
        <w:rPr>
          <w:rFonts w:ascii="Times New Roman" w:hAnsi="Times New Roman" w:cs="Times New Roman"/>
          <w:sz w:val="24"/>
          <w:szCs w:val="24"/>
        </w:rPr>
        <w:t xml:space="preserve"> ml</w:t>
      </w:r>
      <w:r w:rsidR="00876BE8" w:rsidRPr="009A2C5E">
        <w:rPr>
          <w:rFonts w:ascii="Times New Roman" w:hAnsi="Times New Roman" w:cs="Times New Roman"/>
          <w:sz w:val="24"/>
          <w:szCs w:val="24"/>
        </w:rPr>
        <w:t xml:space="preserve"> MVI, and 0</w:t>
      </w:r>
      <w:r w:rsidR="009A2C5E">
        <w:rPr>
          <w:rFonts w:ascii="Times New Roman" w:hAnsi="Times New Roman" w:cs="Times New Roman"/>
          <w:sz w:val="24"/>
          <w:szCs w:val="24"/>
        </w:rPr>
        <w:t xml:space="preserve"> ml</w:t>
      </w:r>
      <w:r w:rsidR="00876BE8" w:rsidRPr="009A2C5E">
        <w:rPr>
          <w:rFonts w:ascii="Times New Roman" w:hAnsi="Times New Roman" w:cs="Times New Roman"/>
          <w:sz w:val="24"/>
          <w:szCs w:val="24"/>
        </w:rPr>
        <w:t xml:space="preserve"> TE (due to a shortage). </w:t>
      </w:r>
      <w:r w:rsidR="009A2C5E" w:rsidRPr="009A2C5E">
        <w:rPr>
          <w:rFonts w:ascii="Times New Roman" w:hAnsi="Times New Roman" w:cs="Times New Roman"/>
          <w:sz w:val="24"/>
          <w:szCs w:val="24"/>
        </w:rPr>
        <w:t xml:space="preserve">The patient is receiving </w:t>
      </w:r>
      <w:r w:rsidR="00876BE8" w:rsidRPr="009A2C5E">
        <w:rPr>
          <w:rFonts w:ascii="Times New Roman" w:hAnsi="Times New Roman" w:cs="Times New Roman"/>
          <w:sz w:val="24"/>
          <w:szCs w:val="24"/>
        </w:rPr>
        <w:t>2400 ml total fluid (1560 ml TPN fluids + 840 ml IV fluids)</w:t>
      </w:r>
      <w:r w:rsidR="009A2C5E" w:rsidRPr="009A2C5E">
        <w:rPr>
          <w:rFonts w:ascii="Times New Roman" w:hAnsi="Times New Roman" w:cs="Times New Roman"/>
          <w:sz w:val="24"/>
          <w:szCs w:val="24"/>
        </w:rPr>
        <w:t xml:space="preserve"> because MD recommends 100 ml/hr total fluids.</w:t>
      </w:r>
      <w:r w:rsidR="00485192">
        <w:rPr>
          <w:rFonts w:ascii="Times New Roman" w:hAnsi="Times New Roman" w:cs="Times New Roman"/>
          <w:sz w:val="24"/>
          <w:szCs w:val="24"/>
        </w:rPr>
        <w:t xml:space="preserve"> No units of insulin provided.</w:t>
      </w:r>
    </w:p>
    <w:p w:rsidR="009A2C5E" w:rsidRDefault="009A2C5E" w:rsidP="008371E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Standard electrolytes were provided including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sodium, 60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potassium, 9.4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calcium, </w:t>
      </w:r>
      <w:r w:rsidR="009A57AB">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phosphorus, 8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magnesium, and 1/3 to 2/3 chloride to acetate ratio.</w:t>
      </w:r>
    </w:p>
    <w:p w:rsidR="008371EA" w:rsidRPr="00012CA7" w:rsidRDefault="008371EA" w:rsidP="008371E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Patient education provided on what TPN is and what to expect.</w:t>
      </w:r>
    </w:p>
    <w:p w:rsidR="008371EA" w:rsidRDefault="008371EA" w:rsidP="008371EA">
      <w:pPr>
        <w:rPr>
          <w:rFonts w:ascii="Times New Roman" w:hAnsi="Times New Roman" w:cs="Times New Roman"/>
          <w:sz w:val="24"/>
          <w:szCs w:val="24"/>
        </w:rPr>
      </w:pPr>
      <w:r w:rsidRPr="006E6B1A">
        <w:rPr>
          <w:rFonts w:ascii="Times New Roman" w:hAnsi="Times New Roman" w:cs="Times New Roman"/>
          <w:sz w:val="24"/>
          <w:szCs w:val="24"/>
        </w:rPr>
        <w:t>Nutrition Monitoring and Evaluation</w:t>
      </w:r>
    </w:p>
    <w:p w:rsidR="008371EA" w:rsidRDefault="008371EA" w:rsidP="008371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Laboratory values ordered</w:t>
      </w:r>
      <w:r w:rsidR="005959B3">
        <w:rPr>
          <w:rFonts w:ascii="Times New Roman" w:hAnsi="Times New Roman" w:cs="Times New Roman"/>
          <w:sz w:val="24"/>
          <w:szCs w:val="24"/>
        </w:rPr>
        <w:t xml:space="preserve"> including CMP and nutrition support panel.</w:t>
      </w:r>
    </w:p>
    <w:p w:rsidR="008371EA" w:rsidRPr="00560D2A" w:rsidRDefault="008371EA" w:rsidP="008371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Follow up next day</w:t>
      </w:r>
    </w:p>
    <w:p w:rsidR="00E01F42" w:rsidRDefault="00E01F42" w:rsidP="008371EA">
      <w:pPr>
        <w:rPr>
          <w:rFonts w:ascii="Times New Roman" w:hAnsi="Times New Roman" w:cs="Times New Roman"/>
          <w:b/>
          <w:sz w:val="28"/>
          <w:szCs w:val="24"/>
        </w:rPr>
      </w:pPr>
    </w:p>
    <w:p w:rsidR="00E01F42" w:rsidRDefault="00E01F42" w:rsidP="008371EA">
      <w:pPr>
        <w:rPr>
          <w:rFonts w:ascii="Times New Roman" w:hAnsi="Times New Roman" w:cs="Times New Roman"/>
          <w:b/>
          <w:sz w:val="28"/>
          <w:szCs w:val="24"/>
        </w:rPr>
      </w:pPr>
    </w:p>
    <w:p w:rsidR="00E01F42" w:rsidRDefault="00E01F42" w:rsidP="008371EA">
      <w:pPr>
        <w:rPr>
          <w:rFonts w:ascii="Times New Roman" w:hAnsi="Times New Roman" w:cs="Times New Roman"/>
          <w:b/>
          <w:sz w:val="28"/>
          <w:szCs w:val="24"/>
        </w:rPr>
      </w:pPr>
    </w:p>
    <w:p w:rsidR="00E01F42" w:rsidRDefault="00E01F42" w:rsidP="008371EA">
      <w:pPr>
        <w:rPr>
          <w:rFonts w:ascii="Times New Roman" w:hAnsi="Times New Roman" w:cs="Times New Roman"/>
          <w:b/>
          <w:sz w:val="28"/>
          <w:szCs w:val="24"/>
        </w:rPr>
      </w:pPr>
    </w:p>
    <w:p w:rsidR="00E01F42" w:rsidRDefault="00E01F42" w:rsidP="008371EA">
      <w:pPr>
        <w:rPr>
          <w:rFonts w:ascii="Times New Roman" w:hAnsi="Times New Roman" w:cs="Times New Roman"/>
          <w:b/>
          <w:sz w:val="28"/>
          <w:szCs w:val="24"/>
        </w:rPr>
      </w:pPr>
    </w:p>
    <w:p w:rsidR="008371EA" w:rsidRDefault="008371EA" w:rsidP="008371EA">
      <w:pPr>
        <w:rPr>
          <w:rFonts w:ascii="Times New Roman" w:hAnsi="Times New Roman" w:cs="Times New Roman"/>
          <w:b/>
          <w:sz w:val="28"/>
          <w:szCs w:val="24"/>
        </w:rPr>
      </w:pPr>
      <w:r>
        <w:rPr>
          <w:rFonts w:ascii="Times New Roman" w:hAnsi="Times New Roman" w:cs="Times New Roman"/>
          <w:b/>
          <w:sz w:val="28"/>
          <w:szCs w:val="24"/>
        </w:rPr>
        <w:lastRenderedPageBreak/>
        <w:t>Follow-up (7/11)</w:t>
      </w:r>
    </w:p>
    <w:p w:rsidR="008371EA" w:rsidRPr="00113094" w:rsidRDefault="008371EA" w:rsidP="008371EA">
      <w:pPr>
        <w:rPr>
          <w:rFonts w:ascii="Times New Roman" w:hAnsi="Times New Roman" w:cs="Times New Roman"/>
          <w:sz w:val="24"/>
          <w:szCs w:val="24"/>
        </w:rPr>
      </w:pPr>
      <w:r w:rsidRPr="00113094">
        <w:rPr>
          <w:rFonts w:ascii="Times New Roman" w:hAnsi="Times New Roman" w:cs="Times New Roman"/>
          <w:sz w:val="24"/>
          <w:szCs w:val="24"/>
        </w:rPr>
        <w:t>Nutrition Assessment:</w:t>
      </w:r>
    </w:p>
    <w:p w:rsidR="008371EA" w:rsidRPr="00113094" w:rsidRDefault="008371EA" w:rsidP="008371EA">
      <w:pPr>
        <w:pStyle w:val="ListParagraph"/>
        <w:numPr>
          <w:ilvl w:val="0"/>
          <w:numId w:val="21"/>
        </w:numPr>
        <w:rPr>
          <w:rFonts w:ascii="Times New Roman" w:hAnsi="Times New Roman" w:cs="Times New Roman"/>
          <w:sz w:val="24"/>
          <w:szCs w:val="24"/>
        </w:rPr>
      </w:pPr>
      <w:proofErr w:type="spellStart"/>
      <w:r w:rsidRPr="00113094">
        <w:rPr>
          <w:rFonts w:ascii="Times New Roman" w:hAnsi="Times New Roman" w:cs="Times New Roman"/>
          <w:sz w:val="24"/>
          <w:szCs w:val="24"/>
        </w:rPr>
        <w:t>Hypokalemia</w:t>
      </w:r>
      <w:proofErr w:type="spellEnd"/>
      <w:r w:rsidRPr="00113094">
        <w:rPr>
          <w:rFonts w:ascii="Times New Roman" w:hAnsi="Times New Roman" w:cs="Times New Roman"/>
          <w:sz w:val="24"/>
          <w:szCs w:val="24"/>
        </w:rPr>
        <w:t xml:space="preserve"> indicated by K 3.3</w:t>
      </w:r>
    </w:p>
    <w:p w:rsidR="008371EA" w:rsidRPr="00113094" w:rsidRDefault="008371EA" w:rsidP="008371EA">
      <w:pPr>
        <w:pStyle w:val="ListParagraph"/>
        <w:numPr>
          <w:ilvl w:val="0"/>
          <w:numId w:val="21"/>
        </w:numPr>
        <w:rPr>
          <w:rFonts w:ascii="Times New Roman" w:hAnsi="Times New Roman" w:cs="Times New Roman"/>
          <w:sz w:val="24"/>
          <w:szCs w:val="24"/>
        </w:rPr>
      </w:pPr>
      <w:r w:rsidRPr="00113094">
        <w:rPr>
          <w:rFonts w:ascii="Times New Roman" w:hAnsi="Times New Roman" w:cs="Times New Roman"/>
          <w:sz w:val="24"/>
          <w:szCs w:val="24"/>
        </w:rPr>
        <w:t xml:space="preserve">Depleted protein stores indicated by albumin 2.1 and </w:t>
      </w:r>
      <w:proofErr w:type="spellStart"/>
      <w:r w:rsidRPr="00113094">
        <w:rPr>
          <w:rFonts w:ascii="Times New Roman" w:hAnsi="Times New Roman" w:cs="Times New Roman"/>
          <w:sz w:val="24"/>
          <w:szCs w:val="24"/>
        </w:rPr>
        <w:t>prealbumin</w:t>
      </w:r>
      <w:proofErr w:type="spellEnd"/>
      <w:r w:rsidRPr="00113094">
        <w:rPr>
          <w:rFonts w:ascii="Times New Roman" w:hAnsi="Times New Roman" w:cs="Times New Roman"/>
          <w:sz w:val="24"/>
          <w:szCs w:val="24"/>
        </w:rPr>
        <w:t xml:space="preserve"> 5.0.</w:t>
      </w:r>
    </w:p>
    <w:p w:rsidR="009A57AB" w:rsidRPr="00113094" w:rsidRDefault="009A57AB" w:rsidP="009A57A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Per MD order, rider provided to improve potassium and magnesium levels and fluids to equal a total of 100 ml/hr.</w:t>
      </w:r>
    </w:p>
    <w:p w:rsidR="00CA08EC" w:rsidRPr="00E01F42" w:rsidRDefault="008371EA" w:rsidP="008371EA">
      <w:pPr>
        <w:pStyle w:val="ListParagraph"/>
        <w:numPr>
          <w:ilvl w:val="0"/>
          <w:numId w:val="21"/>
        </w:numPr>
        <w:rPr>
          <w:rFonts w:ascii="Times New Roman" w:hAnsi="Times New Roman" w:cs="Times New Roman"/>
          <w:sz w:val="24"/>
          <w:szCs w:val="24"/>
        </w:rPr>
      </w:pPr>
      <w:r w:rsidRPr="00113094">
        <w:rPr>
          <w:rFonts w:ascii="Times New Roman" w:hAnsi="Times New Roman" w:cs="Times New Roman"/>
          <w:sz w:val="24"/>
          <w:szCs w:val="24"/>
        </w:rPr>
        <w:t>Per MD note, TPN expected for 90 days and therefore pl</w:t>
      </w:r>
      <w:r w:rsidR="00876BE8">
        <w:rPr>
          <w:rFonts w:ascii="Times New Roman" w:hAnsi="Times New Roman" w:cs="Times New Roman"/>
          <w:sz w:val="24"/>
          <w:szCs w:val="24"/>
        </w:rPr>
        <w:t>ans to discharge patient on TPN</w:t>
      </w:r>
      <w:r w:rsidR="00E01F42">
        <w:rPr>
          <w:rFonts w:ascii="Times New Roman" w:hAnsi="Times New Roman" w:cs="Times New Roman"/>
          <w:sz w:val="24"/>
          <w:szCs w:val="24"/>
        </w:rPr>
        <w:t>.</w:t>
      </w:r>
    </w:p>
    <w:p w:rsidR="008371EA" w:rsidRDefault="008371EA" w:rsidP="008371EA">
      <w:pPr>
        <w:rPr>
          <w:rFonts w:ascii="Times New Roman" w:hAnsi="Times New Roman" w:cs="Times New Roman"/>
          <w:sz w:val="24"/>
          <w:szCs w:val="24"/>
        </w:rPr>
      </w:pPr>
      <w:r w:rsidRPr="006E6B1A">
        <w:rPr>
          <w:rFonts w:ascii="Times New Roman" w:hAnsi="Times New Roman" w:cs="Times New Roman"/>
          <w:sz w:val="24"/>
          <w:szCs w:val="24"/>
        </w:rPr>
        <w:t xml:space="preserve">Nutrition Diagnosis: </w:t>
      </w:r>
    </w:p>
    <w:p w:rsidR="008371EA" w:rsidRDefault="008371EA" w:rsidP="008371EA">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Severe nutritional risk</w:t>
      </w:r>
    </w:p>
    <w:p w:rsidR="008371EA" w:rsidRDefault="008371EA" w:rsidP="008371EA">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PES statement</w:t>
      </w:r>
      <w:r w:rsidR="00D629E5">
        <w:rPr>
          <w:rFonts w:ascii="Times New Roman" w:hAnsi="Times New Roman" w:cs="Times New Roman"/>
          <w:sz w:val="24"/>
          <w:szCs w:val="24"/>
        </w:rPr>
        <w:t xml:space="preserve"> 1</w:t>
      </w:r>
      <w:r w:rsidRPr="00560D2A">
        <w:rPr>
          <w:rFonts w:ascii="Times New Roman" w:hAnsi="Times New Roman" w:cs="Times New Roman"/>
          <w:sz w:val="24"/>
          <w:szCs w:val="24"/>
        </w:rPr>
        <w:t>: Inadequate nutritional intake related to SBO and metastatic cancer as evidenced by weight loss, patient interview, MD report.</w:t>
      </w:r>
      <w:r w:rsidR="00A26606">
        <w:rPr>
          <w:rFonts w:ascii="Times New Roman" w:hAnsi="Times New Roman" w:cs="Times New Roman"/>
          <w:sz w:val="24"/>
          <w:szCs w:val="24"/>
        </w:rPr>
        <w:t>—</w:t>
      </w:r>
      <w:r w:rsidR="00D629E5">
        <w:rPr>
          <w:rFonts w:ascii="Times New Roman" w:hAnsi="Times New Roman" w:cs="Times New Roman"/>
          <w:sz w:val="24"/>
          <w:szCs w:val="24"/>
        </w:rPr>
        <w:t>co</w:t>
      </w:r>
      <w:r w:rsidR="000F1507">
        <w:rPr>
          <w:rFonts w:ascii="Times New Roman" w:hAnsi="Times New Roman" w:cs="Times New Roman"/>
          <w:sz w:val="24"/>
          <w:szCs w:val="24"/>
        </w:rPr>
        <w:t>mpleted</w:t>
      </w:r>
      <w:r w:rsidR="00A26606">
        <w:rPr>
          <w:rFonts w:ascii="Times New Roman" w:hAnsi="Times New Roman" w:cs="Times New Roman"/>
          <w:sz w:val="24"/>
          <w:szCs w:val="24"/>
        </w:rPr>
        <w:t xml:space="preserve"> </w:t>
      </w:r>
    </w:p>
    <w:p w:rsidR="00D629E5" w:rsidRPr="00D629E5" w:rsidRDefault="00D629E5" w:rsidP="00D629E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PES statement 2: Abnormal laboratory values r/t GI surgery, inadequate oral intake,</w:t>
      </w:r>
      <w:r w:rsidR="000F1507">
        <w:rPr>
          <w:rFonts w:ascii="Times New Roman" w:hAnsi="Times New Roman" w:cs="Times New Roman"/>
          <w:sz w:val="24"/>
          <w:szCs w:val="24"/>
        </w:rPr>
        <w:t xml:space="preserve"> metastatic cancer,</w:t>
      </w:r>
      <w:r>
        <w:rPr>
          <w:rFonts w:ascii="Times New Roman" w:hAnsi="Times New Roman" w:cs="Times New Roman"/>
          <w:sz w:val="24"/>
          <w:szCs w:val="24"/>
        </w:rPr>
        <w:t xml:space="preserve"> and stress as evidenced by glucose 181, POC 212-237, K 3.3</w:t>
      </w:r>
      <w:r w:rsidR="00D63DD2">
        <w:rPr>
          <w:rFonts w:ascii="Times New Roman" w:hAnsi="Times New Roman" w:cs="Times New Roman"/>
          <w:sz w:val="24"/>
          <w:szCs w:val="24"/>
        </w:rPr>
        <w:t>, albumin 2</w:t>
      </w:r>
      <w:r>
        <w:rPr>
          <w:rFonts w:ascii="Times New Roman" w:hAnsi="Times New Roman" w:cs="Times New Roman"/>
          <w:sz w:val="24"/>
          <w:szCs w:val="24"/>
        </w:rPr>
        <w:t>.</w:t>
      </w:r>
      <w:r w:rsidR="00D63DD2">
        <w:rPr>
          <w:rFonts w:ascii="Times New Roman" w:hAnsi="Times New Roman" w:cs="Times New Roman"/>
          <w:sz w:val="24"/>
          <w:szCs w:val="24"/>
        </w:rPr>
        <w:t xml:space="preserve">1, and </w:t>
      </w:r>
      <w:proofErr w:type="spellStart"/>
      <w:r w:rsidR="00D63DD2">
        <w:rPr>
          <w:rFonts w:ascii="Times New Roman" w:hAnsi="Times New Roman" w:cs="Times New Roman"/>
          <w:sz w:val="24"/>
          <w:szCs w:val="24"/>
        </w:rPr>
        <w:t>prealbumin</w:t>
      </w:r>
      <w:proofErr w:type="spellEnd"/>
      <w:r w:rsidR="00D63DD2">
        <w:rPr>
          <w:rFonts w:ascii="Times New Roman" w:hAnsi="Times New Roman" w:cs="Times New Roman"/>
          <w:sz w:val="24"/>
          <w:szCs w:val="24"/>
        </w:rPr>
        <w:t xml:space="preserve"> 5.0</w:t>
      </w:r>
      <w:r w:rsidR="000F1507">
        <w:rPr>
          <w:rFonts w:ascii="Times New Roman" w:hAnsi="Times New Roman" w:cs="Times New Roman"/>
          <w:sz w:val="24"/>
          <w:szCs w:val="24"/>
        </w:rPr>
        <w:t>.</w:t>
      </w:r>
    </w:p>
    <w:p w:rsidR="008371EA" w:rsidRDefault="008371EA" w:rsidP="008371EA">
      <w:pPr>
        <w:rPr>
          <w:rFonts w:ascii="Times New Roman" w:hAnsi="Times New Roman" w:cs="Times New Roman"/>
          <w:sz w:val="24"/>
          <w:szCs w:val="24"/>
        </w:rPr>
      </w:pPr>
      <w:r w:rsidRPr="006E6B1A">
        <w:rPr>
          <w:rFonts w:ascii="Times New Roman" w:hAnsi="Times New Roman" w:cs="Times New Roman"/>
          <w:sz w:val="24"/>
          <w:szCs w:val="24"/>
        </w:rPr>
        <w:t>Nutrition Intervention</w:t>
      </w:r>
      <w:r>
        <w:rPr>
          <w:rFonts w:ascii="Times New Roman" w:hAnsi="Times New Roman" w:cs="Times New Roman"/>
          <w:sz w:val="24"/>
          <w:szCs w:val="24"/>
        </w:rPr>
        <w:t>:</w:t>
      </w:r>
    </w:p>
    <w:p w:rsidR="009A57AB" w:rsidRDefault="009A2C5E"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Increased TPN to provide 100% of nutritional needs.</w:t>
      </w:r>
    </w:p>
    <w:p w:rsidR="009A57AB" w:rsidRDefault="009A57AB"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Per MD order, t</w:t>
      </w:r>
      <w:r w:rsidR="009A2C5E">
        <w:rPr>
          <w:rFonts w:ascii="Times New Roman" w:hAnsi="Times New Roman" w:cs="Times New Roman"/>
          <w:sz w:val="24"/>
          <w:szCs w:val="24"/>
        </w:rPr>
        <w:t>otal fluid running at 100 ml/hr between the IV and TPN.</w:t>
      </w:r>
    </w:p>
    <w:p w:rsidR="009A57AB" w:rsidRDefault="009A57AB"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Added 5 units of insulin d/t elevated blood sugars. Began with minimal </w:t>
      </w:r>
      <w:proofErr w:type="gramStart"/>
      <w:r>
        <w:rPr>
          <w:rFonts w:ascii="Times New Roman" w:hAnsi="Times New Roman" w:cs="Times New Roman"/>
          <w:sz w:val="24"/>
          <w:szCs w:val="24"/>
        </w:rPr>
        <w:t>units</w:t>
      </w:r>
      <w:proofErr w:type="gramEnd"/>
      <w:r>
        <w:rPr>
          <w:rFonts w:ascii="Times New Roman" w:hAnsi="Times New Roman" w:cs="Times New Roman"/>
          <w:sz w:val="24"/>
          <w:szCs w:val="24"/>
        </w:rPr>
        <w:t xml:space="preserve"> d/t limited knowledge on how patient would react to insulin.</w:t>
      </w:r>
    </w:p>
    <w:p w:rsidR="009A2C5E" w:rsidRDefault="009A57AB" w:rsidP="009A2C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Due t</w:t>
      </w:r>
      <w:r w:rsidR="007C0216">
        <w:rPr>
          <w:rFonts w:ascii="Times New Roman" w:hAnsi="Times New Roman" w:cs="Times New Roman"/>
          <w:sz w:val="24"/>
          <w:szCs w:val="24"/>
        </w:rPr>
        <w:t>o MD’s recommendation to replenish</w:t>
      </w:r>
      <w:r>
        <w:rPr>
          <w:rFonts w:ascii="Times New Roman" w:hAnsi="Times New Roman" w:cs="Times New Roman"/>
          <w:sz w:val="24"/>
          <w:szCs w:val="24"/>
        </w:rPr>
        <w:t xml:space="preserve"> K and Mg levels and laboratory values, increased K by 20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and Magnesium by 4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w:t>
      </w:r>
    </w:p>
    <w:p w:rsidR="009A2C5E" w:rsidRDefault="009A2C5E" w:rsidP="009A2C5E">
      <w:pPr>
        <w:pStyle w:val="ListParagraph"/>
        <w:numPr>
          <w:ilvl w:val="0"/>
          <w:numId w:val="17"/>
        </w:numPr>
        <w:rPr>
          <w:rFonts w:ascii="Times New Roman" w:hAnsi="Times New Roman" w:cs="Times New Roman"/>
          <w:sz w:val="24"/>
          <w:szCs w:val="24"/>
        </w:rPr>
      </w:pPr>
      <w:r w:rsidRPr="009A2C5E">
        <w:rPr>
          <w:rFonts w:ascii="Times New Roman" w:hAnsi="Times New Roman" w:cs="Times New Roman"/>
          <w:sz w:val="24"/>
          <w:szCs w:val="24"/>
        </w:rPr>
        <w:t xml:space="preserve">TPN running at 65 ml/hr providing </w:t>
      </w:r>
      <w:r>
        <w:rPr>
          <w:rFonts w:ascii="Times New Roman" w:hAnsi="Times New Roman" w:cs="Times New Roman"/>
          <w:sz w:val="24"/>
          <w:szCs w:val="24"/>
        </w:rPr>
        <w:t>100</w:t>
      </w:r>
      <w:r w:rsidRPr="009A2C5E">
        <w:rPr>
          <w:rFonts w:ascii="Times New Roman" w:hAnsi="Times New Roman" w:cs="Times New Roman"/>
          <w:sz w:val="24"/>
          <w:szCs w:val="24"/>
        </w:rPr>
        <w:t xml:space="preserve">% of recommended macronutrients. This will provide </w:t>
      </w:r>
      <w:r>
        <w:rPr>
          <w:rFonts w:ascii="Times New Roman" w:hAnsi="Times New Roman" w:cs="Times New Roman"/>
          <w:sz w:val="24"/>
          <w:szCs w:val="24"/>
        </w:rPr>
        <w:t xml:space="preserve">1650 kcal </w:t>
      </w:r>
      <w:proofErr w:type="gramStart"/>
      <w:r>
        <w:rPr>
          <w:rFonts w:ascii="Times New Roman" w:hAnsi="Times New Roman" w:cs="Times New Roman"/>
          <w:sz w:val="24"/>
          <w:szCs w:val="24"/>
        </w:rPr>
        <w:t>(32 kcal/kg)</w:t>
      </w:r>
      <w:proofErr w:type="gramEnd"/>
      <w:r>
        <w:rPr>
          <w:rFonts w:ascii="Times New Roman" w:hAnsi="Times New Roman" w:cs="Times New Roman"/>
          <w:sz w:val="24"/>
          <w:szCs w:val="24"/>
        </w:rPr>
        <w:t>, 70 g protein (1.4 g/kg), 55 g lipid, 260</w:t>
      </w:r>
      <w:r w:rsidRPr="009A2C5E">
        <w:rPr>
          <w:rFonts w:ascii="Times New Roman" w:hAnsi="Times New Roman" w:cs="Times New Roman"/>
          <w:sz w:val="24"/>
          <w:szCs w:val="24"/>
        </w:rPr>
        <w:t xml:space="preserve"> g CHO, 5 MVI, and 0 TE (due to a shortage). The patient is receiving 2400 ml total fluid (1560 ml TPN fluids + 840 ml IV fluids) because MD recommends 100 ml/hr total fluids.</w:t>
      </w:r>
      <w:r w:rsidR="00485192">
        <w:rPr>
          <w:rFonts w:ascii="Times New Roman" w:hAnsi="Times New Roman" w:cs="Times New Roman"/>
          <w:sz w:val="24"/>
          <w:szCs w:val="24"/>
        </w:rPr>
        <w:t xml:space="preserve"> 5 units insulin provided.</w:t>
      </w:r>
    </w:p>
    <w:p w:rsidR="009A57AB" w:rsidRPr="009A57AB" w:rsidRDefault="009A57AB" w:rsidP="009A57A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Standard electrolytes were provided including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sodium,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potassium, 9.4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calcium, 15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phosphorus, 12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magnesium, and 1/3 to 2/3 chloride to acetate ratio.</w:t>
      </w:r>
    </w:p>
    <w:p w:rsidR="008371EA" w:rsidRDefault="008371EA" w:rsidP="008371EA">
      <w:pPr>
        <w:rPr>
          <w:rFonts w:ascii="Times New Roman" w:hAnsi="Times New Roman" w:cs="Times New Roman"/>
          <w:sz w:val="24"/>
          <w:szCs w:val="24"/>
        </w:rPr>
      </w:pPr>
      <w:r>
        <w:rPr>
          <w:rFonts w:ascii="Times New Roman" w:hAnsi="Times New Roman" w:cs="Times New Roman"/>
          <w:sz w:val="24"/>
          <w:szCs w:val="24"/>
        </w:rPr>
        <w:t>Nutrition Monitoring and Evaluation</w:t>
      </w:r>
    </w:p>
    <w:p w:rsidR="008371EA" w:rsidRDefault="008371EA" w:rsidP="008371E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Laboratory values ordered</w:t>
      </w:r>
      <w:r w:rsidR="005959B3">
        <w:rPr>
          <w:rFonts w:ascii="Times New Roman" w:hAnsi="Times New Roman" w:cs="Times New Roman"/>
          <w:sz w:val="24"/>
          <w:szCs w:val="24"/>
        </w:rPr>
        <w:t xml:space="preserve"> including BMP, </w:t>
      </w:r>
      <w:proofErr w:type="spellStart"/>
      <w:r w:rsidR="005959B3">
        <w:rPr>
          <w:rFonts w:ascii="Times New Roman" w:hAnsi="Times New Roman" w:cs="Times New Roman"/>
          <w:sz w:val="24"/>
          <w:szCs w:val="24"/>
        </w:rPr>
        <w:t>phos</w:t>
      </w:r>
      <w:proofErr w:type="spellEnd"/>
      <w:r w:rsidR="005959B3">
        <w:rPr>
          <w:rFonts w:ascii="Times New Roman" w:hAnsi="Times New Roman" w:cs="Times New Roman"/>
          <w:sz w:val="24"/>
          <w:szCs w:val="24"/>
        </w:rPr>
        <w:t>, Mg</w:t>
      </w:r>
    </w:p>
    <w:p w:rsidR="008371EA" w:rsidRDefault="008371EA" w:rsidP="008371E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Follow up next day</w:t>
      </w:r>
    </w:p>
    <w:p w:rsidR="00E01F42" w:rsidRDefault="00E01F42" w:rsidP="00073FA8">
      <w:pPr>
        <w:rPr>
          <w:rFonts w:ascii="Times New Roman" w:hAnsi="Times New Roman" w:cs="Times New Roman"/>
          <w:b/>
          <w:sz w:val="28"/>
          <w:szCs w:val="24"/>
        </w:rPr>
      </w:pPr>
    </w:p>
    <w:p w:rsidR="00073FA8" w:rsidRDefault="00876BE8" w:rsidP="00073FA8">
      <w:pPr>
        <w:rPr>
          <w:rFonts w:ascii="Times New Roman" w:hAnsi="Times New Roman" w:cs="Times New Roman"/>
          <w:b/>
          <w:sz w:val="28"/>
          <w:szCs w:val="24"/>
        </w:rPr>
      </w:pPr>
      <w:r>
        <w:rPr>
          <w:rFonts w:ascii="Times New Roman" w:hAnsi="Times New Roman" w:cs="Times New Roman"/>
          <w:b/>
          <w:sz w:val="28"/>
          <w:szCs w:val="24"/>
        </w:rPr>
        <w:lastRenderedPageBreak/>
        <w:t>Follow-up (7/12</w:t>
      </w:r>
      <w:r w:rsidR="00073FA8">
        <w:rPr>
          <w:rFonts w:ascii="Times New Roman" w:hAnsi="Times New Roman" w:cs="Times New Roman"/>
          <w:b/>
          <w:sz w:val="28"/>
          <w:szCs w:val="24"/>
        </w:rPr>
        <w:t>)</w:t>
      </w:r>
    </w:p>
    <w:p w:rsidR="00073FA8" w:rsidRPr="00113094" w:rsidRDefault="00073FA8" w:rsidP="00073FA8">
      <w:pPr>
        <w:rPr>
          <w:rFonts w:ascii="Times New Roman" w:hAnsi="Times New Roman" w:cs="Times New Roman"/>
          <w:sz w:val="24"/>
          <w:szCs w:val="24"/>
        </w:rPr>
      </w:pPr>
      <w:r w:rsidRPr="00113094">
        <w:rPr>
          <w:rFonts w:ascii="Times New Roman" w:hAnsi="Times New Roman" w:cs="Times New Roman"/>
          <w:sz w:val="24"/>
          <w:szCs w:val="24"/>
        </w:rPr>
        <w:t>Nutrition Assessment:</w:t>
      </w:r>
    </w:p>
    <w:p w:rsidR="005B024F" w:rsidRPr="00113094" w:rsidRDefault="005B024F" w:rsidP="00073FA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IV increased to 60 ml/hr to equal MD order of total fluid at 125 ml/hr</w:t>
      </w:r>
    </w:p>
    <w:p w:rsidR="00485192" w:rsidRPr="00113094" w:rsidRDefault="00485192" w:rsidP="0048519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Insulin </w:t>
      </w:r>
      <w:proofErr w:type="spellStart"/>
      <w:r>
        <w:rPr>
          <w:rFonts w:ascii="Times New Roman" w:hAnsi="Times New Roman" w:cs="Times New Roman"/>
          <w:sz w:val="24"/>
          <w:szCs w:val="24"/>
        </w:rPr>
        <w:t>aspart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Novolog</w:t>
      </w:r>
      <w:proofErr w:type="spellEnd"/>
      <w:r>
        <w:rPr>
          <w:rFonts w:ascii="Times New Roman" w:hAnsi="Times New Roman" w:cs="Times New Roman"/>
          <w:sz w:val="24"/>
          <w:szCs w:val="24"/>
        </w:rPr>
        <w:t>) started by MD to address elevated glucose levels.</w:t>
      </w:r>
    </w:p>
    <w:p w:rsidR="00CA08EC" w:rsidRPr="00E01F42" w:rsidRDefault="00073FA8" w:rsidP="00073FA8">
      <w:pPr>
        <w:pStyle w:val="ListParagraph"/>
        <w:numPr>
          <w:ilvl w:val="0"/>
          <w:numId w:val="21"/>
        </w:numPr>
        <w:rPr>
          <w:rFonts w:ascii="Times New Roman" w:hAnsi="Times New Roman" w:cs="Times New Roman"/>
          <w:sz w:val="24"/>
          <w:szCs w:val="24"/>
        </w:rPr>
      </w:pPr>
      <w:r w:rsidRPr="00113094">
        <w:rPr>
          <w:rFonts w:ascii="Times New Roman" w:hAnsi="Times New Roman" w:cs="Times New Roman"/>
          <w:sz w:val="24"/>
          <w:szCs w:val="24"/>
        </w:rPr>
        <w:t>Per MD note, TPN expected for 90 days and therefore plans to discharge patient on TPN.</w:t>
      </w:r>
    </w:p>
    <w:p w:rsidR="00073FA8" w:rsidRDefault="00073FA8" w:rsidP="00073FA8">
      <w:pPr>
        <w:rPr>
          <w:rFonts w:ascii="Times New Roman" w:hAnsi="Times New Roman" w:cs="Times New Roman"/>
          <w:sz w:val="24"/>
          <w:szCs w:val="24"/>
        </w:rPr>
      </w:pPr>
      <w:r w:rsidRPr="006E6B1A">
        <w:rPr>
          <w:rFonts w:ascii="Times New Roman" w:hAnsi="Times New Roman" w:cs="Times New Roman"/>
          <w:sz w:val="24"/>
          <w:szCs w:val="24"/>
        </w:rPr>
        <w:t xml:space="preserve">Nutrition Diagnosis: </w:t>
      </w:r>
    </w:p>
    <w:p w:rsidR="00073FA8" w:rsidRDefault="00073FA8" w:rsidP="00073FA8">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Severe nutritional risk</w:t>
      </w:r>
    </w:p>
    <w:p w:rsidR="00485192" w:rsidRDefault="00485192" w:rsidP="00485192">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PES statement</w:t>
      </w:r>
      <w:r>
        <w:rPr>
          <w:rFonts w:ascii="Times New Roman" w:hAnsi="Times New Roman" w:cs="Times New Roman"/>
          <w:sz w:val="24"/>
          <w:szCs w:val="24"/>
        </w:rPr>
        <w:t xml:space="preserve"> 1</w:t>
      </w:r>
      <w:r w:rsidRPr="00560D2A">
        <w:rPr>
          <w:rFonts w:ascii="Times New Roman" w:hAnsi="Times New Roman" w:cs="Times New Roman"/>
          <w:sz w:val="24"/>
          <w:szCs w:val="24"/>
        </w:rPr>
        <w:t>: Inadequate nut</w:t>
      </w:r>
      <w:r w:rsidR="00B82FCE">
        <w:rPr>
          <w:rFonts w:ascii="Times New Roman" w:hAnsi="Times New Roman" w:cs="Times New Roman"/>
          <w:sz w:val="24"/>
          <w:szCs w:val="24"/>
        </w:rPr>
        <w:t>ritional intake related to SBO</w:t>
      </w:r>
      <w:r w:rsidRPr="00560D2A">
        <w:rPr>
          <w:rFonts w:ascii="Times New Roman" w:hAnsi="Times New Roman" w:cs="Times New Roman"/>
          <w:sz w:val="24"/>
          <w:szCs w:val="24"/>
        </w:rPr>
        <w:t xml:space="preserve"> and metastatic cancer as evidenced by weight loss, patient interview, MD report.</w:t>
      </w:r>
      <w:r w:rsidR="000F1507">
        <w:rPr>
          <w:rFonts w:ascii="Times New Roman" w:hAnsi="Times New Roman" w:cs="Times New Roman"/>
          <w:sz w:val="24"/>
          <w:szCs w:val="24"/>
        </w:rPr>
        <w:t>—completed</w:t>
      </w:r>
    </w:p>
    <w:p w:rsidR="000F1507" w:rsidRPr="000F1507" w:rsidRDefault="000F1507" w:rsidP="000F150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PES statement 2: Abnormal laboratory values r/t GI surgery, inadequate oral intake, metastatic cancer, and st</w:t>
      </w:r>
      <w:r w:rsidR="00B82FCE">
        <w:rPr>
          <w:rFonts w:ascii="Times New Roman" w:hAnsi="Times New Roman" w:cs="Times New Roman"/>
          <w:sz w:val="24"/>
          <w:szCs w:val="24"/>
        </w:rPr>
        <w:t xml:space="preserve">ress as evidenced by glucose 134 and POC 158-175.—continued. </w:t>
      </w:r>
    </w:p>
    <w:p w:rsidR="00073FA8" w:rsidRDefault="00073FA8" w:rsidP="00073FA8">
      <w:pPr>
        <w:rPr>
          <w:rFonts w:ascii="Times New Roman" w:hAnsi="Times New Roman" w:cs="Times New Roman"/>
          <w:sz w:val="24"/>
          <w:szCs w:val="24"/>
        </w:rPr>
      </w:pPr>
      <w:r w:rsidRPr="006E6B1A">
        <w:rPr>
          <w:rFonts w:ascii="Times New Roman" w:hAnsi="Times New Roman" w:cs="Times New Roman"/>
          <w:sz w:val="24"/>
          <w:szCs w:val="24"/>
        </w:rPr>
        <w:t>Nutrition Intervention</w:t>
      </w:r>
      <w:r>
        <w:rPr>
          <w:rFonts w:ascii="Times New Roman" w:hAnsi="Times New Roman" w:cs="Times New Roman"/>
          <w:sz w:val="24"/>
          <w:szCs w:val="24"/>
        </w:rPr>
        <w:t>:</w:t>
      </w:r>
    </w:p>
    <w:p w:rsidR="00485192" w:rsidRPr="005B024F" w:rsidRDefault="00485192" w:rsidP="005B024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Continued TPN to provide 100% of nutritional needs with elevated K, Mg</w:t>
      </w:r>
      <w:r w:rsidR="005B024F">
        <w:rPr>
          <w:rFonts w:ascii="Times New Roman" w:hAnsi="Times New Roman" w:cs="Times New Roman"/>
          <w:sz w:val="24"/>
          <w:szCs w:val="24"/>
        </w:rPr>
        <w:t xml:space="preserve"> and 5 units insulin.</w:t>
      </w:r>
    </w:p>
    <w:p w:rsidR="00485192" w:rsidRPr="009A57AB" w:rsidRDefault="00485192" w:rsidP="005B024F">
      <w:pPr>
        <w:pStyle w:val="ListParagraph"/>
        <w:numPr>
          <w:ilvl w:val="0"/>
          <w:numId w:val="17"/>
        </w:numPr>
        <w:rPr>
          <w:rFonts w:ascii="Times New Roman" w:hAnsi="Times New Roman" w:cs="Times New Roman"/>
          <w:sz w:val="24"/>
          <w:szCs w:val="24"/>
        </w:rPr>
      </w:pPr>
      <w:r w:rsidRPr="009A2C5E">
        <w:rPr>
          <w:rFonts w:ascii="Times New Roman" w:hAnsi="Times New Roman" w:cs="Times New Roman"/>
          <w:sz w:val="24"/>
          <w:szCs w:val="24"/>
        </w:rPr>
        <w:t xml:space="preserve">TPN </w:t>
      </w:r>
      <w:r w:rsidR="005B024F">
        <w:rPr>
          <w:rFonts w:ascii="Times New Roman" w:hAnsi="Times New Roman" w:cs="Times New Roman"/>
          <w:sz w:val="24"/>
          <w:szCs w:val="24"/>
        </w:rPr>
        <w:t>solution same as yesterday.</w:t>
      </w:r>
    </w:p>
    <w:p w:rsidR="00073FA8" w:rsidRDefault="00073FA8" w:rsidP="00073FA8">
      <w:pPr>
        <w:rPr>
          <w:rFonts w:ascii="Times New Roman" w:hAnsi="Times New Roman" w:cs="Times New Roman"/>
          <w:sz w:val="24"/>
          <w:szCs w:val="24"/>
        </w:rPr>
      </w:pPr>
      <w:r>
        <w:rPr>
          <w:rFonts w:ascii="Times New Roman" w:hAnsi="Times New Roman" w:cs="Times New Roman"/>
          <w:sz w:val="24"/>
          <w:szCs w:val="24"/>
        </w:rPr>
        <w:t>Nutrition Monitoring and Evaluation</w:t>
      </w:r>
    </w:p>
    <w:p w:rsidR="00073FA8" w:rsidRDefault="00073FA8" w:rsidP="00073FA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Laboratory values ordered</w:t>
      </w:r>
      <w:r w:rsidR="005959B3">
        <w:rPr>
          <w:rFonts w:ascii="Times New Roman" w:hAnsi="Times New Roman" w:cs="Times New Roman"/>
          <w:sz w:val="24"/>
          <w:szCs w:val="24"/>
        </w:rPr>
        <w:t xml:space="preserve"> including BMP, phosphorus, Mg</w:t>
      </w:r>
    </w:p>
    <w:p w:rsidR="00073FA8" w:rsidRDefault="00073FA8" w:rsidP="00073FA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Follow up next day</w:t>
      </w:r>
    </w:p>
    <w:p w:rsidR="00825386" w:rsidRDefault="00825386" w:rsidP="00825386">
      <w:pPr>
        <w:rPr>
          <w:rFonts w:ascii="Times New Roman" w:hAnsi="Times New Roman" w:cs="Times New Roman"/>
          <w:b/>
          <w:sz w:val="28"/>
          <w:szCs w:val="24"/>
        </w:rPr>
      </w:pPr>
      <w:r>
        <w:rPr>
          <w:rFonts w:ascii="Times New Roman" w:hAnsi="Times New Roman" w:cs="Times New Roman"/>
          <w:b/>
          <w:sz w:val="28"/>
          <w:szCs w:val="24"/>
        </w:rPr>
        <w:t>Follow-up (7/13)</w:t>
      </w:r>
    </w:p>
    <w:p w:rsidR="00825386" w:rsidRPr="00113094" w:rsidRDefault="00825386" w:rsidP="00825386">
      <w:pPr>
        <w:rPr>
          <w:rFonts w:ascii="Times New Roman" w:hAnsi="Times New Roman" w:cs="Times New Roman"/>
          <w:sz w:val="24"/>
          <w:szCs w:val="24"/>
        </w:rPr>
      </w:pPr>
      <w:r w:rsidRPr="00113094">
        <w:rPr>
          <w:rFonts w:ascii="Times New Roman" w:hAnsi="Times New Roman" w:cs="Times New Roman"/>
          <w:sz w:val="24"/>
          <w:szCs w:val="24"/>
        </w:rPr>
        <w:t>Nutrition Assessment:</w:t>
      </w:r>
    </w:p>
    <w:p w:rsidR="00B82FCE" w:rsidRDefault="00825386" w:rsidP="00825386">
      <w:pPr>
        <w:pStyle w:val="ListParagraph"/>
        <w:numPr>
          <w:ilvl w:val="0"/>
          <w:numId w:val="21"/>
        </w:numPr>
        <w:rPr>
          <w:rFonts w:ascii="Times New Roman" w:hAnsi="Times New Roman" w:cs="Times New Roman"/>
          <w:sz w:val="24"/>
          <w:szCs w:val="24"/>
        </w:rPr>
      </w:pPr>
      <w:r w:rsidRPr="00B82FCE">
        <w:rPr>
          <w:rFonts w:ascii="Times New Roman" w:hAnsi="Times New Roman" w:cs="Times New Roman"/>
          <w:sz w:val="24"/>
          <w:szCs w:val="24"/>
        </w:rPr>
        <w:t xml:space="preserve">Insulin </w:t>
      </w:r>
      <w:proofErr w:type="spellStart"/>
      <w:r w:rsidRPr="00B82FCE">
        <w:rPr>
          <w:rFonts w:ascii="Times New Roman" w:hAnsi="Times New Roman" w:cs="Times New Roman"/>
          <w:sz w:val="24"/>
          <w:szCs w:val="24"/>
        </w:rPr>
        <w:t>aspart</w:t>
      </w:r>
      <w:proofErr w:type="spellEnd"/>
      <w:r w:rsidRPr="00B82FCE">
        <w:rPr>
          <w:rFonts w:ascii="Times New Roman" w:hAnsi="Times New Roman" w:cs="Times New Roman"/>
          <w:sz w:val="24"/>
          <w:szCs w:val="24"/>
        </w:rPr>
        <w:t xml:space="preserve"> (</w:t>
      </w:r>
      <w:proofErr w:type="spellStart"/>
      <w:r w:rsidRPr="00B82FCE">
        <w:rPr>
          <w:rFonts w:ascii="Times New Roman" w:hAnsi="Times New Roman" w:cs="Times New Roman"/>
          <w:sz w:val="24"/>
          <w:szCs w:val="24"/>
        </w:rPr>
        <w:t>Novolog</w:t>
      </w:r>
      <w:proofErr w:type="spellEnd"/>
      <w:r w:rsidRPr="00B82FCE">
        <w:rPr>
          <w:rFonts w:ascii="Times New Roman" w:hAnsi="Times New Roman" w:cs="Times New Roman"/>
          <w:sz w:val="24"/>
          <w:szCs w:val="24"/>
        </w:rPr>
        <w:t>) continued by MD to address elevated glucose levels.</w:t>
      </w:r>
    </w:p>
    <w:p w:rsidR="00B82FCE" w:rsidRDefault="00B82FCE" w:rsidP="0082538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Plans for PICC line insertion.</w:t>
      </w:r>
    </w:p>
    <w:p w:rsidR="00825386" w:rsidRPr="00B82FCE" w:rsidRDefault="00825386" w:rsidP="00825386">
      <w:pPr>
        <w:pStyle w:val="ListParagraph"/>
        <w:numPr>
          <w:ilvl w:val="0"/>
          <w:numId w:val="21"/>
        </w:numPr>
        <w:rPr>
          <w:rFonts w:ascii="Times New Roman" w:hAnsi="Times New Roman" w:cs="Times New Roman"/>
          <w:sz w:val="24"/>
          <w:szCs w:val="24"/>
        </w:rPr>
      </w:pPr>
      <w:r w:rsidRPr="00B82FCE">
        <w:rPr>
          <w:rFonts w:ascii="Times New Roman" w:hAnsi="Times New Roman" w:cs="Times New Roman"/>
          <w:sz w:val="24"/>
          <w:szCs w:val="24"/>
        </w:rPr>
        <w:t>Per MD note, TPN expected for 90 days and therefore plans to discharge patient on TPN.</w:t>
      </w:r>
    </w:p>
    <w:p w:rsidR="00825386" w:rsidRDefault="00825386" w:rsidP="00825386">
      <w:pPr>
        <w:rPr>
          <w:rFonts w:ascii="Times New Roman" w:hAnsi="Times New Roman" w:cs="Times New Roman"/>
          <w:sz w:val="24"/>
          <w:szCs w:val="24"/>
        </w:rPr>
      </w:pPr>
      <w:r w:rsidRPr="006E6B1A">
        <w:rPr>
          <w:rFonts w:ascii="Times New Roman" w:hAnsi="Times New Roman" w:cs="Times New Roman"/>
          <w:sz w:val="24"/>
          <w:szCs w:val="24"/>
        </w:rPr>
        <w:t xml:space="preserve">Nutrition Diagnosis: </w:t>
      </w:r>
    </w:p>
    <w:p w:rsidR="00825386" w:rsidRDefault="00825386" w:rsidP="00825386">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Severe nutritional risk</w:t>
      </w:r>
    </w:p>
    <w:p w:rsidR="00825386" w:rsidRPr="00B82FCE" w:rsidRDefault="00825386" w:rsidP="00B82FCE">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PES statement</w:t>
      </w:r>
      <w:r>
        <w:rPr>
          <w:rFonts w:ascii="Times New Roman" w:hAnsi="Times New Roman" w:cs="Times New Roman"/>
          <w:sz w:val="24"/>
          <w:szCs w:val="24"/>
        </w:rPr>
        <w:t xml:space="preserve"> 1</w:t>
      </w:r>
      <w:r w:rsidRPr="00560D2A">
        <w:rPr>
          <w:rFonts w:ascii="Times New Roman" w:hAnsi="Times New Roman" w:cs="Times New Roman"/>
          <w:sz w:val="24"/>
          <w:szCs w:val="24"/>
        </w:rPr>
        <w:t>: Inadequate nutritional intake related to SBO, Whipple procedure, and metastatic cancer as evidenced by weight loss, patient interview, MD report.</w:t>
      </w:r>
      <w:r>
        <w:rPr>
          <w:rFonts w:ascii="Times New Roman" w:hAnsi="Times New Roman" w:cs="Times New Roman"/>
          <w:sz w:val="24"/>
          <w:szCs w:val="24"/>
        </w:rPr>
        <w:t>—co</w:t>
      </w:r>
      <w:r w:rsidR="00B82FCE">
        <w:rPr>
          <w:rFonts w:ascii="Times New Roman" w:hAnsi="Times New Roman" w:cs="Times New Roman"/>
          <w:sz w:val="24"/>
          <w:szCs w:val="24"/>
        </w:rPr>
        <w:t>mpleted.</w:t>
      </w:r>
      <w:r w:rsidR="00B82FCE">
        <w:rPr>
          <w:rFonts w:ascii="Times New Roman" w:hAnsi="Times New Roman" w:cs="Times New Roman"/>
          <w:sz w:val="24"/>
          <w:szCs w:val="24"/>
        </w:rPr>
        <w:br/>
        <w:t>PES statement 2: Abnormal laboratory values r/t GI surgery, inadequate oral intake, metastatic cancer, and stress as evidenced by glucose 112 and POC 146-147.—continued.</w:t>
      </w:r>
      <w:r w:rsidRPr="00B82FCE">
        <w:rPr>
          <w:rFonts w:ascii="Times New Roman" w:hAnsi="Times New Roman" w:cs="Times New Roman"/>
          <w:sz w:val="24"/>
          <w:szCs w:val="24"/>
        </w:rPr>
        <w:t xml:space="preserve"> </w:t>
      </w:r>
    </w:p>
    <w:p w:rsidR="00E01F42" w:rsidRDefault="00E01F42" w:rsidP="00825386">
      <w:pPr>
        <w:rPr>
          <w:rFonts w:ascii="Times New Roman" w:hAnsi="Times New Roman" w:cs="Times New Roman"/>
          <w:sz w:val="24"/>
          <w:szCs w:val="24"/>
        </w:rPr>
      </w:pPr>
    </w:p>
    <w:p w:rsidR="00825386" w:rsidRDefault="00825386" w:rsidP="00825386">
      <w:pPr>
        <w:rPr>
          <w:rFonts w:ascii="Times New Roman" w:hAnsi="Times New Roman" w:cs="Times New Roman"/>
          <w:sz w:val="24"/>
          <w:szCs w:val="24"/>
        </w:rPr>
      </w:pPr>
      <w:r w:rsidRPr="006E6B1A">
        <w:rPr>
          <w:rFonts w:ascii="Times New Roman" w:hAnsi="Times New Roman" w:cs="Times New Roman"/>
          <w:sz w:val="24"/>
          <w:szCs w:val="24"/>
        </w:rPr>
        <w:lastRenderedPageBreak/>
        <w:t>Nutrition Intervention</w:t>
      </w:r>
      <w:r>
        <w:rPr>
          <w:rFonts w:ascii="Times New Roman" w:hAnsi="Times New Roman" w:cs="Times New Roman"/>
          <w:sz w:val="24"/>
          <w:szCs w:val="24"/>
        </w:rPr>
        <w:t>:</w:t>
      </w:r>
    </w:p>
    <w:p w:rsidR="00825386"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Began to cycle TPN in anticipation of home TPN cycles. Schedule to cycle at 90 ml/hr x 1 hour, 155ml/hr x 12 hours, and 90 ml/hr x 1 hour</w:t>
      </w:r>
      <w:r w:rsidR="00330F6B">
        <w:rPr>
          <w:rFonts w:ascii="Times New Roman" w:hAnsi="Times New Roman" w:cs="Times New Roman"/>
          <w:sz w:val="24"/>
          <w:szCs w:val="24"/>
        </w:rPr>
        <w:t>. Discontinue IV fluids.</w:t>
      </w:r>
    </w:p>
    <w:p w:rsidR="00825386"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TPN</w:t>
      </w:r>
      <w:r w:rsidRPr="009A2C5E">
        <w:rPr>
          <w:rFonts w:ascii="Times New Roman" w:hAnsi="Times New Roman" w:cs="Times New Roman"/>
          <w:sz w:val="24"/>
          <w:szCs w:val="24"/>
        </w:rPr>
        <w:t xml:space="preserve"> will provide </w:t>
      </w:r>
      <w:r>
        <w:rPr>
          <w:rFonts w:ascii="Times New Roman" w:hAnsi="Times New Roman" w:cs="Times New Roman"/>
          <w:sz w:val="24"/>
          <w:szCs w:val="24"/>
        </w:rPr>
        <w:t xml:space="preserve">2040 ml fluid, 1650 kcal </w:t>
      </w:r>
      <w:proofErr w:type="gramStart"/>
      <w:r>
        <w:rPr>
          <w:rFonts w:ascii="Times New Roman" w:hAnsi="Times New Roman" w:cs="Times New Roman"/>
          <w:sz w:val="24"/>
          <w:szCs w:val="24"/>
        </w:rPr>
        <w:t>(32 kcal/kg)</w:t>
      </w:r>
      <w:proofErr w:type="gramEnd"/>
      <w:r>
        <w:rPr>
          <w:rFonts w:ascii="Times New Roman" w:hAnsi="Times New Roman" w:cs="Times New Roman"/>
          <w:sz w:val="24"/>
          <w:szCs w:val="24"/>
        </w:rPr>
        <w:t>, 70 g protein (1.4 g/kg), 55 g lipid, 260</w:t>
      </w:r>
      <w:r w:rsidRPr="009A2C5E">
        <w:rPr>
          <w:rFonts w:ascii="Times New Roman" w:hAnsi="Times New Roman" w:cs="Times New Roman"/>
          <w:sz w:val="24"/>
          <w:szCs w:val="24"/>
        </w:rPr>
        <w:t xml:space="preserve"> g CHO, 5 MVI, and 0 TE (due to a shortage). The patient is receiving 2400 ml total fluid (1560 ml TPN fluids + 840 ml IV fluids) because MD recommends 100 ml/hr total fluids.</w:t>
      </w:r>
      <w:r>
        <w:rPr>
          <w:rFonts w:ascii="Times New Roman" w:hAnsi="Times New Roman" w:cs="Times New Roman"/>
          <w:sz w:val="24"/>
          <w:szCs w:val="24"/>
        </w:rPr>
        <w:t xml:space="preserve"> 5 units insulin provided.</w:t>
      </w:r>
    </w:p>
    <w:p w:rsidR="00825386" w:rsidRPr="009A57AB"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Standard electrolytes were provided including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sodium,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potassium, 9.4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calcium, 15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phosphorus, 12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magnesium, and 1/3 to 2/3 chloride to acetate ratio.</w:t>
      </w:r>
    </w:p>
    <w:p w:rsidR="00825386" w:rsidRDefault="00825386" w:rsidP="00825386">
      <w:pPr>
        <w:rPr>
          <w:rFonts w:ascii="Times New Roman" w:hAnsi="Times New Roman" w:cs="Times New Roman"/>
          <w:sz w:val="24"/>
          <w:szCs w:val="24"/>
        </w:rPr>
      </w:pPr>
      <w:r>
        <w:rPr>
          <w:rFonts w:ascii="Times New Roman" w:hAnsi="Times New Roman" w:cs="Times New Roman"/>
          <w:sz w:val="24"/>
          <w:szCs w:val="24"/>
        </w:rPr>
        <w:t>Nutrition Monitoring and Evaluation</w:t>
      </w:r>
    </w:p>
    <w:p w:rsidR="00825386" w:rsidRDefault="00825386" w:rsidP="0082538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Laboratory values ordered including BMP, phosphorus, Mg</w:t>
      </w:r>
    </w:p>
    <w:p w:rsidR="00825386" w:rsidRPr="00825386" w:rsidRDefault="00825386" w:rsidP="0048519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Follow up next day</w:t>
      </w:r>
    </w:p>
    <w:p w:rsidR="00485192" w:rsidRDefault="007C0216" w:rsidP="00485192">
      <w:pPr>
        <w:rPr>
          <w:rFonts w:ascii="Times New Roman" w:hAnsi="Times New Roman" w:cs="Times New Roman"/>
          <w:b/>
          <w:sz w:val="28"/>
          <w:szCs w:val="24"/>
        </w:rPr>
      </w:pPr>
      <w:r>
        <w:rPr>
          <w:rFonts w:ascii="Times New Roman" w:hAnsi="Times New Roman" w:cs="Times New Roman"/>
          <w:b/>
          <w:sz w:val="28"/>
          <w:szCs w:val="24"/>
        </w:rPr>
        <w:t>Follow-up (7/1</w:t>
      </w:r>
      <w:r w:rsidR="005B024F">
        <w:rPr>
          <w:rFonts w:ascii="Times New Roman" w:hAnsi="Times New Roman" w:cs="Times New Roman"/>
          <w:b/>
          <w:sz w:val="28"/>
          <w:szCs w:val="24"/>
        </w:rPr>
        <w:t>5</w:t>
      </w:r>
      <w:r w:rsidR="00485192">
        <w:rPr>
          <w:rFonts w:ascii="Times New Roman" w:hAnsi="Times New Roman" w:cs="Times New Roman"/>
          <w:b/>
          <w:sz w:val="28"/>
          <w:szCs w:val="24"/>
        </w:rPr>
        <w:t>)</w:t>
      </w:r>
    </w:p>
    <w:p w:rsidR="00485192" w:rsidRPr="00113094" w:rsidRDefault="00485192" w:rsidP="00485192">
      <w:pPr>
        <w:rPr>
          <w:rFonts w:ascii="Times New Roman" w:hAnsi="Times New Roman" w:cs="Times New Roman"/>
          <w:sz w:val="24"/>
          <w:szCs w:val="24"/>
        </w:rPr>
      </w:pPr>
      <w:r w:rsidRPr="00113094">
        <w:rPr>
          <w:rFonts w:ascii="Times New Roman" w:hAnsi="Times New Roman" w:cs="Times New Roman"/>
          <w:sz w:val="24"/>
          <w:szCs w:val="24"/>
        </w:rPr>
        <w:t>Nutrition Assessment:</w:t>
      </w:r>
    </w:p>
    <w:p w:rsidR="00485192" w:rsidRDefault="005B024F" w:rsidP="0048519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Insulin </w:t>
      </w:r>
      <w:proofErr w:type="spellStart"/>
      <w:r>
        <w:rPr>
          <w:rFonts w:ascii="Times New Roman" w:hAnsi="Times New Roman" w:cs="Times New Roman"/>
          <w:sz w:val="24"/>
          <w:szCs w:val="24"/>
        </w:rPr>
        <w:t>aspart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Novolog</w:t>
      </w:r>
      <w:proofErr w:type="spellEnd"/>
      <w:r>
        <w:rPr>
          <w:rFonts w:ascii="Times New Roman" w:hAnsi="Times New Roman" w:cs="Times New Roman"/>
          <w:sz w:val="24"/>
          <w:szCs w:val="24"/>
        </w:rPr>
        <w:t>) continued</w:t>
      </w:r>
      <w:r w:rsidR="00485192">
        <w:rPr>
          <w:rFonts w:ascii="Times New Roman" w:hAnsi="Times New Roman" w:cs="Times New Roman"/>
          <w:sz w:val="24"/>
          <w:szCs w:val="24"/>
        </w:rPr>
        <w:t xml:space="preserve"> by MD to address elevated glucose levels</w:t>
      </w:r>
      <w:r>
        <w:rPr>
          <w:rFonts w:ascii="Times New Roman" w:hAnsi="Times New Roman" w:cs="Times New Roman"/>
          <w:sz w:val="24"/>
          <w:szCs w:val="24"/>
        </w:rPr>
        <w:t xml:space="preserve"> however patient will not be discharged on sliding scale</w:t>
      </w:r>
      <w:r w:rsidR="00485192">
        <w:rPr>
          <w:rFonts w:ascii="Times New Roman" w:hAnsi="Times New Roman" w:cs="Times New Roman"/>
          <w:sz w:val="24"/>
          <w:szCs w:val="24"/>
        </w:rPr>
        <w:t>.</w:t>
      </w:r>
    </w:p>
    <w:p w:rsidR="00330F6B" w:rsidRDefault="00330F6B" w:rsidP="005B02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IV fluids discontinued.</w:t>
      </w:r>
    </w:p>
    <w:p w:rsidR="005B024F" w:rsidRDefault="00485192" w:rsidP="005B024F">
      <w:pPr>
        <w:pStyle w:val="ListParagraph"/>
        <w:numPr>
          <w:ilvl w:val="0"/>
          <w:numId w:val="21"/>
        </w:numPr>
        <w:rPr>
          <w:rFonts w:ascii="Times New Roman" w:hAnsi="Times New Roman" w:cs="Times New Roman"/>
          <w:sz w:val="24"/>
          <w:szCs w:val="24"/>
        </w:rPr>
      </w:pPr>
      <w:r w:rsidRPr="00113094">
        <w:rPr>
          <w:rFonts w:ascii="Times New Roman" w:hAnsi="Times New Roman" w:cs="Times New Roman"/>
          <w:sz w:val="24"/>
          <w:szCs w:val="24"/>
        </w:rPr>
        <w:t>Per MD note, TPN expected for 90 days and therefore plans to discharge patient on TPN.</w:t>
      </w:r>
    </w:p>
    <w:p w:rsidR="00F8299B" w:rsidRPr="005B024F" w:rsidRDefault="0014008D" w:rsidP="005B02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Patient and sister instructed on G-tube care. Advocate Home Care will control cycled TPN through PICC line.</w:t>
      </w:r>
    </w:p>
    <w:p w:rsidR="00485192" w:rsidRDefault="00485192" w:rsidP="00485192">
      <w:pPr>
        <w:rPr>
          <w:rFonts w:ascii="Times New Roman" w:hAnsi="Times New Roman" w:cs="Times New Roman"/>
          <w:sz w:val="24"/>
          <w:szCs w:val="24"/>
        </w:rPr>
      </w:pPr>
      <w:r w:rsidRPr="006E6B1A">
        <w:rPr>
          <w:rFonts w:ascii="Times New Roman" w:hAnsi="Times New Roman" w:cs="Times New Roman"/>
          <w:sz w:val="24"/>
          <w:szCs w:val="24"/>
        </w:rPr>
        <w:t xml:space="preserve">Nutrition Diagnosis: </w:t>
      </w:r>
    </w:p>
    <w:p w:rsidR="00485192" w:rsidRDefault="00485192" w:rsidP="00485192">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Severe nutritional risk</w:t>
      </w:r>
    </w:p>
    <w:p w:rsidR="00485192" w:rsidRDefault="00485192" w:rsidP="00485192">
      <w:pPr>
        <w:pStyle w:val="ListParagraph"/>
        <w:numPr>
          <w:ilvl w:val="0"/>
          <w:numId w:val="15"/>
        </w:numPr>
        <w:rPr>
          <w:rFonts w:ascii="Times New Roman" w:hAnsi="Times New Roman" w:cs="Times New Roman"/>
          <w:sz w:val="24"/>
          <w:szCs w:val="24"/>
        </w:rPr>
      </w:pPr>
      <w:r w:rsidRPr="00560D2A">
        <w:rPr>
          <w:rFonts w:ascii="Times New Roman" w:hAnsi="Times New Roman" w:cs="Times New Roman"/>
          <w:sz w:val="24"/>
          <w:szCs w:val="24"/>
        </w:rPr>
        <w:t>PES statement</w:t>
      </w:r>
      <w:r>
        <w:rPr>
          <w:rFonts w:ascii="Times New Roman" w:hAnsi="Times New Roman" w:cs="Times New Roman"/>
          <w:sz w:val="24"/>
          <w:szCs w:val="24"/>
        </w:rPr>
        <w:t xml:space="preserve"> 1</w:t>
      </w:r>
      <w:r w:rsidRPr="00560D2A">
        <w:rPr>
          <w:rFonts w:ascii="Times New Roman" w:hAnsi="Times New Roman" w:cs="Times New Roman"/>
          <w:sz w:val="24"/>
          <w:szCs w:val="24"/>
        </w:rPr>
        <w:t>: Inadequate nutritional intake related to SBO, Whipple procedure, and metastatic cancer as evidenced by weight loss, patient interview, MD report.</w:t>
      </w:r>
      <w:r>
        <w:rPr>
          <w:rFonts w:ascii="Times New Roman" w:hAnsi="Times New Roman" w:cs="Times New Roman"/>
          <w:sz w:val="24"/>
          <w:szCs w:val="24"/>
        </w:rPr>
        <w:t>—co</w:t>
      </w:r>
      <w:r w:rsidR="00B82FCE">
        <w:rPr>
          <w:rFonts w:ascii="Times New Roman" w:hAnsi="Times New Roman" w:cs="Times New Roman"/>
          <w:sz w:val="24"/>
          <w:szCs w:val="24"/>
        </w:rPr>
        <w:t>mpleted</w:t>
      </w:r>
    </w:p>
    <w:p w:rsidR="00485192" w:rsidRPr="00D629E5" w:rsidRDefault="00485192" w:rsidP="0048519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PES statement 2: Abnormal laboratory values r/t GI surgery, inadequate oral intake, and st</w:t>
      </w:r>
      <w:r w:rsidR="00392DFB">
        <w:rPr>
          <w:rFonts w:ascii="Times New Roman" w:hAnsi="Times New Roman" w:cs="Times New Roman"/>
          <w:sz w:val="24"/>
          <w:szCs w:val="24"/>
        </w:rPr>
        <w:t>ress as evidenced by glucose 160, POC 170 and 123</w:t>
      </w:r>
      <w:r>
        <w:rPr>
          <w:rFonts w:ascii="Times New Roman" w:hAnsi="Times New Roman" w:cs="Times New Roman"/>
          <w:sz w:val="24"/>
          <w:szCs w:val="24"/>
        </w:rPr>
        <w:t xml:space="preserve">, </w:t>
      </w:r>
      <w:r w:rsidR="00B82FCE">
        <w:rPr>
          <w:rFonts w:ascii="Times New Roman" w:hAnsi="Times New Roman" w:cs="Times New Roman"/>
          <w:sz w:val="24"/>
          <w:szCs w:val="24"/>
        </w:rPr>
        <w:t>and phosphorus 4.8.—</w:t>
      </w:r>
      <w:r>
        <w:rPr>
          <w:rFonts w:ascii="Times New Roman" w:hAnsi="Times New Roman" w:cs="Times New Roman"/>
          <w:sz w:val="24"/>
          <w:szCs w:val="24"/>
        </w:rPr>
        <w:t>co</w:t>
      </w:r>
      <w:r w:rsidR="00392DFB">
        <w:rPr>
          <w:rFonts w:ascii="Times New Roman" w:hAnsi="Times New Roman" w:cs="Times New Roman"/>
          <w:sz w:val="24"/>
          <w:szCs w:val="24"/>
        </w:rPr>
        <w:t>ntinued</w:t>
      </w:r>
      <w:r w:rsidR="00B82FCE">
        <w:rPr>
          <w:rFonts w:ascii="Times New Roman" w:hAnsi="Times New Roman" w:cs="Times New Roman"/>
          <w:sz w:val="24"/>
          <w:szCs w:val="24"/>
        </w:rPr>
        <w:t xml:space="preserve"> </w:t>
      </w:r>
    </w:p>
    <w:p w:rsidR="00485192" w:rsidRDefault="00485192" w:rsidP="00485192">
      <w:pPr>
        <w:rPr>
          <w:rFonts w:ascii="Times New Roman" w:hAnsi="Times New Roman" w:cs="Times New Roman"/>
          <w:sz w:val="24"/>
          <w:szCs w:val="24"/>
        </w:rPr>
      </w:pPr>
      <w:r w:rsidRPr="006E6B1A">
        <w:rPr>
          <w:rFonts w:ascii="Times New Roman" w:hAnsi="Times New Roman" w:cs="Times New Roman"/>
          <w:sz w:val="24"/>
          <w:szCs w:val="24"/>
        </w:rPr>
        <w:t>Nutrition Intervention</w:t>
      </w:r>
      <w:r>
        <w:rPr>
          <w:rFonts w:ascii="Times New Roman" w:hAnsi="Times New Roman" w:cs="Times New Roman"/>
          <w:sz w:val="24"/>
          <w:szCs w:val="24"/>
        </w:rPr>
        <w:t>:</w:t>
      </w:r>
    </w:p>
    <w:p w:rsidR="00392DFB" w:rsidRDefault="00392DFB" w:rsidP="00392DF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12 units of insulin placed in bag to address hyperglycemia.</w:t>
      </w:r>
    </w:p>
    <w:p w:rsidR="00392DFB" w:rsidRPr="00113094" w:rsidRDefault="00392DFB" w:rsidP="00392DF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Decreased phosphorus </w:t>
      </w:r>
      <w:proofErr w:type="gramStart"/>
      <w:r>
        <w:rPr>
          <w:rFonts w:ascii="Times New Roman" w:hAnsi="Times New Roman" w:cs="Times New Roman"/>
          <w:sz w:val="24"/>
          <w:szCs w:val="24"/>
        </w:rPr>
        <w:t xml:space="preserve">to 10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/day</w:t>
      </w:r>
      <w:proofErr w:type="gramEnd"/>
      <w:r>
        <w:rPr>
          <w:rFonts w:ascii="Times New Roman" w:hAnsi="Times New Roman" w:cs="Times New Roman"/>
          <w:sz w:val="24"/>
          <w:szCs w:val="24"/>
        </w:rPr>
        <w:t>.</w:t>
      </w:r>
    </w:p>
    <w:p w:rsidR="00485192" w:rsidRDefault="00485192" w:rsidP="0048519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Continued TPN to provide 100% of nutritional</w:t>
      </w:r>
      <w:r w:rsidR="005959B3">
        <w:rPr>
          <w:rFonts w:ascii="Times New Roman" w:hAnsi="Times New Roman" w:cs="Times New Roman"/>
          <w:sz w:val="24"/>
          <w:szCs w:val="24"/>
        </w:rPr>
        <w:t xml:space="preserve"> needs with elevated</w:t>
      </w:r>
      <w:r w:rsidR="00392DFB">
        <w:rPr>
          <w:rFonts w:ascii="Times New Roman" w:hAnsi="Times New Roman" w:cs="Times New Roman"/>
          <w:sz w:val="24"/>
          <w:szCs w:val="24"/>
        </w:rPr>
        <w:t xml:space="preserve"> Mg</w:t>
      </w:r>
      <w:r>
        <w:rPr>
          <w:rFonts w:ascii="Times New Roman" w:hAnsi="Times New Roman" w:cs="Times New Roman"/>
          <w:sz w:val="24"/>
          <w:szCs w:val="24"/>
        </w:rPr>
        <w:t>.</w:t>
      </w:r>
    </w:p>
    <w:p w:rsidR="00825386"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Continue to cycle TPN in anticipation of home TPN cycles. Schedule to cycle at 90 ml/hr x 1 hour, 155ml/hr x 12 hours, and 90 ml/hr x 1 hour</w:t>
      </w:r>
    </w:p>
    <w:p w:rsidR="00825386"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TPN</w:t>
      </w:r>
      <w:r w:rsidRPr="009A2C5E">
        <w:rPr>
          <w:rFonts w:ascii="Times New Roman" w:hAnsi="Times New Roman" w:cs="Times New Roman"/>
          <w:sz w:val="24"/>
          <w:szCs w:val="24"/>
        </w:rPr>
        <w:t xml:space="preserve"> will provide </w:t>
      </w:r>
      <w:r>
        <w:rPr>
          <w:rFonts w:ascii="Times New Roman" w:hAnsi="Times New Roman" w:cs="Times New Roman"/>
          <w:sz w:val="24"/>
          <w:szCs w:val="24"/>
        </w:rPr>
        <w:t xml:space="preserve">2040 ml fluid, 1650 kcal </w:t>
      </w:r>
      <w:proofErr w:type="gramStart"/>
      <w:r>
        <w:rPr>
          <w:rFonts w:ascii="Times New Roman" w:hAnsi="Times New Roman" w:cs="Times New Roman"/>
          <w:sz w:val="24"/>
          <w:szCs w:val="24"/>
        </w:rPr>
        <w:t>(32 kcal/kg)</w:t>
      </w:r>
      <w:proofErr w:type="gramEnd"/>
      <w:r>
        <w:rPr>
          <w:rFonts w:ascii="Times New Roman" w:hAnsi="Times New Roman" w:cs="Times New Roman"/>
          <w:sz w:val="24"/>
          <w:szCs w:val="24"/>
        </w:rPr>
        <w:t>, 70 g protein (1.4 g/kg), 55 g lipid, 260</w:t>
      </w:r>
      <w:r w:rsidRPr="009A2C5E">
        <w:rPr>
          <w:rFonts w:ascii="Times New Roman" w:hAnsi="Times New Roman" w:cs="Times New Roman"/>
          <w:sz w:val="24"/>
          <w:szCs w:val="24"/>
        </w:rPr>
        <w:t xml:space="preserve"> g CHO, 5 MVI, and 0 TE (due to a shortage). The patient is receiving 2400 ml total fluid (1560 ml TPN fluids + 840 ml IV fluids) because MD recommends 100 ml/hr total fluids.</w:t>
      </w:r>
      <w:r>
        <w:rPr>
          <w:rFonts w:ascii="Times New Roman" w:hAnsi="Times New Roman" w:cs="Times New Roman"/>
          <w:sz w:val="24"/>
          <w:szCs w:val="24"/>
        </w:rPr>
        <w:t xml:space="preserve"> 5 units insulin provided.</w:t>
      </w:r>
    </w:p>
    <w:p w:rsidR="00825386" w:rsidRPr="009A57AB" w:rsidRDefault="00825386" w:rsidP="0082538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Standard electrolytes were provided including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sodium, 80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pot</w:t>
      </w:r>
      <w:r w:rsidR="00B82FCE">
        <w:rPr>
          <w:rFonts w:ascii="Times New Roman" w:hAnsi="Times New Roman" w:cs="Times New Roman"/>
          <w:sz w:val="24"/>
          <w:szCs w:val="24"/>
        </w:rPr>
        <w:t xml:space="preserve">assium, 9.4 </w:t>
      </w:r>
      <w:proofErr w:type="spellStart"/>
      <w:r w:rsidR="00B82FCE">
        <w:rPr>
          <w:rFonts w:ascii="Times New Roman" w:hAnsi="Times New Roman" w:cs="Times New Roman"/>
          <w:sz w:val="24"/>
          <w:szCs w:val="24"/>
        </w:rPr>
        <w:t>mEq</w:t>
      </w:r>
      <w:proofErr w:type="spellEnd"/>
      <w:r w:rsidR="00B82FCE">
        <w:rPr>
          <w:rFonts w:ascii="Times New Roman" w:hAnsi="Times New Roman" w:cs="Times New Roman"/>
          <w:sz w:val="24"/>
          <w:szCs w:val="24"/>
        </w:rPr>
        <w:t xml:space="preserve"> calcium, 10</w:t>
      </w:r>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 phosphorus, 12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 magnesium, and 1/3 to 2/3 chloride to acetate ratio.</w:t>
      </w:r>
    </w:p>
    <w:p w:rsidR="00485192" w:rsidRDefault="00485192" w:rsidP="00485192">
      <w:pPr>
        <w:rPr>
          <w:rFonts w:ascii="Times New Roman" w:hAnsi="Times New Roman" w:cs="Times New Roman"/>
          <w:sz w:val="24"/>
          <w:szCs w:val="24"/>
        </w:rPr>
      </w:pPr>
      <w:r>
        <w:rPr>
          <w:rFonts w:ascii="Times New Roman" w:hAnsi="Times New Roman" w:cs="Times New Roman"/>
          <w:sz w:val="24"/>
          <w:szCs w:val="24"/>
        </w:rPr>
        <w:t>Nutrition Monitoring and Evaluation</w:t>
      </w:r>
    </w:p>
    <w:p w:rsidR="000D75FA" w:rsidRDefault="00C73061" w:rsidP="00656EB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Advocate Home Care will cover nutrition care.</w:t>
      </w:r>
    </w:p>
    <w:p w:rsidR="00CA08EC" w:rsidRPr="00E01F42" w:rsidRDefault="00C73061" w:rsidP="00C31DB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Will be followed by cl</w:t>
      </w:r>
      <w:r w:rsidR="00E01F42">
        <w:rPr>
          <w:rFonts w:ascii="Times New Roman" w:hAnsi="Times New Roman" w:cs="Times New Roman"/>
          <w:sz w:val="24"/>
          <w:szCs w:val="24"/>
        </w:rPr>
        <w:t>inical dietitian during stent</w:t>
      </w:r>
      <w:r>
        <w:rPr>
          <w:rFonts w:ascii="Times New Roman" w:hAnsi="Times New Roman" w:cs="Times New Roman"/>
          <w:sz w:val="24"/>
          <w:szCs w:val="24"/>
        </w:rPr>
        <w:t xml:space="preserve"> procedure.</w:t>
      </w:r>
    </w:p>
    <w:p w:rsidR="00AD5766" w:rsidRPr="00AD5766" w:rsidRDefault="00AD5766" w:rsidP="00C31DB9">
      <w:pPr>
        <w:rPr>
          <w:rFonts w:ascii="Times New Roman" w:hAnsi="Times New Roman" w:cs="Times New Roman"/>
          <w:b/>
          <w:sz w:val="28"/>
          <w:szCs w:val="24"/>
        </w:rPr>
      </w:pPr>
      <w:r>
        <w:rPr>
          <w:rFonts w:ascii="Times New Roman" w:hAnsi="Times New Roman" w:cs="Times New Roman"/>
          <w:b/>
          <w:sz w:val="28"/>
          <w:szCs w:val="24"/>
        </w:rPr>
        <w:t>Conclusion</w:t>
      </w:r>
    </w:p>
    <w:p w:rsidR="00CA08EC" w:rsidRDefault="00C31DB9" w:rsidP="00C31DB9">
      <w:pPr>
        <w:rPr>
          <w:rFonts w:ascii="Times New Roman" w:hAnsi="Times New Roman" w:cs="Times New Roman"/>
          <w:sz w:val="24"/>
          <w:szCs w:val="24"/>
        </w:rPr>
      </w:pPr>
      <w:r>
        <w:rPr>
          <w:rFonts w:ascii="Times New Roman" w:hAnsi="Times New Roman" w:cs="Times New Roman"/>
          <w:sz w:val="24"/>
          <w:szCs w:val="24"/>
        </w:rPr>
        <w:t xml:space="preserve">Since hospitalization, laboratory values are the main indicator of improvement from the hospital therapy received by the patient. The following has increased since TPN was initiated: </w:t>
      </w:r>
      <w:r w:rsidR="00AD5766">
        <w:rPr>
          <w:rFonts w:ascii="Times New Roman" w:hAnsi="Times New Roman" w:cs="Times New Roman"/>
          <w:sz w:val="24"/>
          <w:szCs w:val="24"/>
        </w:rPr>
        <w:t>p</w:t>
      </w:r>
      <w:r w:rsidR="00FF5C41">
        <w:rPr>
          <w:rFonts w:ascii="Times New Roman" w:hAnsi="Times New Roman" w:cs="Times New Roman"/>
          <w:sz w:val="24"/>
          <w:szCs w:val="24"/>
        </w:rPr>
        <w:t>otassium, calcium, phosphorus, and magnesium. It is also interesting to note that H/H, RBC, and blood pressure increased as well. Point of care (</w:t>
      </w:r>
      <w:proofErr w:type="spellStart"/>
      <w:r w:rsidR="00FF5C41">
        <w:rPr>
          <w:rFonts w:ascii="Times New Roman" w:hAnsi="Times New Roman" w:cs="Times New Roman"/>
          <w:sz w:val="24"/>
          <w:szCs w:val="24"/>
        </w:rPr>
        <w:t>accuchecks</w:t>
      </w:r>
      <w:proofErr w:type="spellEnd"/>
      <w:r w:rsidR="00FF5C41">
        <w:rPr>
          <w:rFonts w:ascii="Times New Roman" w:hAnsi="Times New Roman" w:cs="Times New Roman"/>
          <w:sz w:val="24"/>
          <w:szCs w:val="24"/>
        </w:rPr>
        <w:t>) decreased.</w:t>
      </w:r>
      <w:r w:rsidR="009F0441">
        <w:rPr>
          <w:rFonts w:ascii="Times New Roman" w:hAnsi="Times New Roman" w:cs="Times New Roman"/>
          <w:sz w:val="24"/>
          <w:szCs w:val="24"/>
        </w:rPr>
        <w:t xml:space="preserve"> Finally, it is noted that BS and flatus improved and a BM occurred on 7/14. Weight remained stable during hospital stay</w:t>
      </w:r>
      <w:r w:rsidR="00E01F42">
        <w:rPr>
          <w:rFonts w:ascii="Times New Roman" w:hAnsi="Times New Roman" w:cs="Times New Roman"/>
          <w:sz w:val="24"/>
          <w:szCs w:val="24"/>
        </w:rPr>
        <w:t>.</w:t>
      </w: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E01F42" w:rsidRDefault="00E01F42"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Default="00CA08EC" w:rsidP="00C31DB9">
      <w:pPr>
        <w:rPr>
          <w:rFonts w:ascii="Times New Roman" w:hAnsi="Times New Roman" w:cs="Times New Roman"/>
          <w:sz w:val="24"/>
          <w:szCs w:val="24"/>
        </w:rPr>
      </w:pPr>
    </w:p>
    <w:p w:rsidR="00CA08EC" w:rsidRPr="00C31DB9" w:rsidRDefault="00CA08EC" w:rsidP="00C31DB9">
      <w:pPr>
        <w:rPr>
          <w:rFonts w:ascii="Times New Roman" w:hAnsi="Times New Roman" w:cs="Times New Roman"/>
          <w:sz w:val="24"/>
          <w:szCs w:val="24"/>
        </w:rPr>
      </w:pPr>
    </w:p>
    <w:p w:rsidR="00E74E94" w:rsidRPr="005A2B2B" w:rsidRDefault="008E1DAD" w:rsidP="00656EB4">
      <w:pPr>
        <w:jc w:val="center"/>
        <w:rPr>
          <w:rFonts w:ascii="Times New Roman" w:hAnsi="Times New Roman" w:cs="Times New Roman"/>
          <w:b/>
          <w:sz w:val="28"/>
          <w:szCs w:val="24"/>
        </w:rPr>
      </w:pPr>
      <w:r w:rsidRPr="00140706">
        <w:rPr>
          <w:rFonts w:ascii="Times New Roman" w:hAnsi="Times New Roman" w:cs="Times New Roman"/>
          <w:b/>
          <w:sz w:val="28"/>
          <w:szCs w:val="24"/>
        </w:rPr>
        <w:lastRenderedPageBreak/>
        <w:t>References</w:t>
      </w:r>
    </w:p>
    <w:p w:rsidR="005B4B55" w:rsidRDefault="005B4B55"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Pronsky</w:t>
      </w:r>
      <w:proofErr w:type="spellEnd"/>
      <w:r>
        <w:rPr>
          <w:rFonts w:ascii="Times New Roman" w:hAnsi="Times New Roman" w:cs="Times New Roman"/>
          <w:sz w:val="24"/>
          <w:szCs w:val="24"/>
        </w:rPr>
        <w:t xml:space="preserve"> ZM, Crowe JP. </w:t>
      </w:r>
      <w:r>
        <w:rPr>
          <w:rFonts w:ascii="Times New Roman" w:hAnsi="Times New Roman" w:cs="Times New Roman"/>
          <w:i/>
          <w:sz w:val="24"/>
          <w:szCs w:val="24"/>
        </w:rPr>
        <w:t xml:space="preserve">Food and Medication Interactions </w:t>
      </w:r>
      <w:r>
        <w:rPr>
          <w:rFonts w:ascii="Times New Roman" w:hAnsi="Times New Roman" w:cs="Times New Roman"/>
          <w:sz w:val="24"/>
          <w:szCs w:val="24"/>
        </w:rPr>
        <w:t xml:space="preserve">(17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Birchrunville</w:t>
      </w:r>
      <w:proofErr w:type="spellEnd"/>
      <w:r>
        <w:rPr>
          <w:rFonts w:ascii="Times New Roman" w:hAnsi="Times New Roman" w:cs="Times New Roman"/>
          <w:sz w:val="24"/>
          <w:szCs w:val="24"/>
        </w:rPr>
        <w:t>, PA: Food-Medication Interactions; 2012.</w:t>
      </w:r>
      <w:r>
        <w:rPr>
          <w:rFonts w:ascii="Times New Roman" w:hAnsi="Times New Roman" w:cs="Times New Roman"/>
          <w:i/>
          <w:sz w:val="24"/>
          <w:szCs w:val="24"/>
        </w:rPr>
        <w:t xml:space="preserve"> </w:t>
      </w:r>
    </w:p>
    <w:p w:rsidR="005B4B55" w:rsidRDefault="005B4B55"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National Institutes of Health. </w:t>
      </w:r>
      <w:r>
        <w:rPr>
          <w:rFonts w:ascii="Times New Roman" w:hAnsi="Times New Roman" w:cs="Times New Roman"/>
          <w:i/>
          <w:sz w:val="24"/>
          <w:szCs w:val="24"/>
        </w:rPr>
        <w:t>Medical Dictionary.</w:t>
      </w:r>
      <w:r>
        <w:rPr>
          <w:rFonts w:ascii="Times New Roman" w:hAnsi="Times New Roman" w:cs="Times New Roman"/>
          <w:sz w:val="24"/>
          <w:szCs w:val="24"/>
        </w:rPr>
        <w:t xml:space="preserve"> National Institutes of Health Web site. http://www.nlm.nih.gov/medlineplus/mplusdictionary.html. Accessed May 30, 2013.</w:t>
      </w:r>
    </w:p>
    <w:p w:rsidR="005B4B55" w:rsidRDefault="006D1502"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American Cancer Society. Accessed July 20, 2013 at www.c</w:t>
      </w:r>
      <w:r w:rsidR="005B4B55">
        <w:rPr>
          <w:rFonts w:ascii="Times New Roman" w:hAnsi="Times New Roman" w:cs="Times New Roman"/>
          <w:sz w:val="24"/>
          <w:szCs w:val="24"/>
        </w:rPr>
        <w:t>ancer.org</w:t>
      </w:r>
      <w:r>
        <w:rPr>
          <w:rFonts w:ascii="Times New Roman" w:hAnsi="Times New Roman" w:cs="Times New Roman"/>
          <w:sz w:val="24"/>
          <w:szCs w:val="24"/>
        </w:rPr>
        <w:t>.</w:t>
      </w:r>
    </w:p>
    <w:p w:rsidR="005B4B55" w:rsidRDefault="006D1502"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National Cancer Institute, National Institute of Health. Accessed July 20, 2013 at www.c</w:t>
      </w:r>
      <w:r w:rsidR="005B4B55">
        <w:rPr>
          <w:rFonts w:ascii="Times New Roman" w:hAnsi="Times New Roman" w:cs="Times New Roman"/>
          <w:sz w:val="24"/>
          <w:szCs w:val="24"/>
        </w:rPr>
        <w:t>ancer.gov</w:t>
      </w:r>
      <w:r>
        <w:rPr>
          <w:rFonts w:ascii="Times New Roman" w:hAnsi="Times New Roman" w:cs="Times New Roman"/>
          <w:sz w:val="24"/>
          <w:szCs w:val="24"/>
        </w:rPr>
        <w:t>.</w:t>
      </w:r>
    </w:p>
    <w:p w:rsidR="005B4B55" w:rsidRPr="000F4BE6" w:rsidRDefault="005B4B55" w:rsidP="005B4B55">
      <w:pPr>
        <w:pStyle w:val="ListParagraph"/>
        <w:numPr>
          <w:ilvl w:val="0"/>
          <w:numId w:val="1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Escott</w:t>
      </w:r>
      <w:proofErr w:type="spellEnd"/>
      <w:r>
        <w:rPr>
          <w:rFonts w:ascii="Times New Roman" w:hAnsi="Times New Roman" w:cs="Times New Roman"/>
          <w:sz w:val="24"/>
          <w:szCs w:val="24"/>
        </w:rPr>
        <w:t xml:space="preserve">-Stump, S. </w:t>
      </w:r>
      <w:r>
        <w:rPr>
          <w:rFonts w:ascii="Times New Roman" w:hAnsi="Times New Roman" w:cs="Times New Roman"/>
          <w:i/>
          <w:sz w:val="24"/>
          <w:szCs w:val="24"/>
        </w:rPr>
        <w:t>Nutrition and Diagnosis-Related Care.</w:t>
      </w:r>
      <w:r>
        <w:rPr>
          <w:rFonts w:ascii="Times New Roman" w:hAnsi="Times New Roman" w:cs="Times New Roman"/>
          <w:sz w:val="24"/>
          <w:szCs w:val="24"/>
        </w:rPr>
        <w:t xml:space="preserve"> Philadelphia, PA: Lippincott Williams &amp; Wilkins; 2008.</w:t>
      </w:r>
    </w:p>
    <w:p w:rsidR="005B4B55" w:rsidRDefault="005B4B55"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Chakraborty</w:t>
      </w:r>
      <w:proofErr w:type="spellEnd"/>
      <w:r>
        <w:rPr>
          <w:rFonts w:ascii="Times New Roman" w:hAnsi="Times New Roman" w:cs="Times New Roman"/>
          <w:sz w:val="24"/>
          <w:szCs w:val="24"/>
        </w:rPr>
        <w:t xml:space="preserve"> A, Selby D, Gardiner K, Myers J, </w:t>
      </w:r>
      <w:proofErr w:type="spellStart"/>
      <w:proofErr w:type="gramStart"/>
      <w:r>
        <w:rPr>
          <w:rFonts w:ascii="Times New Roman" w:hAnsi="Times New Roman" w:cs="Times New Roman"/>
          <w:sz w:val="24"/>
          <w:szCs w:val="24"/>
        </w:rPr>
        <w:t>Moravan</w:t>
      </w:r>
      <w:proofErr w:type="spellEnd"/>
      <w:proofErr w:type="gramEnd"/>
      <w:r>
        <w:rPr>
          <w:rFonts w:ascii="Times New Roman" w:hAnsi="Times New Roman" w:cs="Times New Roman"/>
          <w:sz w:val="24"/>
          <w:szCs w:val="24"/>
        </w:rPr>
        <w:t xml:space="preserve"> V, Wright F. Malignant bowel obstruction: Natural history of heterogeneous patient population followed prospectively over two years.</w:t>
      </w:r>
      <w:r>
        <w:rPr>
          <w:rFonts w:ascii="Times New Roman" w:hAnsi="Times New Roman" w:cs="Times New Roman"/>
          <w:i/>
          <w:sz w:val="24"/>
          <w:szCs w:val="24"/>
        </w:rPr>
        <w:t xml:space="preserve"> Journal of Pain and Symptom</w:t>
      </w:r>
      <w:r w:rsidR="00B82FCE">
        <w:rPr>
          <w:rFonts w:ascii="Times New Roman" w:hAnsi="Times New Roman" w:cs="Times New Roman"/>
          <w:i/>
          <w:sz w:val="24"/>
          <w:szCs w:val="24"/>
        </w:rPr>
        <w:t xml:space="preserve"> </w:t>
      </w:r>
      <w:r>
        <w:rPr>
          <w:rFonts w:ascii="Times New Roman" w:hAnsi="Times New Roman" w:cs="Times New Roman"/>
          <w:i/>
          <w:sz w:val="24"/>
          <w:szCs w:val="24"/>
        </w:rPr>
        <w:t>Management.</w:t>
      </w:r>
      <w:r>
        <w:rPr>
          <w:rFonts w:ascii="Times New Roman" w:hAnsi="Times New Roman" w:cs="Times New Roman"/>
          <w:sz w:val="24"/>
          <w:szCs w:val="24"/>
        </w:rPr>
        <w:t xml:space="preserve"> 2011; 21 (2): 412-420.</w:t>
      </w:r>
    </w:p>
    <w:p w:rsidR="005B4B55" w:rsidRDefault="005B4B55" w:rsidP="005B4B55">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Soo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Gramlich</w:t>
      </w:r>
      <w:proofErr w:type="spellEnd"/>
      <w:r>
        <w:rPr>
          <w:rFonts w:ascii="Times New Roman" w:hAnsi="Times New Roman" w:cs="Times New Roman"/>
          <w:sz w:val="24"/>
          <w:szCs w:val="24"/>
        </w:rPr>
        <w:t xml:space="preserve"> L. Use of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nutrition in patients with advanced cancer. </w:t>
      </w:r>
      <w:r>
        <w:rPr>
          <w:rFonts w:ascii="Times New Roman" w:hAnsi="Times New Roman" w:cs="Times New Roman"/>
          <w:i/>
          <w:sz w:val="24"/>
          <w:szCs w:val="24"/>
        </w:rPr>
        <w:t xml:space="preserve">Appl. Physiol. </w:t>
      </w:r>
      <w:proofErr w:type="spellStart"/>
      <w:r>
        <w:rPr>
          <w:rFonts w:ascii="Times New Roman" w:hAnsi="Times New Roman" w:cs="Times New Roman"/>
          <w:i/>
          <w:sz w:val="24"/>
          <w:szCs w:val="24"/>
        </w:rPr>
        <w:t>Nutr</w:t>
      </w:r>
      <w:proofErr w:type="spellEnd"/>
      <w:r>
        <w:rPr>
          <w:rFonts w:ascii="Times New Roman" w:hAnsi="Times New Roman" w:cs="Times New Roman"/>
          <w:i/>
          <w:sz w:val="24"/>
          <w:szCs w:val="24"/>
        </w:rPr>
        <w:t>.</w:t>
      </w:r>
      <w:r>
        <w:rPr>
          <w:rFonts w:ascii="Times New Roman" w:hAnsi="Times New Roman" w:cs="Times New Roman"/>
          <w:sz w:val="24"/>
          <w:szCs w:val="24"/>
        </w:rPr>
        <w:t xml:space="preserve"> 2008; 33: 102-106.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10.1139/H07-152.</w:t>
      </w:r>
    </w:p>
    <w:p w:rsidR="005A2B2B" w:rsidRDefault="005A2B2B" w:rsidP="005A2B2B">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Mahan LK, </w:t>
      </w:r>
      <w:proofErr w:type="spellStart"/>
      <w:r>
        <w:rPr>
          <w:rFonts w:ascii="Times New Roman" w:hAnsi="Times New Roman" w:cs="Times New Roman"/>
          <w:sz w:val="24"/>
          <w:szCs w:val="24"/>
        </w:rPr>
        <w:t>Escott</w:t>
      </w:r>
      <w:proofErr w:type="spellEnd"/>
      <w:r>
        <w:rPr>
          <w:rFonts w:ascii="Times New Roman" w:hAnsi="Times New Roman" w:cs="Times New Roman"/>
          <w:sz w:val="24"/>
          <w:szCs w:val="24"/>
        </w:rPr>
        <w:t xml:space="preserve">-Stump. </w:t>
      </w:r>
      <w:r>
        <w:rPr>
          <w:rFonts w:ascii="Times New Roman" w:hAnsi="Times New Roman" w:cs="Times New Roman"/>
          <w:i/>
          <w:sz w:val="24"/>
          <w:szCs w:val="24"/>
        </w:rPr>
        <w:t xml:space="preserve">Krause’s Food &amp; Nutrition Therapy. </w:t>
      </w:r>
      <w:r>
        <w:rPr>
          <w:rFonts w:ascii="Times New Roman" w:hAnsi="Times New Roman" w:cs="Times New Roman"/>
          <w:sz w:val="24"/>
          <w:szCs w:val="24"/>
        </w:rPr>
        <w:t>St. Louis, MI: Saunders Elsevier; 2008.</w:t>
      </w:r>
    </w:p>
    <w:p w:rsidR="004C6A97" w:rsidRDefault="004C6A97" w:rsidP="00887759">
      <w:pPr>
        <w:jc w:val="center"/>
        <w:rPr>
          <w:rFonts w:ascii="Times New Roman" w:hAnsi="Times New Roman" w:cs="Times New Roman"/>
          <w:b/>
          <w:sz w:val="28"/>
          <w:szCs w:val="24"/>
        </w:rPr>
      </w:pPr>
    </w:p>
    <w:p w:rsidR="004C6A97" w:rsidRPr="004C6A97" w:rsidRDefault="004C6A97" w:rsidP="00C32D73">
      <w:pPr>
        <w:rPr>
          <w:rFonts w:ascii="Times New Roman" w:hAnsi="Times New Roman" w:cs="Times New Roman"/>
          <w:b/>
          <w:sz w:val="28"/>
          <w:szCs w:val="28"/>
        </w:rPr>
      </w:pPr>
    </w:p>
    <w:sectPr w:rsidR="004C6A97" w:rsidRPr="004C6A97" w:rsidSect="00F562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31" w:rsidRDefault="00287F31" w:rsidP="00A67C19">
      <w:pPr>
        <w:spacing w:after="0" w:line="240" w:lineRule="auto"/>
      </w:pPr>
      <w:r>
        <w:separator/>
      </w:r>
    </w:p>
  </w:endnote>
  <w:endnote w:type="continuationSeparator" w:id="0">
    <w:p w:rsidR="00287F31" w:rsidRDefault="00287F31" w:rsidP="00A6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31" w:rsidRDefault="00287F31" w:rsidP="00A67C19">
      <w:pPr>
        <w:spacing w:after="0" w:line="240" w:lineRule="auto"/>
      </w:pPr>
      <w:r>
        <w:separator/>
      </w:r>
    </w:p>
  </w:footnote>
  <w:footnote w:type="continuationSeparator" w:id="0">
    <w:p w:rsidR="00287F31" w:rsidRDefault="00287F31" w:rsidP="00A67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0" w:rsidRPr="00A67C19" w:rsidRDefault="000602D0">
    <w:pPr>
      <w:pStyle w:val="Header"/>
      <w:jc w:val="right"/>
      <w:rPr>
        <w:rFonts w:ascii="Times New Roman" w:hAnsi="Times New Roman" w:cs="Times New Roman"/>
        <w:sz w:val="24"/>
        <w:szCs w:val="24"/>
      </w:rPr>
    </w:pPr>
    <w:r w:rsidRPr="00A67C19">
      <w:rPr>
        <w:rFonts w:ascii="Times New Roman" w:hAnsi="Times New Roman" w:cs="Times New Roman"/>
        <w:sz w:val="24"/>
        <w:szCs w:val="24"/>
      </w:rPr>
      <w:t xml:space="preserve">Care Plan </w:t>
    </w:r>
    <w:sdt>
      <w:sdtPr>
        <w:rPr>
          <w:rFonts w:ascii="Times New Roman" w:hAnsi="Times New Roman" w:cs="Times New Roman"/>
          <w:sz w:val="24"/>
          <w:szCs w:val="24"/>
        </w:rPr>
        <w:id w:val="5263422"/>
        <w:docPartObj>
          <w:docPartGallery w:val="Page Numbers (Top of Page)"/>
          <w:docPartUnique/>
        </w:docPartObj>
      </w:sdtPr>
      <w:sdtContent>
        <w:r w:rsidRPr="00A67C19">
          <w:rPr>
            <w:rFonts w:ascii="Times New Roman" w:hAnsi="Times New Roman" w:cs="Times New Roman"/>
            <w:sz w:val="24"/>
            <w:szCs w:val="24"/>
          </w:rPr>
          <w:fldChar w:fldCharType="begin"/>
        </w:r>
        <w:r w:rsidRPr="00A67C19">
          <w:rPr>
            <w:rFonts w:ascii="Times New Roman" w:hAnsi="Times New Roman" w:cs="Times New Roman"/>
            <w:sz w:val="24"/>
            <w:szCs w:val="24"/>
          </w:rPr>
          <w:instrText xml:space="preserve"> PAGE   \* MERGEFORMAT </w:instrText>
        </w:r>
        <w:r w:rsidRPr="00A67C19">
          <w:rPr>
            <w:rFonts w:ascii="Times New Roman" w:hAnsi="Times New Roman" w:cs="Times New Roman"/>
            <w:sz w:val="24"/>
            <w:szCs w:val="24"/>
          </w:rPr>
          <w:fldChar w:fldCharType="separate"/>
        </w:r>
        <w:r w:rsidR="003E05B7">
          <w:rPr>
            <w:rFonts w:ascii="Times New Roman" w:hAnsi="Times New Roman" w:cs="Times New Roman"/>
            <w:noProof/>
            <w:sz w:val="24"/>
            <w:szCs w:val="24"/>
          </w:rPr>
          <w:t>1</w:t>
        </w:r>
        <w:r w:rsidRPr="00A67C19">
          <w:rPr>
            <w:rFonts w:ascii="Times New Roman" w:hAnsi="Times New Roman" w:cs="Times New Roman"/>
            <w:sz w:val="24"/>
            <w:szCs w:val="24"/>
          </w:rPr>
          <w:fldChar w:fldCharType="end"/>
        </w:r>
      </w:sdtContent>
    </w:sdt>
  </w:p>
  <w:p w:rsidR="000602D0" w:rsidRDefault="00060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C2A"/>
    <w:multiLevelType w:val="hybridMultilevel"/>
    <w:tmpl w:val="7E26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7FF7"/>
    <w:multiLevelType w:val="hybridMultilevel"/>
    <w:tmpl w:val="62A0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26A88"/>
    <w:multiLevelType w:val="hybridMultilevel"/>
    <w:tmpl w:val="79A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1B1D"/>
    <w:multiLevelType w:val="hybridMultilevel"/>
    <w:tmpl w:val="CDE0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D58AB"/>
    <w:multiLevelType w:val="hybridMultilevel"/>
    <w:tmpl w:val="DEBC4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F2502"/>
    <w:multiLevelType w:val="hybridMultilevel"/>
    <w:tmpl w:val="073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835A5"/>
    <w:multiLevelType w:val="hybridMultilevel"/>
    <w:tmpl w:val="815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A551B"/>
    <w:multiLevelType w:val="hybridMultilevel"/>
    <w:tmpl w:val="50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84B65"/>
    <w:multiLevelType w:val="hybridMultilevel"/>
    <w:tmpl w:val="49CA1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FF0B80"/>
    <w:multiLevelType w:val="hybridMultilevel"/>
    <w:tmpl w:val="B12C78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D20D73"/>
    <w:multiLevelType w:val="hybridMultilevel"/>
    <w:tmpl w:val="6222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36890"/>
    <w:multiLevelType w:val="hybridMultilevel"/>
    <w:tmpl w:val="43D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76A4F"/>
    <w:multiLevelType w:val="hybridMultilevel"/>
    <w:tmpl w:val="38F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F5243"/>
    <w:multiLevelType w:val="hybridMultilevel"/>
    <w:tmpl w:val="21B4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27F66"/>
    <w:multiLevelType w:val="hybridMultilevel"/>
    <w:tmpl w:val="C1F6A382"/>
    <w:lvl w:ilvl="0" w:tplc="1E98FF0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694C38"/>
    <w:multiLevelType w:val="hybridMultilevel"/>
    <w:tmpl w:val="6A76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03D13"/>
    <w:multiLevelType w:val="hybridMultilevel"/>
    <w:tmpl w:val="8FF8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F24E5"/>
    <w:multiLevelType w:val="hybridMultilevel"/>
    <w:tmpl w:val="5872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34573"/>
    <w:multiLevelType w:val="hybridMultilevel"/>
    <w:tmpl w:val="2D66FD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B64B76"/>
    <w:multiLevelType w:val="hybridMultilevel"/>
    <w:tmpl w:val="76F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0"/>
  </w:num>
  <w:num w:numId="5">
    <w:abstractNumId w:val="10"/>
  </w:num>
  <w:num w:numId="6">
    <w:abstractNumId w:val="19"/>
  </w:num>
  <w:num w:numId="7">
    <w:abstractNumId w:val="2"/>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6"/>
  </w:num>
  <w:num w:numId="15">
    <w:abstractNumId w:val="15"/>
  </w:num>
  <w:num w:numId="16">
    <w:abstractNumId w:val="1"/>
  </w:num>
  <w:num w:numId="17">
    <w:abstractNumId w:val="7"/>
  </w:num>
  <w:num w:numId="18">
    <w:abstractNumId w:val="5"/>
  </w:num>
  <w:num w:numId="19">
    <w:abstractNumId w:val="11"/>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A43"/>
    <w:rsid w:val="00001C45"/>
    <w:rsid w:val="00010696"/>
    <w:rsid w:val="00010EEF"/>
    <w:rsid w:val="00014B5A"/>
    <w:rsid w:val="00022B83"/>
    <w:rsid w:val="00022F6F"/>
    <w:rsid w:val="00030843"/>
    <w:rsid w:val="00040A64"/>
    <w:rsid w:val="00052EEA"/>
    <w:rsid w:val="00055132"/>
    <w:rsid w:val="000555C0"/>
    <w:rsid w:val="000602D0"/>
    <w:rsid w:val="00061631"/>
    <w:rsid w:val="00062B4E"/>
    <w:rsid w:val="00066125"/>
    <w:rsid w:val="0007294E"/>
    <w:rsid w:val="00072F95"/>
    <w:rsid w:val="00073FA8"/>
    <w:rsid w:val="00074225"/>
    <w:rsid w:val="00077A22"/>
    <w:rsid w:val="00083F35"/>
    <w:rsid w:val="000852C7"/>
    <w:rsid w:val="000927A9"/>
    <w:rsid w:val="000A1C88"/>
    <w:rsid w:val="000B016C"/>
    <w:rsid w:val="000B2533"/>
    <w:rsid w:val="000D0A69"/>
    <w:rsid w:val="000D6181"/>
    <w:rsid w:val="000D75FA"/>
    <w:rsid w:val="000E1A50"/>
    <w:rsid w:val="000E6D82"/>
    <w:rsid w:val="000E766A"/>
    <w:rsid w:val="000F1507"/>
    <w:rsid w:val="000F4592"/>
    <w:rsid w:val="000F4BE6"/>
    <w:rsid w:val="000F60C7"/>
    <w:rsid w:val="000F6F31"/>
    <w:rsid w:val="000F7440"/>
    <w:rsid w:val="00103575"/>
    <w:rsid w:val="00103A70"/>
    <w:rsid w:val="00115A7F"/>
    <w:rsid w:val="00127999"/>
    <w:rsid w:val="0014008D"/>
    <w:rsid w:val="00140706"/>
    <w:rsid w:val="001509FB"/>
    <w:rsid w:val="001531F6"/>
    <w:rsid w:val="00176322"/>
    <w:rsid w:val="001769B8"/>
    <w:rsid w:val="00185995"/>
    <w:rsid w:val="001867EA"/>
    <w:rsid w:val="001939B1"/>
    <w:rsid w:val="00194A22"/>
    <w:rsid w:val="001C7539"/>
    <w:rsid w:val="001C7DF7"/>
    <w:rsid w:val="001D3519"/>
    <w:rsid w:val="001F37C8"/>
    <w:rsid w:val="001F5610"/>
    <w:rsid w:val="00202604"/>
    <w:rsid w:val="00205017"/>
    <w:rsid w:val="00216855"/>
    <w:rsid w:val="00226EF8"/>
    <w:rsid w:val="00251483"/>
    <w:rsid w:val="00270C68"/>
    <w:rsid w:val="00282D63"/>
    <w:rsid w:val="002874DD"/>
    <w:rsid w:val="00287F31"/>
    <w:rsid w:val="00293BFE"/>
    <w:rsid w:val="002B20C7"/>
    <w:rsid w:val="002B217E"/>
    <w:rsid w:val="002B4575"/>
    <w:rsid w:val="002C02FF"/>
    <w:rsid w:val="002C0A98"/>
    <w:rsid w:val="002C3FAC"/>
    <w:rsid w:val="002C4F4B"/>
    <w:rsid w:val="002C697F"/>
    <w:rsid w:val="002D21B2"/>
    <w:rsid w:val="002D643F"/>
    <w:rsid w:val="002E0BCD"/>
    <w:rsid w:val="003002E3"/>
    <w:rsid w:val="00311F3B"/>
    <w:rsid w:val="00313C2D"/>
    <w:rsid w:val="00316920"/>
    <w:rsid w:val="00316A52"/>
    <w:rsid w:val="00330F6B"/>
    <w:rsid w:val="003310F8"/>
    <w:rsid w:val="00336E5A"/>
    <w:rsid w:val="00350C30"/>
    <w:rsid w:val="00384814"/>
    <w:rsid w:val="00392DFB"/>
    <w:rsid w:val="003960FC"/>
    <w:rsid w:val="003A08D8"/>
    <w:rsid w:val="003A7FAE"/>
    <w:rsid w:val="003B7D33"/>
    <w:rsid w:val="003E05B7"/>
    <w:rsid w:val="003E3E27"/>
    <w:rsid w:val="003E3E9B"/>
    <w:rsid w:val="003E49BC"/>
    <w:rsid w:val="003E5D75"/>
    <w:rsid w:val="003F6B99"/>
    <w:rsid w:val="003F7254"/>
    <w:rsid w:val="00404E2E"/>
    <w:rsid w:val="00407979"/>
    <w:rsid w:val="00412130"/>
    <w:rsid w:val="004175C8"/>
    <w:rsid w:val="00421162"/>
    <w:rsid w:val="00425942"/>
    <w:rsid w:val="00426A51"/>
    <w:rsid w:val="00432B9B"/>
    <w:rsid w:val="00432C0B"/>
    <w:rsid w:val="004340DB"/>
    <w:rsid w:val="00442666"/>
    <w:rsid w:val="0044283D"/>
    <w:rsid w:val="004437D2"/>
    <w:rsid w:val="0045690D"/>
    <w:rsid w:val="00465A43"/>
    <w:rsid w:val="004801FE"/>
    <w:rsid w:val="0048185F"/>
    <w:rsid w:val="00481EFE"/>
    <w:rsid w:val="0048510F"/>
    <w:rsid w:val="00485192"/>
    <w:rsid w:val="004959D0"/>
    <w:rsid w:val="004B0185"/>
    <w:rsid w:val="004C6A97"/>
    <w:rsid w:val="004D66F3"/>
    <w:rsid w:val="004E0278"/>
    <w:rsid w:val="004E7375"/>
    <w:rsid w:val="004F21B6"/>
    <w:rsid w:val="005017F8"/>
    <w:rsid w:val="00514BCF"/>
    <w:rsid w:val="005226A7"/>
    <w:rsid w:val="00526704"/>
    <w:rsid w:val="00527745"/>
    <w:rsid w:val="005349EA"/>
    <w:rsid w:val="005376CB"/>
    <w:rsid w:val="0054030D"/>
    <w:rsid w:val="0054180E"/>
    <w:rsid w:val="00577C39"/>
    <w:rsid w:val="005811B6"/>
    <w:rsid w:val="00584493"/>
    <w:rsid w:val="005946CC"/>
    <w:rsid w:val="005959B3"/>
    <w:rsid w:val="00596B57"/>
    <w:rsid w:val="005A2B2B"/>
    <w:rsid w:val="005A3115"/>
    <w:rsid w:val="005A551B"/>
    <w:rsid w:val="005A7484"/>
    <w:rsid w:val="005B024F"/>
    <w:rsid w:val="005B4B55"/>
    <w:rsid w:val="005B72BB"/>
    <w:rsid w:val="005C225A"/>
    <w:rsid w:val="005C34DF"/>
    <w:rsid w:val="005D0AA8"/>
    <w:rsid w:val="005D49AF"/>
    <w:rsid w:val="005E0C5D"/>
    <w:rsid w:val="005F0F4E"/>
    <w:rsid w:val="00601161"/>
    <w:rsid w:val="006243C7"/>
    <w:rsid w:val="0063282C"/>
    <w:rsid w:val="006353CC"/>
    <w:rsid w:val="00637F90"/>
    <w:rsid w:val="0064040B"/>
    <w:rsid w:val="0065402E"/>
    <w:rsid w:val="00656068"/>
    <w:rsid w:val="00656EB4"/>
    <w:rsid w:val="00657961"/>
    <w:rsid w:val="00665D4A"/>
    <w:rsid w:val="00676412"/>
    <w:rsid w:val="00683F96"/>
    <w:rsid w:val="006A00D7"/>
    <w:rsid w:val="006A0F96"/>
    <w:rsid w:val="006A1526"/>
    <w:rsid w:val="006A5BBB"/>
    <w:rsid w:val="006B0A7A"/>
    <w:rsid w:val="006B1407"/>
    <w:rsid w:val="006B644F"/>
    <w:rsid w:val="006C15D5"/>
    <w:rsid w:val="006C605D"/>
    <w:rsid w:val="006C7433"/>
    <w:rsid w:val="006D1502"/>
    <w:rsid w:val="006D16AB"/>
    <w:rsid w:val="006E20FB"/>
    <w:rsid w:val="006E49DD"/>
    <w:rsid w:val="006E6B1A"/>
    <w:rsid w:val="006F1430"/>
    <w:rsid w:val="006F3082"/>
    <w:rsid w:val="00701599"/>
    <w:rsid w:val="00701D49"/>
    <w:rsid w:val="0071216A"/>
    <w:rsid w:val="00721FF1"/>
    <w:rsid w:val="007241D6"/>
    <w:rsid w:val="0072455D"/>
    <w:rsid w:val="00725090"/>
    <w:rsid w:val="00727613"/>
    <w:rsid w:val="007306D1"/>
    <w:rsid w:val="00747C01"/>
    <w:rsid w:val="00754969"/>
    <w:rsid w:val="00754A54"/>
    <w:rsid w:val="00760238"/>
    <w:rsid w:val="00772FEA"/>
    <w:rsid w:val="00780417"/>
    <w:rsid w:val="007866E5"/>
    <w:rsid w:val="007A3FF6"/>
    <w:rsid w:val="007B1744"/>
    <w:rsid w:val="007B43C4"/>
    <w:rsid w:val="007B6CC1"/>
    <w:rsid w:val="007C0216"/>
    <w:rsid w:val="007D4F21"/>
    <w:rsid w:val="007D67EE"/>
    <w:rsid w:val="007E21EF"/>
    <w:rsid w:val="007E7F9B"/>
    <w:rsid w:val="0080025A"/>
    <w:rsid w:val="00802C6A"/>
    <w:rsid w:val="00810369"/>
    <w:rsid w:val="00825386"/>
    <w:rsid w:val="00836CD5"/>
    <w:rsid w:val="008370EB"/>
    <w:rsid w:val="008371EA"/>
    <w:rsid w:val="0084506D"/>
    <w:rsid w:val="00860C8C"/>
    <w:rsid w:val="008637B3"/>
    <w:rsid w:val="0086432C"/>
    <w:rsid w:val="008720D4"/>
    <w:rsid w:val="00874112"/>
    <w:rsid w:val="00876BE8"/>
    <w:rsid w:val="00883C01"/>
    <w:rsid w:val="008855FC"/>
    <w:rsid w:val="00887759"/>
    <w:rsid w:val="00887C40"/>
    <w:rsid w:val="0089061C"/>
    <w:rsid w:val="008A290A"/>
    <w:rsid w:val="008A6DD1"/>
    <w:rsid w:val="008B0D8B"/>
    <w:rsid w:val="008B2E96"/>
    <w:rsid w:val="008C268B"/>
    <w:rsid w:val="008C3CD0"/>
    <w:rsid w:val="008D1BAD"/>
    <w:rsid w:val="008D1BD2"/>
    <w:rsid w:val="008D242D"/>
    <w:rsid w:val="008D75F8"/>
    <w:rsid w:val="008E1DAD"/>
    <w:rsid w:val="008F405A"/>
    <w:rsid w:val="008F7BCE"/>
    <w:rsid w:val="008F7DC1"/>
    <w:rsid w:val="00911593"/>
    <w:rsid w:val="00917B83"/>
    <w:rsid w:val="009201F0"/>
    <w:rsid w:val="0092317B"/>
    <w:rsid w:val="009311A6"/>
    <w:rsid w:val="00944825"/>
    <w:rsid w:val="00944D52"/>
    <w:rsid w:val="00945CE3"/>
    <w:rsid w:val="009556AF"/>
    <w:rsid w:val="009565FF"/>
    <w:rsid w:val="009768FB"/>
    <w:rsid w:val="009867F6"/>
    <w:rsid w:val="00987091"/>
    <w:rsid w:val="00993BF2"/>
    <w:rsid w:val="009A2C5E"/>
    <w:rsid w:val="009A57AB"/>
    <w:rsid w:val="009A66E6"/>
    <w:rsid w:val="009B01E0"/>
    <w:rsid w:val="009C04BF"/>
    <w:rsid w:val="009D5E8D"/>
    <w:rsid w:val="009E1282"/>
    <w:rsid w:val="009E6F19"/>
    <w:rsid w:val="009F0441"/>
    <w:rsid w:val="00A25B7F"/>
    <w:rsid w:val="00A261E9"/>
    <w:rsid w:val="00A26606"/>
    <w:rsid w:val="00A3355F"/>
    <w:rsid w:val="00A44BE6"/>
    <w:rsid w:val="00A4704A"/>
    <w:rsid w:val="00A474E2"/>
    <w:rsid w:val="00A50852"/>
    <w:rsid w:val="00A51D3A"/>
    <w:rsid w:val="00A61782"/>
    <w:rsid w:val="00A67900"/>
    <w:rsid w:val="00A67C19"/>
    <w:rsid w:val="00A84363"/>
    <w:rsid w:val="00A84ED9"/>
    <w:rsid w:val="00A901E9"/>
    <w:rsid w:val="00A94791"/>
    <w:rsid w:val="00AA3525"/>
    <w:rsid w:val="00AC35D9"/>
    <w:rsid w:val="00AC37E7"/>
    <w:rsid w:val="00AD2238"/>
    <w:rsid w:val="00AD349C"/>
    <w:rsid w:val="00AD505E"/>
    <w:rsid w:val="00AD5766"/>
    <w:rsid w:val="00AD7FAD"/>
    <w:rsid w:val="00AE2E65"/>
    <w:rsid w:val="00AF5E50"/>
    <w:rsid w:val="00B00580"/>
    <w:rsid w:val="00B037F8"/>
    <w:rsid w:val="00B0637E"/>
    <w:rsid w:val="00B16435"/>
    <w:rsid w:val="00B17228"/>
    <w:rsid w:val="00B260E9"/>
    <w:rsid w:val="00B273BC"/>
    <w:rsid w:val="00B27935"/>
    <w:rsid w:val="00B339EB"/>
    <w:rsid w:val="00B424A0"/>
    <w:rsid w:val="00B47FCE"/>
    <w:rsid w:val="00B54D5E"/>
    <w:rsid w:val="00B56576"/>
    <w:rsid w:val="00B57ECE"/>
    <w:rsid w:val="00B67B5D"/>
    <w:rsid w:val="00B70565"/>
    <w:rsid w:val="00B7183E"/>
    <w:rsid w:val="00B74E11"/>
    <w:rsid w:val="00B82FCE"/>
    <w:rsid w:val="00B85C43"/>
    <w:rsid w:val="00B87D30"/>
    <w:rsid w:val="00BA4DEB"/>
    <w:rsid w:val="00BA5114"/>
    <w:rsid w:val="00BB1C71"/>
    <w:rsid w:val="00BC2C9C"/>
    <w:rsid w:val="00BC2FBA"/>
    <w:rsid w:val="00BC4DC6"/>
    <w:rsid w:val="00BF2ADE"/>
    <w:rsid w:val="00BF2EF2"/>
    <w:rsid w:val="00BF3997"/>
    <w:rsid w:val="00BF3F4A"/>
    <w:rsid w:val="00BF6C3C"/>
    <w:rsid w:val="00C2034C"/>
    <w:rsid w:val="00C20D16"/>
    <w:rsid w:val="00C21F96"/>
    <w:rsid w:val="00C31DB9"/>
    <w:rsid w:val="00C32D73"/>
    <w:rsid w:val="00C356E3"/>
    <w:rsid w:val="00C4073C"/>
    <w:rsid w:val="00C57625"/>
    <w:rsid w:val="00C73061"/>
    <w:rsid w:val="00C956FD"/>
    <w:rsid w:val="00C961BA"/>
    <w:rsid w:val="00C97E2E"/>
    <w:rsid w:val="00CA08EC"/>
    <w:rsid w:val="00CA619A"/>
    <w:rsid w:val="00CB0971"/>
    <w:rsid w:val="00CB2C29"/>
    <w:rsid w:val="00CB3204"/>
    <w:rsid w:val="00CC07DA"/>
    <w:rsid w:val="00CC14B2"/>
    <w:rsid w:val="00CC4EE4"/>
    <w:rsid w:val="00CC6BC7"/>
    <w:rsid w:val="00CD7FC4"/>
    <w:rsid w:val="00CE176B"/>
    <w:rsid w:val="00CE619B"/>
    <w:rsid w:val="00CE6454"/>
    <w:rsid w:val="00CF1A8D"/>
    <w:rsid w:val="00CF1BDA"/>
    <w:rsid w:val="00CF6ACE"/>
    <w:rsid w:val="00D147E5"/>
    <w:rsid w:val="00D25FF2"/>
    <w:rsid w:val="00D32D11"/>
    <w:rsid w:val="00D422E6"/>
    <w:rsid w:val="00D43BE0"/>
    <w:rsid w:val="00D44F65"/>
    <w:rsid w:val="00D505B9"/>
    <w:rsid w:val="00D527C4"/>
    <w:rsid w:val="00D562C0"/>
    <w:rsid w:val="00D57970"/>
    <w:rsid w:val="00D629E5"/>
    <w:rsid w:val="00D63DD2"/>
    <w:rsid w:val="00D668AE"/>
    <w:rsid w:val="00D74B67"/>
    <w:rsid w:val="00D80A3F"/>
    <w:rsid w:val="00D8376E"/>
    <w:rsid w:val="00D87A67"/>
    <w:rsid w:val="00D910A7"/>
    <w:rsid w:val="00DB1205"/>
    <w:rsid w:val="00DC0A6E"/>
    <w:rsid w:val="00DD3204"/>
    <w:rsid w:val="00DD6807"/>
    <w:rsid w:val="00DE1AD8"/>
    <w:rsid w:val="00DE20D2"/>
    <w:rsid w:val="00DE5AC0"/>
    <w:rsid w:val="00DF663B"/>
    <w:rsid w:val="00E0194B"/>
    <w:rsid w:val="00E01F42"/>
    <w:rsid w:val="00E10E72"/>
    <w:rsid w:val="00E3041A"/>
    <w:rsid w:val="00E34708"/>
    <w:rsid w:val="00E55F5F"/>
    <w:rsid w:val="00E62C62"/>
    <w:rsid w:val="00E63CEC"/>
    <w:rsid w:val="00E6513E"/>
    <w:rsid w:val="00E742AD"/>
    <w:rsid w:val="00E74E94"/>
    <w:rsid w:val="00E82493"/>
    <w:rsid w:val="00E86608"/>
    <w:rsid w:val="00E950D0"/>
    <w:rsid w:val="00E95308"/>
    <w:rsid w:val="00E96698"/>
    <w:rsid w:val="00EA475D"/>
    <w:rsid w:val="00EB5DC8"/>
    <w:rsid w:val="00EC3D04"/>
    <w:rsid w:val="00EC7D2E"/>
    <w:rsid w:val="00ED22C6"/>
    <w:rsid w:val="00ED4416"/>
    <w:rsid w:val="00EE2C85"/>
    <w:rsid w:val="00EE5CBA"/>
    <w:rsid w:val="00EE673F"/>
    <w:rsid w:val="00EF5846"/>
    <w:rsid w:val="00F0293F"/>
    <w:rsid w:val="00F17FC3"/>
    <w:rsid w:val="00F21561"/>
    <w:rsid w:val="00F55824"/>
    <w:rsid w:val="00F56233"/>
    <w:rsid w:val="00F653A0"/>
    <w:rsid w:val="00F655CC"/>
    <w:rsid w:val="00F74EA7"/>
    <w:rsid w:val="00F75ECC"/>
    <w:rsid w:val="00F77CA0"/>
    <w:rsid w:val="00F80A84"/>
    <w:rsid w:val="00F81A88"/>
    <w:rsid w:val="00F8299B"/>
    <w:rsid w:val="00F93CCF"/>
    <w:rsid w:val="00F95E3F"/>
    <w:rsid w:val="00F95F4A"/>
    <w:rsid w:val="00FA784B"/>
    <w:rsid w:val="00FC0918"/>
    <w:rsid w:val="00FC2E22"/>
    <w:rsid w:val="00FD063C"/>
    <w:rsid w:val="00FD6843"/>
    <w:rsid w:val="00FD6B37"/>
    <w:rsid w:val="00FE55C6"/>
    <w:rsid w:val="00FE5BAC"/>
    <w:rsid w:val="00FE5E0C"/>
    <w:rsid w:val="00FF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43"/>
    <w:pPr>
      <w:ind w:left="720"/>
      <w:contextualSpacing/>
    </w:pPr>
  </w:style>
  <w:style w:type="table" w:styleId="TableGrid">
    <w:name w:val="Table Grid"/>
    <w:basedOn w:val="TableNormal"/>
    <w:uiPriority w:val="59"/>
    <w:rsid w:val="006A0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E3E9B"/>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D4F21"/>
    <w:rPr>
      <w:color w:val="0000FF" w:themeColor="hyperlink"/>
      <w:u w:val="single"/>
    </w:rPr>
  </w:style>
  <w:style w:type="paragraph" w:styleId="Header">
    <w:name w:val="header"/>
    <w:basedOn w:val="Normal"/>
    <w:link w:val="HeaderChar"/>
    <w:uiPriority w:val="99"/>
    <w:unhideWhenUsed/>
    <w:rsid w:val="00A6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19"/>
  </w:style>
  <w:style w:type="paragraph" w:styleId="Footer">
    <w:name w:val="footer"/>
    <w:basedOn w:val="Normal"/>
    <w:link w:val="FooterChar"/>
    <w:uiPriority w:val="99"/>
    <w:semiHidden/>
    <w:unhideWhenUsed/>
    <w:rsid w:val="00A67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C19"/>
  </w:style>
  <w:style w:type="paragraph" w:styleId="BalloonText">
    <w:name w:val="Balloon Text"/>
    <w:basedOn w:val="Normal"/>
    <w:link w:val="BalloonTextChar"/>
    <w:uiPriority w:val="99"/>
    <w:semiHidden/>
    <w:unhideWhenUsed/>
    <w:rsid w:val="0082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A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29804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Todd</dc:creator>
  <cp:lastModifiedBy>Caitlin Todd</cp:lastModifiedBy>
  <cp:revision>6</cp:revision>
  <cp:lastPrinted>2013-07-24T06:23:00Z</cp:lastPrinted>
  <dcterms:created xsi:type="dcterms:W3CDTF">2013-07-22T04:43:00Z</dcterms:created>
  <dcterms:modified xsi:type="dcterms:W3CDTF">2013-07-24T06:57:00Z</dcterms:modified>
</cp:coreProperties>
</file>