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FFE12" w14:textId="77777777" w:rsidR="00E962A5" w:rsidRPr="00362575" w:rsidRDefault="00E962A5" w:rsidP="00E05048">
      <w:pPr>
        <w:rPr>
          <w:rFonts w:ascii="Times" w:hAnsi="Times"/>
        </w:rPr>
      </w:pPr>
    </w:p>
    <w:p w14:paraId="03E2D933" w14:textId="77777777" w:rsidR="00E05048" w:rsidRPr="00362575" w:rsidRDefault="00E05048" w:rsidP="00A20A76">
      <w:pPr>
        <w:spacing w:line="480" w:lineRule="auto"/>
        <w:ind w:firstLine="720"/>
        <w:rPr>
          <w:rFonts w:ascii="Times" w:hAnsi="Times"/>
          <w:color w:val="0000FF"/>
        </w:rPr>
      </w:pPr>
      <w:r w:rsidRPr="00362575">
        <w:rPr>
          <w:rFonts w:ascii="Times" w:hAnsi="Times"/>
          <w:color w:val="0000FF"/>
        </w:rPr>
        <w:t xml:space="preserve">El Salvador, much like many Latin American countries </w:t>
      </w:r>
      <w:r w:rsidR="00E3228D" w:rsidRPr="00362575">
        <w:rPr>
          <w:rFonts w:ascii="Times" w:hAnsi="Times"/>
          <w:color w:val="0000FF"/>
        </w:rPr>
        <w:t xml:space="preserve">has long been based on its </w:t>
      </w:r>
      <w:bookmarkStart w:id="0" w:name="_GoBack"/>
      <w:bookmarkEnd w:id="0"/>
      <w:r w:rsidR="00E3228D" w:rsidRPr="00362575">
        <w:rPr>
          <w:rFonts w:ascii="Times" w:hAnsi="Times"/>
          <w:color w:val="0000FF"/>
        </w:rPr>
        <w:t>agricultural sector. As coffee bean, mango, bananas, seafood, sugar cane, and corn are produced in vast amounts and have</w:t>
      </w:r>
      <w:r w:rsidR="001A4A82" w:rsidRPr="00362575">
        <w:rPr>
          <w:rFonts w:ascii="Times" w:hAnsi="Times"/>
          <w:color w:val="0000FF"/>
        </w:rPr>
        <w:t xml:space="preserve"> been for long period of time as well as international pressure, sustainable agriculture is a growing sector allowing for long-term production with minimal harm to the environment. </w:t>
      </w:r>
      <w:r w:rsidR="00FC0386" w:rsidRPr="00362575">
        <w:rPr>
          <w:rFonts w:ascii="Times" w:hAnsi="Times"/>
          <w:color w:val="0000FF"/>
        </w:rPr>
        <w:t xml:space="preserve">There have been and continue to be various efforts to aid in sustainable agriculture becoming commonplace some of them include education, La </w:t>
      </w:r>
      <w:proofErr w:type="spellStart"/>
      <w:r w:rsidR="00FC0386" w:rsidRPr="00362575">
        <w:rPr>
          <w:rFonts w:ascii="Times" w:hAnsi="Times"/>
          <w:color w:val="0000FF"/>
        </w:rPr>
        <w:t>Coordinadora</w:t>
      </w:r>
      <w:proofErr w:type="spellEnd"/>
      <w:r w:rsidR="00FC0386" w:rsidRPr="00362575">
        <w:rPr>
          <w:rFonts w:ascii="Times" w:hAnsi="Times"/>
          <w:color w:val="0000FF"/>
        </w:rPr>
        <w:t xml:space="preserve"> group, Global Giving, subsidiaries, and permaculture. </w:t>
      </w:r>
      <w:r w:rsidR="00D563D5" w:rsidRPr="00362575">
        <w:rPr>
          <w:rFonts w:ascii="Times" w:hAnsi="Times"/>
          <w:color w:val="0000FF"/>
        </w:rPr>
        <w:t xml:space="preserve">Although there have been numerous efforts that have helped in sustainable agriculture development across the country, there are still many gaps that must be filled. </w:t>
      </w:r>
    </w:p>
    <w:p w14:paraId="30B33925" w14:textId="77777777" w:rsidR="00442C4A" w:rsidRPr="00362575" w:rsidRDefault="00A20A76" w:rsidP="00A20A76">
      <w:pPr>
        <w:spacing w:line="480" w:lineRule="auto"/>
        <w:ind w:firstLine="720"/>
        <w:rPr>
          <w:rFonts w:ascii="Times" w:hAnsi="Times"/>
          <w:color w:val="0000FF"/>
        </w:rPr>
      </w:pPr>
      <w:r w:rsidRPr="00362575">
        <w:rPr>
          <w:rFonts w:ascii="Times" w:hAnsi="Times"/>
          <w:color w:val="0000FF"/>
        </w:rPr>
        <w:t>Some issues that must be overcome in the process include wealth disparities that have existed in the country over the last couple of decades</w:t>
      </w:r>
      <w:r w:rsidR="00D563D5" w:rsidRPr="00362575">
        <w:rPr>
          <w:rFonts w:ascii="Times" w:hAnsi="Times"/>
          <w:color w:val="0000FF"/>
        </w:rPr>
        <w:t>, as well as education rates, and healthy agricultural market competition to foster growth</w:t>
      </w:r>
      <w:r w:rsidRPr="00362575">
        <w:rPr>
          <w:rFonts w:ascii="Times" w:hAnsi="Times"/>
          <w:color w:val="0000FF"/>
        </w:rPr>
        <w:t xml:space="preserve">. About 15% of the country is covered in forests </w:t>
      </w:r>
      <w:sdt>
        <w:sdtPr>
          <w:rPr>
            <w:rFonts w:ascii="Times" w:hAnsi="Times"/>
            <w:color w:val="0000FF"/>
          </w:rPr>
          <w:id w:val="923845190"/>
          <w:citation/>
        </w:sdtPr>
        <w:sdtContent>
          <w:r w:rsidRPr="00362575">
            <w:rPr>
              <w:rFonts w:ascii="Times" w:hAnsi="Times"/>
              <w:color w:val="0000FF"/>
            </w:rPr>
            <w:fldChar w:fldCharType="begin"/>
          </w:r>
          <w:r w:rsidRPr="00362575">
            <w:rPr>
              <w:rFonts w:ascii="Times" w:hAnsi="Times"/>
              <w:color w:val="0000FF"/>
            </w:rPr>
            <w:instrText xml:space="preserve"> CITATION Joh13 \l 1033 </w:instrText>
          </w:r>
          <w:r w:rsidRPr="00362575">
            <w:rPr>
              <w:rFonts w:ascii="Times" w:hAnsi="Times"/>
              <w:color w:val="0000FF"/>
            </w:rPr>
            <w:fldChar w:fldCharType="separate"/>
          </w:r>
          <w:r w:rsidRPr="00362575">
            <w:rPr>
              <w:rFonts w:ascii="Times" w:hAnsi="Times"/>
              <w:noProof/>
              <w:color w:val="0000FF"/>
            </w:rPr>
            <w:t>(Johnny Jet.com 2013)</w:t>
          </w:r>
          <w:r w:rsidRPr="00362575">
            <w:rPr>
              <w:rFonts w:ascii="Times" w:hAnsi="Times"/>
              <w:color w:val="0000FF"/>
            </w:rPr>
            <w:fldChar w:fldCharType="end"/>
          </w:r>
        </w:sdtContent>
      </w:sdt>
      <w:r w:rsidRPr="00362575">
        <w:rPr>
          <w:rFonts w:ascii="Times" w:hAnsi="Times"/>
          <w:color w:val="0000FF"/>
        </w:rPr>
        <w:t xml:space="preserve">. Because 10% of the population has owned about 78% of arable land, lower income individuals have turned to slash and burn horticulture in an attempt to gain ‘arable’ land---diminishing the amount of forested land. </w:t>
      </w:r>
    </w:p>
    <w:p w14:paraId="66A3FC15" w14:textId="77777777" w:rsidR="00A20A76" w:rsidRPr="00362575" w:rsidRDefault="00442C4A" w:rsidP="00A20A76">
      <w:pPr>
        <w:spacing w:line="480" w:lineRule="auto"/>
        <w:ind w:firstLine="720"/>
        <w:rPr>
          <w:rFonts w:ascii="Times" w:hAnsi="Times"/>
          <w:color w:val="0000FF"/>
        </w:rPr>
      </w:pPr>
      <w:r w:rsidRPr="00362575">
        <w:rPr>
          <w:rFonts w:ascii="Times" w:hAnsi="Times"/>
          <w:color w:val="0000FF"/>
        </w:rPr>
        <w:t>Today 73.93% of the land is dedicated to agriculture, and has been more constant then ever before in the last five years as slash and burn methods have been diminished</w:t>
      </w:r>
      <w:sdt>
        <w:sdtPr>
          <w:rPr>
            <w:rFonts w:ascii="Times" w:hAnsi="Times"/>
            <w:color w:val="0000FF"/>
          </w:rPr>
          <w:id w:val="65455964"/>
          <w:citation/>
        </w:sdtPr>
        <w:sdtContent>
          <w:r w:rsidRPr="00362575">
            <w:rPr>
              <w:rFonts w:ascii="Times" w:hAnsi="Times"/>
              <w:color w:val="0000FF"/>
            </w:rPr>
            <w:fldChar w:fldCharType="begin"/>
          </w:r>
          <w:r w:rsidRPr="00362575">
            <w:rPr>
              <w:rFonts w:ascii="Times" w:hAnsi="Times"/>
              <w:color w:val="0000FF"/>
            </w:rPr>
            <w:instrText xml:space="preserve"> CITATION The133 \l 1033 </w:instrText>
          </w:r>
          <w:r w:rsidRPr="00362575">
            <w:rPr>
              <w:rFonts w:ascii="Times" w:hAnsi="Times"/>
              <w:color w:val="0000FF"/>
            </w:rPr>
            <w:fldChar w:fldCharType="separate"/>
          </w:r>
          <w:r w:rsidRPr="00362575">
            <w:rPr>
              <w:rFonts w:ascii="Times" w:hAnsi="Times"/>
              <w:noProof/>
              <w:color w:val="0000FF"/>
            </w:rPr>
            <w:t xml:space="preserve"> (The World Bank 2013)</w:t>
          </w:r>
          <w:r w:rsidRPr="00362575">
            <w:rPr>
              <w:rFonts w:ascii="Times" w:hAnsi="Times"/>
              <w:color w:val="0000FF"/>
            </w:rPr>
            <w:fldChar w:fldCharType="end"/>
          </w:r>
        </w:sdtContent>
      </w:sdt>
      <w:r w:rsidRPr="00362575">
        <w:rPr>
          <w:rFonts w:ascii="Times" w:hAnsi="Times"/>
          <w:color w:val="0000FF"/>
        </w:rPr>
        <w:t>. As this has remained constant, the value added in agriculture in respect to GDP has increased to 12.54% after a moment of decrease in the last decade. It is working to surpass its all time high of 14.34%</w:t>
      </w:r>
      <w:sdt>
        <w:sdtPr>
          <w:rPr>
            <w:rFonts w:ascii="Times" w:hAnsi="Times"/>
            <w:color w:val="0000FF"/>
          </w:rPr>
          <w:id w:val="1687551656"/>
          <w:citation/>
        </w:sdtPr>
        <w:sdtContent>
          <w:r w:rsidRPr="00362575">
            <w:rPr>
              <w:rFonts w:ascii="Times" w:hAnsi="Times"/>
              <w:color w:val="0000FF"/>
            </w:rPr>
            <w:fldChar w:fldCharType="begin"/>
          </w:r>
          <w:r w:rsidRPr="00362575">
            <w:rPr>
              <w:rFonts w:ascii="Times" w:hAnsi="Times"/>
              <w:color w:val="0000FF"/>
            </w:rPr>
            <w:instrText xml:space="preserve"> CITATION The133 \l 1033 </w:instrText>
          </w:r>
          <w:r w:rsidRPr="00362575">
            <w:rPr>
              <w:rFonts w:ascii="Times" w:hAnsi="Times"/>
              <w:color w:val="0000FF"/>
            </w:rPr>
            <w:fldChar w:fldCharType="separate"/>
          </w:r>
          <w:r w:rsidRPr="00362575">
            <w:rPr>
              <w:rFonts w:ascii="Times" w:hAnsi="Times"/>
              <w:noProof/>
              <w:color w:val="0000FF"/>
            </w:rPr>
            <w:t xml:space="preserve"> (The World Bank 2013)</w:t>
          </w:r>
          <w:r w:rsidRPr="00362575">
            <w:rPr>
              <w:rFonts w:ascii="Times" w:hAnsi="Times"/>
              <w:color w:val="0000FF"/>
            </w:rPr>
            <w:fldChar w:fldCharType="end"/>
          </w:r>
        </w:sdtContent>
      </w:sdt>
      <w:r w:rsidRPr="00362575">
        <w:rPr>
          <w:rFonts w:ascii="Times" w:hAnsi="Times"/>
          <w:color w:val="0000FF"/>
        </w:rPr>
        <w:t>. A big difference in the todays growing value added is the idea that agriculture is practiced not only to obtain day-to-day nutrients, but doing it sustainably in order to maintain equilibrium in the long run. As citizens notice sustainable trends, it will become more of the norm rather than an option.</w:t>
      </w:r>
    </w:p>
    <w:p w14:paraId="3C0AA1F2" w14:textId="77777777" w:rsidR="001A4A82" w:rsidRPr="00362575" w:rsidRDefault="00535F91" w:rsidP="00A20A76">
      <w:pPr>
        <w:spacing w:line="480" w:lineRule="auto"/>
        <w:ind w:firstLine="720"/>
        <w:rPr>
          <w:rFonts w:ascii="Times" w:hAnsi="Times"/>
        </w:rPr>
      </w:pPr>
      <w:r w:rsidRPr="00362575">
        <w:rPr>
          <w:rFonts w:ascii="Times" w:hAnsi="Times"/>
          <w:color w:val="0000FF"/>
        </w:rPr>
        <w:lastRenderedPageBreak/>
        <w:t xml:space="preserve">An integral part in beginning and entertaining an efficient agriculture sustainability system is education and knowledge on processes. In 2001, Salvadoran policy makers made the official decision to dollarize. With dollarization, there have also been socio-economic policies and regulations implemented to influence education. Since dollarization, education enrollment has increased </w:t>
      </w:r>
      <w:r w:rsidRPr="00362575">
        <w:rPr>
          <w:rFonts w:ascii="Times" w:hAnsi="Times"/>
        </w:rPr>
        <w:t>education levels as well as those who complete and go on to tertiary, collegiate level studies. Percentage of students who went on to secondary education (high school) in 1999 was noted to be at 87.68% while in 2011 it had increased to 92.55%</w:t>
      </w:r>
      <w:sdt>
        <w:sdtPr>
          <w:rPr>
            <w:rFonts w:ascii="Times" w:hAnsi="Times"/>
          </w:rPr>
          <w:id w:val="-2103942000"/>
          <w:citation/>
        </w:sdtPr>
        <w:sdtContent>
          <w:r w:rsidRPr="00362575">
            <w:rPr>
              <w:rFonts w:ascii="Times" w:hAnsi="Times"/>
            </w:rPr>
            <w:fldChar w:fldCharType="begin"/>
          </w:r>
          <w:r w:rsidRPr="00362575">
            <w:rPr>
              <w:rFonts w:ascii="Times" w:hAnsi="Times"/>
            </w:rPr>
            <w:instrText xml:space="preserve"> CITATION The133 \l 1033 </w:instrText>
          </w:r>
          <w:r w:rsidRPr="00362575">
            <w:rPr>
              <w:rFonts w:ascii="Times" w:hAnsi="Times"/>
            </w:rPr>
            <w:fldChar w:fldCharType="separate"/>
          </w:r>
          <w:r w:rsidRPr="00362575">
            <w:rPr>
              <w:rFonts w:ascii="Times" w:hAnsi="Times"/>
              <w:noProof/>
            </w:rPr>
            <w:t xml:space="preserve"> (The World Bank 2013)</w:t>
          </w:r>
          <w:r w:rsidRPr="00362575">
            <w:rPr>
              <w:rFonts w:ascii="Times" w:hAnsi="Times"/>
            </w:rPr>
            <w:fldChar w:fldCharType="end"/>
          </w:r>
        </w:sdtContent>
      </w:sdt>
      <w:r w:rsidRPr="00362575">
        <w:rPr>
          <w:rFonts w:ascii="Times" w:hAnsi="Times"/>
        </w:rPr>
        <w:t>. Just as well, enrollment into tertiary education had a boom in enrollment of 191,825 students from 1999 to 2011</w:t>
      </w:r>
      <w:sdt>
        <w:sdtPr>
          <w:rPr>
            <w:rFonts w:ascii="Times" w:hAnsi="Times"/>
          </w:rPr>
          <w:id w:val="-1465880169"/>
          <w:citation/>
        </w:sdtPr>
        <w:sdtContent>
          <w:r w:rsidRPr="00362575">
            <w:rPr>
              <w:rFonts w:ascii="Times" w:hAnsi="Times"/>
            </w:rPr>
            <w:fldChar w:fldCharType="begin"/>
          </w:r>
          <w:r w:rsidRPr="00362575">
            <w:rPr>
              <w:rFonts w:ascii="Times" w:hAnsi="Times"/>
            </w:rPr>
            <w:instrText xml:space="preserve"> CITATION The133 \l 1033 </w:instrText>
          </w:r>
          <w:r w:rsidRPr="00362575">
            <w:rPr>
              <w:rFonts w:ascii="Times" w:hAnsi="Times"/>
            </w:rPr>
            <w:fldChar w:fldCharType="separate"/>
          </w:r>
          <w:r w:rsidRPr="00362575">
            <w:rPr>
              <w:rFonts w:ascii="Times" w:hAnsi="Times"/>
              <w:noProof/>
            </w:rPr>
            <w:t xml:space="preserve"> (The World Bank 2013)</w:t>
          </w:r>
          <w:r w:rsidRPr="00362575">
            <w:rPr>
              <w:rFonts w:ascii="Times" w:hAnsi="Times"/>
            </w:rPr>
            <w:fldChar w:fldCharType="end"/>
          </w:r>
        </w:sdtContent>
      </w:sdt>
      <w:r w:rsidRPr="00362575">
        <w:rPr>
          <w:rFonts w:ascii="Times" w:hAnsi="Times"/>
        </w:rPr>
        <w:t>. The investments made in education have returned positive yields in cash crop production ($45.5)</w:t>
      </w:r>
      <w:r w:rsidR="002B0222" w:rsidRPr="00362575">
        <w:rPr>
          <w:rFonts w:ascii="Times" w:hAnsi="Times"/>
        </w:rPr>
        <w:t xml:space="preserve"> and have increased real GDP 3-5%. Alternatively, those who do not invest in education</w:t>
      </w:r>
      <w:r w:rsidR="005D4975" w:rsidRPr="00362575">
        <w:rPr>
          <w:rFonts w:ascii="Times" w:hAnsi="Times"/>
        </w:rPr>
        <w:t>,</w:t>
      </w:r>
      <w:r w:rsidR="002B0222" w:rsidRPr="00362575">
        <w:rPr>
          <w:rFonts w:ascii="Times" w:hAnsi="Times"/>
        </w:rPr>
        <w:t xml:space="preserve"> “face declines in soil fertility, productivity, and farming will become unsustainable”</w:t>
      </w:r>
      <w:sdt>
        <w:sdtPr>
          <w:rPr>
            <w:rFonts w:ascii="Times" w:hAnsi="Times"/>
          </w:rPr>
          <w:id w:val="-1997871216"/>
          <w:citation/>
        </w:sdtPr>
        <w:sdtContent>
          <w:r w:rsidR="002B0222" w:rsidRPr="00362575">
            <w:rPr>
              <w:rFonts w:ascii="Times" w:hAnsi="Times"/>
            </w:rPr>
            <w:fldChar w:fldCharType="begin"/>
          </w:r>
          <w:r w:rsidR="002B0222" w:rsidRPr="00362575">
            <w:rPr>
              <w:rFonts w:ascii="Times" w:hAnsi="Times"/>
            </w:rPr>
            <w:instrText xml:space="preserve"> CITATION Coc04 \l 1033 </w:instrText>
          </w:r>
          <w:r w:rsidR="002B0222" w:rsidRPr="00362575">
            <w:rPr>
              <w:rFonts w:ascii="Times" w:hAnsi="Times"/>
            </w:rPr>
            <w:fldChar w:fldCharType="separate"/>
          </w:r>
          <w:r w:rsidR="002B0222" w:rsidRPr="00362575">
            <w:rPr>
              <w:rFonts w:ascii="Times" w:hAnsi="Times"/>
              <w:noProof/>
            </w:rPr>
            <w:t xml:space="preserve"> (Cocchi, Bravo-Ureta and Quiroga 2004)</w:t>
          </w:r>
          <w:r w:rsidR="002B0222" w:rsidRPr="00362575">
            <w:rPr>
              <w:rFonts w:ascii="Times" w:hAnsi="Times"/>
            </w:rPr>
            <w:fldChar w:fldCharType="end"/>
          </w:r>
        </w:sdtContent>
      </w:sdt>
      <w:r w:rsidR="002B0222" w:rsidRPr="00362575">
        <w:rPr>
          <w:rFonts w:ascii="Times" w:hAnsi="Times"/>
        </w:rPr>
        <w:t xml:space="preserve">. Farming families have reaped the benefits from investments as such, and the government is moving towards an increase in this sort of investments as well although they are still lacking. </w:t>
      </w:r>
    </w:p>
    <w:p w14:paraId="7EF3A577" w14:textId="77777777" w:rsidR="00A0769D" w:rsidRPr="00362575" w:rsidRDefault="00ED458A" w:rsidP="00ED458A">
      <w:pPr>
        <w:spacing w:line="480" w:lineRule="auto"/>
        <w:ind w:firstLine="720"/>
        <w:rPr>
          <w:rFonts w:ascii="Times" w:hAnsi="Times"/>
          <w:color w:val="0000FF"/>
        </w:rPr>
      </w:pPr>
      <w:r w:rsidRPr="00362575">
        <w:rPr>
          <w:rFonts w:ascii="Times" w:hAnsi="Times"/>
          <w:noProof/>
          <w:color w:val="0000FF"/>
        </w:rPr>
        <w:drawing>
          <wp:inline distT="0" distB="0" distL="0" distR="0" wp14:anchorId="06CF63BF" wp14:editId="5D3238B4">
            <wp:extent cx="4225785" cy="2147207"/>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6822" t="28804" r="29283" b="27391"/>
                    <a:stretch/>
                  </pic:blipFill>
                  <pic:spPr bwMode="auto">
                    <a:xfrm>
                      <a:off x="0" y="0"/>
                      <a:ext cx="4230171" cy="2149436"/>
                    </a:xfrm>
                    <a:prstGeom prst="rect">
                      <a:avLst/>
                    </a:prstGeom>
                    <a:noFill/>
                    <a:ln>
                      <a:noFill/>
                    </a:ln>
                    <a:extLst>
                      <a:ext uri="{53640926-AAD7-44d8-BBD7-CCE9431645EC}">
                        <a14:shadowObscured xmlns:a14="http://schemas.microsoft.com/office/drawing/2010/main"/>
                      </a:ext>
                    </a:extLst>
                  </pic:spPr>
                </pic:pic>
              </a:graphicData>
            </a:graphic>
          </wp:inline>
        </w:drawing>
      </w:r>
    </w:p>
    <w:p w14:paraId="641FBD4A" w14:textId="77777777" w:rsidR="00A0769D" w:rsidRPr="00362575" w:rsidRDefault="00A0769D" w:rsidP="00A20A76">
      <w:pPr>
        <w:spacing w:line="480" w:lineRule="auto"/>
        <w:ind w:firstLine="720"/>
        <w:rPr>
          <w:rFonts w:ascii="Times" w:hAnsi="Times"/>
          <w:color w:val="0000FF"/>
        </w:rPr>
      </w:pPr>
    </w:p>
    <w:p w14:paraId="30ADB1DA" w14:textId="77777777" w:rsidR="00A0769D" w:rsidRPr="00362575" w:rsidRDefault="00FC0386" w:rsidP="00A20A76">
      <w:pPr>
        <w:spacing w:line="480" w:lineRule="auto"/>
        <w:ind w:firstLine="720"/>
        <w:rPr>
          <w:rFonts w:ascii="Times" w:hAnsi="Times"/>
          <w:color w:val="0000FF"/>
        </w:rPr>
      </w:pPr>
      <w:r w:rsidRPr="00362575">
        <w:rPr>
          <w:rFonts w:ascii="Times" w:hAnsi="Times"/>
          <w:color w:val="0000FF"/>
        </w:rPr>
        <w:t>The agriculture market, as any other, has it</w:t>
      </w:r>
      <w:r w:rsidR="00A0769D" w:rsidRPr="00362575">
        <w:rPr>
          <w:rFonts w:ascii="Times" w:hAnsi="Times"/>
          <w:color w:val="0000FF"/>
        </w:rPr>
        <w:t>s</w:t>
      </w:r>
      <w:r w:rsidRPr="00362575">
        <w:rPr>
          <w:rFonts w:ascii="Times" w:hAnsi="Times"/>
          <w:color w:val="0000FF"/>
        </w:rPr>
        <w:t>’</w:t>
      </w:r>
      <w:r w:rsidR="00A0769D" w:rsidRPr="00362575">
        <w:rPr>
          <w:rFonts w:ascii="Times" w:hAnsi="Times"/>
          <w:color w:val="0000FF"/>
        </w:rPr>
        <w:t xml:space="preserve"> curves</w:t>
      </w:r>
      <w:r w:rsidR="00ED458A" w:rsidRPr="00362575">
        <w:rPr>
          <w:rFonts w:ascii="Times" w:hAnsi="Times"/>
          <w:color w:val="0000FF"/>
        </w:rPr>
        <w:t xml:space="preserve"> as is seen in figure 1,</w:t>
      </w:r>
      <w:r w:rsidR="00A0769D" w:rsidRPr="00362575">
        <w:rPr>
          <w:rFonts w:ascii="Times" w:hAnsi="Times"/>
          <w:color w:val="0000FF"/>
        </w:rPr>
        <w:t xml:space="preserve"> but nonetheless is increasing. With sustainable agriculture, it is beginning to slowly crawl up again after a period of </w:t>
      </w:r>
      <w:r w:rsidRPr="00362575">
        <w:rPr>
          <w:rFonts w:ascii="Times" w:hAnsi="Times"/>
          <w:color w:val="0000FF"/>
        </w:rPr>
        <w:t xml:space="preserve">‘downfall’ or slowed production. </w:t>
      </w:r>
      <w:r w:rsidR="00D563D5" w:rsidRPr="00362575">
        <w:rPr>
          <w:rFonts w:ascii="Times" w:hAnsi="Times"/>
          <w:color w:val="0000FF"/>
        </w:rPr>
        <w:t xml:space="preserve">This growth can be attributed to the increasing education levels as well as quality. In 2009, for example, when economic sectors were protected to keep from weakening and decreasing at unsafe rates, the agriculture sector showed the complete opposite </w:t>
      </w:r>
      <w:sdt>
        <w:sdtPr>
          <w:rPr>
            <w:rFonts w:ascii="Times" w:hAnsi="Times"/>
            <w:color w:val="0000FF"/>
          </w:rPr>
          <w:id w:val="895484071"/>
          <w:citation/>
        </w:sdtPr>
        <w:sdtContent>
          <w:r w:rsidR="00D563D5" w:rsidRPr="00362575">
            <w:rPr>
              <w:rFonts w:ascii="Times" w:hAnsi="Times"/>
              <w:color w:val="0000FF"/>
            </w:rPr>
            <w:fldChar w:fldCharType="begin"/>
          </w:r>
          <w:r w:rsidR="00D563D5" w:rsidRPr="00362575">
            <w:rPr>
              <w:rFonts w:ascii="Times" w:hAnsi="Times"/>
              <w:color w:val="0000FF"/>
            </w:rPr>
            <w:instrText xml:space="preserve"> CITATION THE09 \l 1033 </w:instrText>
          </w:r>
          <w:r w:rsidR="00D563D5" w:rsidRPr="00362575">
            <w:rPr>
              <w:rFonts w:ascii="Times" w:hAnsi="Times"/>
              <w:color w:val="0000FF"/>
            </w:rPr>
            <w:fldChar w:fldCharType="separate"/>
          </w:r>
          <w:r w:rsidR="00D563D5" w:rsidRPr="00362575">
            <w:rPr>
              <w:rFonts w:ascii="Times" w:hAnsi="Times"/>
              <w:noProof/>
              <w:color w:val="0000FF"/>
            </w:rPr>
            <w:t>(THE ECONOMIST INTELLIGENCE UNIT 2009)</w:t>
          </w:r>
          <w:r w:rsidR="00D563D5" w:rsidRPr="00362575">
            <w:rPr>
              <w:rFonts w:ascii="Times" w:hAnsi="Times"/>
              <w:color w:val="0000FF"/>
            </w:rPr>
            <w:fldChar w:fldCharType="end"/>
          </w:r>
        </w:sdtContent>
      </w:sdt>
      <w:r w:rsidR="00D563D5" w:rsidRPr="00362575">
        <w:rPr>
          <w:rFonts w:ascii="Times" w:hAnsi="Times"/>
          <w:color w:val="0000FF"/>
        </w:rPr>
        <w:t xml:space="preserve">. </w:t>
      </w:r>
    </w:p>
    <w:p w14:paraId="128CB63D" w14:textId="77777777" w:rsidR="001B4FEF" w:rsidRPr="00362575" w:rsidRDefault="005C0467" w:rsidP="00A20A76">
      <w:pPr>
        <w:spacing w:line="480" w:lineRule="auto"/>
        <w:ind w:firstLine="720"/>
        <w:rPr>
          <w:rFonts w:ascii="Times" w:hAnsi="Times"/>
          <w:color w:val="0000FF"/>
        </w:rPr>
      </w:pPr>
      <w:r w:rsidRPr="00362575">
        <w:rPr>
          <w:rFonts w:ascii="Times" w:hAnsi="Times"/>
          <w:color w:val="0000FF"/>
        </w:rPr>
        <w:tab/>
        <w:t xml:space="preserve">Global giving initiative has been successful in working with rural communities that have challenges in poverty, flooding, lack of infrastructure, and basic resources in order to promote self sufficiency in agriculture and organic markets to generate a sustainable income from agriculture growth, innovation, as well as promoting diversification in markets and value added </w:t>
      </w:r>
      <w:sdt>
        <w:sdtPr>
          <w:rPr>
            <w:rFonts w:ascii="Times" w:hAnsi="Times"/>
            <w:color w:val="0000FF"/>
          </w:rPr>
          <w:id w:val="2027978344"/>
          <w:citation/>
        </w:sdtPr>
        <w:sdtContent>
          <w:r w:rsidRPr="00362575">
            <w:rPr>
              <w:rFonts w:ascii="Times" w:hAnsi="Times"/>
              <w:color w:val="0000FF"/>
            </w:rPr>
            <w:fldChar w:fldCharType="begin"/>
          </w:r>
          <w:r w:rsidRPr="00362575">
            <w:rPr>
              <w:rFonts w:ascii="Times" w:hAnsi="Times"/>
              <w:color w:val="0000FF"/>
            </w:rPr>
            <w:instrText xml:space="preserve"> CITATION Glo07 \l 1033 </w:instrText>
          </w:r>
          <w:r w:rsidRPr="00362575">
            <w:rPr>
              <w:rFonts w:ascii="Times" w:hAnsi="Times"/>
              <w:color w:val="0000FF"/>
            </w:rPr>
            <w:fldChar w:fldCharType="separate"/>
          </w:r>
          <w:r w:rsidRPr="00362575">
            <w:rPr>
              <w:rFonts w:ascii="Times" w:hAnsi="Times"/>
              <w:noProof/>
              <w:color w:val="0000FF"/>
            </w:rPr>
            <w:t>(Global Giving 2007)</w:t>
          </w:r>
          <w:r w:rsidRPr="00362575">
            <w:rPr>
              <w:rFonts w:ascii="Times" w:hAnsi="Times"/>
              <w:color w:val="0000FF"/>
            </w:rPr>
            <w:fldChar w:fldCharType="end"/>
          </w:r>
        </w:sdtContent>
      </w:sdt>
      <w:r w:rsidRPr="00362575">
        <w:rPr>
          <w:rFonts w:ascii="Times" w:hAnsi="Times"/>
          <w:color w:val="0000FF"/>
        </w:rPr>
        <w:t>. Not only is value added in terms of markets a great outcome but also helps in promoting healthier communities with diversified diets, less chemicals, and reduce dependence on external markets.</w:t>
      </w:r>
      <w:r w:rsidR="001B4FEF" w:rsidRPr="00362575">
        <w:rPr>
          <w:rFonts w:ascii="Times" w:hAnsi="Times"/>
          <w:color w:val="0000FF"/>
        </w:rPr>
        <w:t xml:space="preserve"> In the Following chart we can see the correlation between increased education rates, GDP per capita, and food production index as forest areas decrease. The </w:t>
      </w:r>
      <w:proofErr w:type="gramStart"/>
      <w:r w:rsidR="001B4FEF" w:rsidRPr="00362575">
        <w:rPr>
          <w:rFonts w:ascii="Times" w:hAnsi="Times"/>
          <w:color w:val="0000FF"/>
        </w:rPr>
        <w:t>information was provided by The World Bank</w:t>
      </w:r>
      <w:proofErr w:type="gramEnd"/>
      <w:r w:rsidR="00B21C44" w:rsidRPr="00362575">
        <w:rPr>
          <w:rFonts w:ascii="Times" w:hAnsi="Times"/>
          <w:color w:val="0000FF"/>
        </w:rPr>
        <w:t xml:space="preserve">, until today there is no proven information of reversing the decreasing forest area trend, but local groups assert to be working towards a solution for regrowth. </w:t>
      </w:r>
    </w:p>
    <w:p w14:paraId="3B3804EC" w14:textId="77777777" w:rsidR="001B4FEF" w:rsidRPr="00362575" w:rsidRDefault="005C0467" w:rsidP="001B4FEF">
      <w:pPr>
        <w:spacing w:line="480" w:lineRule="auto"/>
        <w:rPr>
          <w:rFonts w:ascii="Times" w:hAnsi="Times"/>
          <w:color w:val="0000FF"/>
        </w:rPr>
      </w:pPr>
      <w:r w:rsidRPr="00362575">
        <w:rPr>
          <w:rFonts w:ascii="Times" w:hAnsi="Times"/>
          <w:color w:val="0000FF"/>
        </w:rPr>
        <w:t xml:space="preserve"> </w:t>
      </w:r>
    </w:p>
    <w:tbl>
      <w:tblPr>
        <w:tblStyle w:val="LightShading-Accent1"/>
        <w:tblW w:w="0" w:type="auto"/>
        <w:tblLook w:val="04A0" w:firstRow="1" w:lastRow="0" w:firstColumn="1" w:lastColumn="0" w:noHBand="0" w:noVBand="1"/>
      </w:tblPr>
      <w:tblGrid>
        <w:gridCol w:w="918"/>
        <w:gridCol w:w="1612"/>
        <w:gridCol w:w="1363"/>
        <w:gridCol w:w="1265"/>
        <w:gridCol w:w="1265"/>
        <w:gridCol w:w="1265"/>
        <w:gridCol w:w="1266"/>
      </w:tblGrid>
      <w:tr w:rsidR="001B4FEF" w:rsidRPr="00362575" w14:paraId="4283513F" w14:textId="77777777" w:rsidTr="001B4FEF">
        <w:trPr>
          <w:cnfStyle w:val="100000000000" w:firstRow="1" w:lastRow="0" w:firstColumn="0" w:lastColumn="0" w:oddVBand="0" w:evenVBand="0" w:oddHBand="0"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918" w:type="dxa"/>
          </w:tcPr>
          <w:p w14:paraId="6F21A580" w14:textId="77777777" w:rsidR="001B4FEF" w:rsidRPr="00362575" w:rsidRDefault="001B4FEF" w:rsidP="001B4FEF">
            <w:pPr>
              <w:spacing w:line="480" w:lineRule="auto"/>
              <w:rPr>
                <w:rFonts w:ascii="Times" w:hAnsi="Times"/>
                <w:color w:val="0000FF"/>
              </w:rPr>
            </w:pPr>
          </w:p>
        </w:tc>
        <w:tc>
          <w:tcPr>
            <w:tcW w:w="1612" w:type="dxa"/>
          </w:tcPr>
          <w:p w14:paraId="78D7228C" w14:textId="77777777" w:rsidR="001B4FEF" w:rsidRPr="00362575" w:rsidRDefault="001B4FEF" w:rsidP="001B4FEF">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color w:val="0000FF"/>
              </w:rPr>
            </w:pPr>
            <w:r w:rsidRPr="00362575">
              <w:rPr>
                <w:rFonts w:ascii="Times" w:hAnsi="Times"/>
                <w:color w:val="0000FF"/>
              </w:rPr>
              <w:t>Primary Education</w:t>
            </w:r>
          </w:p>
        </w:tc>
        <w:tc>
          <w:tcPr>
            <w:tcW w:w="1265" w:type="dxa"/>
          </w:tcPr>
          <w:p w14:paraId="70554938" w14:textId="77777777" w:rsidR="001B4FEF" w:rsidRPr="00362575" w:rsidRDefault="001B4FEF" w:rsidP="001B4FEF">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color w:val="0000FF"/>
              </w:rPr>
            </w:pPr>
            <w:r w:rsidRPr="00362575">
              <w:rPr>
                <w:rFonts w:ascii="Times" w:hAnsi="Times"/>
                <w:color w:val="0000FF"/>
              </w:rPr>
              <w:t>Food Production Index</w:t>
            </w:r>
          </w:p>
        </w:tc>
        <w:tc>
          <w:tcPr>
            <w:tcW w:w="1265" w:type="dxa"/>
          </w:tcPr>
          <w:p w14:paraId="12E6ECFF" w14:textId="77777777" w:rsidR="001B4FEF" w:rsidRPr="00362575" w:rsidRDefault="001B4FEF" w:rsidP="001B4FEF">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color w:val="0000FF"/>
              </w:rPr>
            </w:pPr>
            <w:r w:rsidRPr="00362575">
              <w:rPr>
                <w:rFonts w:ascii="Times" w:hAnsi="Times"/>
                <w:color w:val="0000FF"/>
              </w:rPr>
              <w:t xml:space="preserve">Forest Area </w:t>
            </w:r>
          </w:p>
        </w:tc>
        <w:tc>
          <w:tcPr>
            <w:tcW w:w="1265" w:type="dxa"/>
          </w:tcPr>
          <w:p w14:paraId="401EABA8" w14:textId="77777777" w:rsidR="001B4FEF" w:rsidRPr="00362575" w:rsidRDefault="001B4FEF" w:rsidP="001B4FEF">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color w:val="0000FF"/>
              </w:rPr>
            </w:pPr>
            <w:r w:rsidRPr="00362575">
              <w:rPr>
                <w:rFonts w:ascii="Times" w:hAnsi="Times"/>
                <w:color w:val="0000FF"/>
              </w:rPr>
              <w:t>GDP per Capita (Current US$)</w:t>
            </w:r>
          </w:p>
        </w:tc>
        <w:tc>
          <w:tcPr>
            <w:tcW w:w="1265" w:type="dxa"/>
          </w:tcPr>
          <w:p w14:paraId="73AC2EA2" w14:textId="77777777" w:rsidR="001B4FEF" w:rsidRPr="00362575" w:rsidRDefault="001B4FEF" w:rsidP="001B4FEF">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color w:val="0000FF"/>
              </w:rPr>
            </w:pPr>
          </w:p>
        </w:tc>
        <w:tc>
          <w:tcPr>
            <w:tcW w:w="1266" w:type="dxa"/>
          </w:tcPr>
          <w:p w14:paraId="2F85FE8E" w14:textId="77777777" w:rsidR="001B4FEF" w:rsidRPr="00362575" w:rsidRDefault="001B4FEF" w:rsidP="001B4FEF">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color w:val="0000FF"/>
              </w:rPr>
            </w:pPr>
          </w:p>
        </w:tc>
      </w:tr>
      <w:tr w:rsidR="001B4FEF" w:rsidRPr="00362575" w14:paraId="7AFAE799" w14:textId="77777777" w:rsidTr="001B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2D0B88D" w14:textId="77777777" w:rsidR="001B4FEF" w:rsidRPr="00362575" w:rsidRDefault="001B4FEF" w:rsidP="001B4FEF">
            <w:pPr>
              <w:spacing w:line="480" w:lineRule="auto"/>
              <w:rPr>
                <w:rFonts w:ascii="Times" w:hAnsi="Times"/>
                <w:color w:val="0000FF"/>
              </w:rPr>
            </w:pPr>
            <w:r w:rsidRPr="00362575">
              <w:rPr>
                <w:rFonts w:ascii="Times" w:hAnsi="Times"/>
                <w:color w:val="0000FF"/>
              </w:rPr>
              <w:t>1992</w:t>
            </w:r>
          </w:p>
        </w:tc>
        <w:tc>
          <w:tcPr>
            <w:tcW w:w="1612" w:type="dxa"/>
          </w:tcPr>
          <w:p w14:paraId="5C44CAD1" w14:textId="77777777" w:rsidR="001B4FEF" w:rsidRPr="00362575" w:rsidRDefault="001B4FEF" w:rsidP="001B4FEF">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color w:val="0000FF"/>
              </w:rPr>
            </w:pPr>
            <w:r w:rsidRPr="00362575">
              <w:rPr>
                <w:rFonts w:ascii="Times" w:hAnsi="Times"/>
                <w:color w:val="0000FF"/>
              </w:rPr>
              <w:t>829235</w:t>
            </w:r>
          </w:p>
        </w:tc>
        <w:tc>
          <w:tcPr>
            <w:tcW w:w="1265" w:type="dxa"/>
          </w:tcPr>
          <w:p w14:paraId="5625ACB6" w14:textId="77777777" w:rsidR="001B4FEF" w:rsidRPr="00362575" w:rsidRDefault="001B4FEF" w:rsidP="001B4FEF">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color w:val="0000FF"/>
              </w:rPr>
            </w:pPr>
            <w:r w:rsidRPr="00362575">
              <w:rPr>
                <w:rFonts w:ascii="Times" w:hAnsi="Times"/>
                <w:color w:val="0000FF"/>
              </w:rPr>
              <w:t>85.13</w:t>
            </w:r>
          </w:p>
        </w:tc>
        <w:tc>
          <w:tcPr>
            <w:tcW w:w="1265" w:type="dxa"/>
          </w:tcPr>
          <w:p w14:paraId="7E5F9476" w14:textId="77777777" w:rsidR="001B4FEF" w:rsidRPr="00362575" w:rsidRDefault="001B4FEF" w:rsidP="001B4FEF">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color w:val="0000FF"/>
              </w:rPr>
            </w:pPr>
            <w:r w:rsidRPr="00362575">
              <w:rPr>
                <w:rFonts w:ascii="Times" w:hAnsi="Times"/>
                <w:color w:val="0000FF"/>
              </w:rPr>
              <w:t>17.76</w:t>
            </w:r>
          </w:p>
        </w:tc>
        <w:tc>
          <w:tcPr>
            <w:tcW w:w="1265" w:type="dxa"/>
          </w:tcPr>
          <w:p w14:paraId="33CF649C" w14:textId="77777777" w:rsidR="001B4FEF" w:rsidRPr="00362575" w:rsidRDefault="001B4FEF" w:rsidP="001B4FEF">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color w:val="0000FF"/>
              </w:rPr>
            </w:pPr>
            <w:r w:rsidRPr="00362575">
              <w:rPr>
                <w:rFonts w:ascii="Times" w:hAnsi="Times"/>
                <w:color w:val="0000FF"/>
              </w:rPr>
              <w:t>1080.47</w:t>
            </w:r>
          </w:p>
        </w:tc>
        <w:tc>
          <w:tcPr>
            <w:tcW w:w="1265" w:type="dxa"/>
          </w:tcPr>
          <w:p w14:paraId="36538452" w14:textId="77777777" w:rsidR="001B4FEF" w:rsidRPr="00362575" w:rsidRDefault="001B4FEF" w:rsidP="001B4FEF">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color w:val="0000FF"/>
              </w:rPr>
            </w:pPr>
          </w:p>
        </w:tc>
        <w:tc>
          <w:tcPr>
            <w:tcW w:w="1266" w:type="dxa"/>
          </w:tcPr>
          <w:p w14:paraId="3D081ADA" w14:textId="77777777" w:rsidR="001B4FEF" w:rsidRPr="00362575" w:rsidRDefault="001B4FEF" w:rsidP="001B4FEF">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color w:val="0000FF"/>
              </w:rPr>
            </w:pPr>
          </w:p>
        </w:tc>
      </w:tr>
      <w:tr w:rsidR="001B4FEF" w:rsidRPr="00362575" w14:paraId="71F45D6A" w14:textId="77777777" w:rsidTr="001B4FEF">
        <w:tc>
          <w:tcPr>
            <w:cnfStyle w:val="001000000000" w:firstRow="0" w:lastRow="0" w:firstColumn="1" w:lastColumn="0" w:oddVBand="0" w:evenVBand="0" w:oddHBand="0" w:evenHBand="0" w:firstRowFirstColumn="0" w:firstRowLastColumn="0" w:lastRowFirstColumn="0" w:lastRowLastColumn="0"/>
            <w:tcW w:w="918" w:type="dxa"/>
          </w:tcPr>
          <w:p w14:paraId="0693C096" w14:textId="77777777" w:rsidR="001B4FEF" w:rsidRPr="00362575" w:rsidRDefault="001B4FEF" w:rsidP="001B4FEF">
            <w:pPr>
              <w:spacing w:line="480" w:lineRule="auto"/>
              <w:rPr>
                <w:rFonts w:ascii="Times" w:hAnsi="Times"/>
                <w:color w:val="0000FF"/>
              </w:rPr>
            </w:pPr>
            <w:r w:rsidRPr="00362575">
              <w:rPr>
                <w:rFonts w:ascii="Times" w:hAnsi="Times"/>
                <w:color w:val="0000FF"/>
              </w:rPr>
              <w:t>2002</w:t>
            </w:r>
          </w:p>
        </w:tc>
        <w:tc>
          <w:tcPr>
            <w:tcW w:w="1612" w:type="dxa"/>
          </w:tcPr>
          <w:p w14:paraId="6D4FF276" w14:textId="77777777" w:rsidR="001B4FEF" w:rsidRPr="00362575" w:rsidRDefault="001B4FEF" w:rsidP="001B4FEF">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color w:val="0000FF"/>
              </w:rPr>
            </w:pPr>
            <w:r w:rsidRPr="00362575">
              <w:rPr>
                <w:rFonts w:ascii="Times" w:hAnsi="Times"/>
                <w:color w:val="0000FF"/>
              </w:rPr>
              <w:t>987676</w:t>
            </w:r>
          </w:p>
        </w:tc>
        <w:tc>
          <w:tcPr>
            <w:tcW w:w="1265" w:type="dxa"/>
          </w:tcPr>
          <w:p w14:paraId="2F158D02" w14:textId="77777777" w:rsidR="001B4FEF" w:rsidRPr="00362575" w:rsidRDefault="001B4FEF" w:rsidP="001B4FEF">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color w:val="0000FF"/>
              </w:rPr>
            </w:pPr>
            <w:r w:rsidRPr="00362575">
              <w:rPr>
                <w:rFonts w:ascii="Times" w:hAnsi="Times"/>
                <w:color w:val="0000FF"/>
              </w:rPr>
              <w:t>92.57</w:t>
            </w:r>
          </w:p>
        </w:tc>
        <w:tc>
          <w:tcPr>
            <w:tcW w:w="1265" w:type="dxa"/>
          </w:tcPr>
          <w:p w14:paraId="68CF4E2E" w14:textId="77777777" w:rsidR="001B4FEF" w:rsidRPr="00362575" w:rsidRDefault="001B4FEF" w:rsidP="001B4FEF">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color w:val="0000FF"/>
              </w:rPr>
            </w:pPr>
            <w:r w:rsidRPr="00362575">
              <w:rPr>
                <w:rFonts w:ascii="Times" w:hAnsi="Times"/>
                <w:color w:val="0000FF"/>
              </w:rPr>
              <w:t>15.58</w:t>
            </w:r>
          </w:p>
        </w:tc>
        <w:tc>
          <w:tcPr>
            <w:tcW w:w="1265" w:type="dxa"/>
          </w:tcPr>
          <w:p w14:paraId="73F72D59" w14:textId="77777777" w:rsidR="001B4FEF" w:rsidRPr="00362575" w:rsidRDefault="001B4FEF" w:rsidP="001B4FEF">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color w:val="0000FF"/>
              </w:rPr>
            </w:pPr>
            <w:r w:rsidRPr="00362575">
              <w:rPr>
                <w:rFonts w:ascii="Times" w:hAnsi="Times"/>
                <w:color w:val="0000FF"/>
              </w:rPr>
              <w:t>2381.15</w:t>
            </w:r>
          </w:p>
        </w:tc>
        <w:tc>
          <w:tcPr>
            <w:tcW w:w="1265" w:type="dxa"/>
          </w:tcPr>
          <w:p w14:paraId="6C93AC16" w14:textId="77777777" w:rsidR="001B4FEF" w:rsidRPr="00362575" w:rsidRDefault="001B4FEF" w:rsidP="001B4FEF">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color w:val="0000FF"/>
              </w:rPr>
            </w:pPr>
          </w:p>
        </w:tc>
        <w:tc>
          <w:tcPr>
            <w:tcW w:w="1266" w:type="dxa"/>
          </w:tcPr>
          <w:p w14:paraId="783DB276" w14:textId="77777777" w:rsidR="001B4FEF" w:rsidRPr="00362575" w:rsidRDefault="001B4FEF" w:rsidP="001B4FEF">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color w:val="0000FF"/>
              </w:rPr>
            </w:pPr>
          </w:p>
        </w:tc>
      </w:tr>
      <w:tr w:rsidR="001B4FEF" w:rsidRPr="00362575" w14:paraId="34507619" w14:textId="77777777" w:rsidTr="001B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6B091C9" w14:textId="77777777" w:rsidR="001B4FEF" w:rsidRPr="00362575" w:rsidRDefault="001B4FEF" w:rsidP="001B4FEF">
            <w:pPr>
              <w:spacing w:line="480" w:lineRule="auto"/>
              <w:rPr>
                <w:rFonts w:ascii="Times" w:hAnsi="Times"/>
                <w:color w:val="0000FF"/>
              </w:rPr>
            </w:pPr>
            <w:r w:rsidRPr="00362575">
              <w:rPr>
                <w:rFonts w:ascii="Times" w:hAnsi="Times"/>
                <w:color w:val="0000FF"/>
              </w:rPr>
              <w:t>2012</w:t>
            </w:r>
          </w:p>
        </w:tc>
        <w:tc>
          <w:tcPr>
            <w:tcW w:w="1612" w:type="dxa"/>
          </w:tcPr>
          <w:p w14:paraId="7ED5A39B" w14:textId="77777777" w:rsidR="001B4FEF" w:rsidRPr="00362575" w:rsidRDefault="001B4FEF" w:rsidP="001B4FEF">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color w:val="0000FF"/>
              </w:rPr>
            </w:pPr>
            <w:r w:rsidRPr="00362575">
              <w:rPr>
                <w:rFonts w:ascii="Times" w:hAnsi="Times"/>
                <w:color w:val="0000FF"/>
              </w:rPr>
              <w:t>990681</w:t>
            </w:r>
          </w:p>
        </w:tc>
        <w:tc>
          <w:tcPr>
            <w:tcW w:w="1265" w:type="dxa"/>
          </w:tcPr>
          <w:p w14:paraId="64F27E79" w14:textId="77777777" w:rsidR="001B4FEF" w:rsidRPr="00362575" w:rsidRDefault="001B4FEF" w:rsidP="001B4FEF">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color w:val="0000FF"/>
              </w:rPr>
            </w:pPr>
            <w:r w:rsidRPr="00362575">
              <w:rPr>
                <w:rFonts w:ascii="Times" w:hAnsi="Times"/>
                <w:color w:val="0000FF"/>
              </w:rPr>
              <w:t>106.52</w:t>
            </w:r>
          </w:p>
        </w:tc>
        <w:tc>
          <w:tcPr>
            <w:tcW w:w="1265" w:type="dxa"/>
          </w:tcPr>
          <w:p w14:paraId="45EAC9E3" w14:textId="77777777" w:rsidR="001B4FEF" w:rsidRPr="00362575" w:rsidRDefault="001B4FEF" w:rsidP="001B4FEF">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color w:val="0000FF"/>
              </w:rPr>
            </w:pPr>
            <w:r w:rsidRPr="00362575">
              <w:rPr>
                <w:rFonts w:ascii="Times" w:hAnsi="Times"/>
                <w:color w:val="0000FF"/>
              </w:rPr>
              <w:t>13.63</w:t>
            </w:r>
          </w:p>
        </w:tc>
        <w:tc>
          <w:tcPr>
            <w:tcW w:w="1265" w:type="dxa"/>
          </w:tcPr>
          <w:p w14:paraId="5B4FF2D0" w14:textId="77777777" w:rsidR="001B4FEF" w:rsidRPr="00362575" w:rsidRDefault="001B4FEF" w:rsidP="001B4FEF">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color w:val="0000FF"/>
              </w:rPr>
            </w:pPr>
            <w:r w:rsidRPr="00362575">
              <w:rPr>
                <w:rFonts w:ascii="Times" w:hAnsi="Times"/>
                <w:color w:val="0000FF"/>
              </w:rPr>
              <w:t>3698.54</w:t>
            </w:r>
          </w:p>
        </w:tc>
        <w:tc>
          <w:tcPr>
            <w:tcW w:w="1265" w:type="dxa"/>
          </w:tcPr>
          <w:p w14:paraId="2522FE3D" w14:textId="77777777" w:rsidR="001B4FEF" w:rsidRPr="00362575" w:rsidRDefault="001B4FEF" w:rsidP="001B4FEF">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color w:val="0000FF"/>
              </w:rPr>
            </w:pPr>
          </w:p>
        </w:tc>
        <w:tc>
          <w:tcPr>
            <w:tcW w:w="1266" w:type="dxa"/>
          </w:tcPr>
          <w:p w14:paraId="4A803A7C" w14:textId="77777777" w:rsidR="001B4FEF" w:rsidRPr="00362575" w:rsidRDefault="001B4FEF" w:rsidP="001B4FEF">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color w:val="0000FF"/>
              </w:rPr>
            </w:pPr>
          </w:p>
        </w:tc>
      </w:tr>
      <w:tr w:rsidR="001B4FEF" w:rsidRPr="00362575" w14:paraId="5917F82B" w14:textId="77777777" w:rsidTr="001B4FEF">
        <w:tc>
          <w:tcPr>
            <w:cnfStyle w:val="001000000000" w:firstRow="0" w:lastRow="0" w:firstColumn="1" w:lastColumn="0" w:oddVBand="0" w:evenVBand="0" w:oddHBand="0" w:evenHBand="0" w:firstRowFirstColumn="0" w:firstRowLastColumn="0" w:lastRowFirstColumn="0" w:lastRowLastColumn="0"/>
            <w:tcW w:w="918" w:type="dxa"/>
          </w:tcPr>
          <w:p w14:paraId="0DCF68C3" w14:textId="77777777" w:rsidR="001B4FEF" w:rsidRPr="00362575" w:rsidRDefault="001B4FEF" w:rsidP="001B4FEF">
            <w:pPr>
              <w:spacing w:line="480" w:lineRule="auto"/>
              <w:rPr>
                <w:rFonts w:ascii="Times" w:hAnsi="Times"/>
                <w:color w:val="0000FF"/>
              </w:rPr>
            </w:pPr>
          </w:p>
        </w:tc>
        <w:tc>
          <w:tcPr>
            <w:tcW w:w="1612" w:type="dxa"/>
          </w:tcPr>
          <w:p w14:paraId="68F2C5D9" w14:textId="77777777" w:rsidR="001B4FEF" w:rsidRPr="00362575" w:rsidRDefault="001B4FEF" w:rsidP="001B4FEF">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color w:val="0000FF"/>
              </w:rPr>
            </w:pPr>
          </w:p>
        </w:tc>
        <w:tc>
          <w:tcPr>
            <w:tcW w:w="1265" w:type="dxa"/>
          </w:tcPr>
          <w:p w14:paraId="449CFAD6" w14:textId="77777777" w:rsidR="001B4FEF" w:rsidRPr="00362575" w:rsidRDefault="001B4FEF" w:rsidP="001B4FEF">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color w:val="0000FF"/>
              </w:rPr>
            </w:pPr>
          </w:p>
        </w:tc>
        <w:tc>
          <w:tcPr>
            <w:tcW w:w="1265" w:type="dxa"/>
          </w:tcPr>
          <w:p w14:paraId="554FB7E3" w14:textId="77777777" w:rsidR="001B4FEF" w:rsidRPr="00362575" w:rsidRDefault="001B4FEF" w:rsidP="001B4FEF">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color w:val="0000FF"/>
              </w:rPr>
            </w:pPr>
          </w:p>
        </w:tc>
        <w:tc>
          <w:tcPr>
            <w:tcW w:w="1265" w:type="dxa"/>
          </w:tcPr>
          <w:p w14:paraId="6E4E58A1" w14:textId="77777777" w:rsidR="001B4FEF" w:rsidRPr="00362575" w:rsidRDefault="001B4FEF" w:rsidP="001B4FEF">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color w:val="0000FF"/>
              </w:rPr>
            </w:pPr>
          </w:p>
        </w:tc>
        <w:tc>
          <w:tcPr>
            <w:tcW w:w="1265" w:type="dxa"/>
          </w:tcPr>
          <w:p w14:paraId="4EAAF82C" w14:textId="77777777" w:rsidR="001B4FEF" w:rsidRPr="00362575" w:rsidRDefault="001B4FEF" w:rsidP="001B4FEF">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color w:val="0000FF"/>
              </w:rPr>
            </w:pPr>
          </w:p>
        </w:tc>
        <w:tc>
          <w:tcPr>
            <w:tcW w:w="1266" w:type="dxa"/>
          </w:tcPr>
          <w:p w14:paraId="0FFF882E" w14:textId="77777777" w:rsidR="001B4FEF" w:rsidRPr="00362575" w:rsidRDefault="001B4FEF" w:rsidP="001B4FEF">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color w:val="0000FF"/>
              </w:rPr>
            </w:pPr>
          </w:p>
        </w:tc>
      </w:tr>
    </w:tbl>
    <w:p w14:paraId="079870F3" w14:textId="77777777" w:rsidR="005C0467" w:rsidRPr="00362575" w:rsidRDefault="005C0467" w:rsidP="001B4FEF">
      <w:pPr>
        <w:spacing w:line="480" w:lineRule="auto"/>
        <w:rPr>
          <w:rFonts w:ascii="Times" w:hAnsi="Times"/>
          <w:color w:val="0000FF"/>
        </w:rPr>
      </w:pPr>
    </w:p>
    <w:p w14:paraId="7E31E042" w14:textId="77777777" w:rsidR="005C0467" w:rsidRPr="00362575" w:rsidRDefault="005C0467" w:rsidP="00A20A76">
      <w:pPr>
        <w:spacing w:line="480" w:lineRule="auto"/>
        <w:ind w:firstLine="720"/>
        <w:rPr>
          <w:rFonts w:ascii="Times" w:hAnsi="Times"/>
          <w:color w:val="0000FF"/>
        </w:rPr>
      </w:pPr>
      <w:r w:rsidRPr="00362575">
        <w:rPr>
          <w:rFonts w:ascii="Times" w:hAnsi="Times"/>
          <w:color w:val="0000FF"/>
        </w:rPr>
        <w:t xml:space="preserve">The recent growth and betterment of sustainable agriculture in the state has begun to compensate for the harm that was done during civil war and protectionist policies in the “lost decade” that ran in Latin America from 1938-1980 </w:t>
      </w:r>
      <w:sdt>
        <w:sdtPr>
          <w:rPr>
            <w:rFonts w:ascii="Times" w:hAnsi="Times"/>
            <w:color w:val="0000FF"/>
          </w:rPr>
          <w:id w:val="1702057020"/>
          <w:citation/>
        </w:sdtPr>
        <w:sdtContent>
          <w:r w:rsidRPr="00362575">
            <w:rPr>
              <w:rFonts w:ascii="Times" w:hAnsi="Times"/>
              <w:color w:val="0000FF"/>
            </w:rPr>
            <w:fldChar w:fldCharType="begin"/>
          </w:r>
          <w:r w:rsidRPr="00362575">
            <w:rPr>
              <w:rFonts w:ascii="Times" w:hAnsi="Times"/>
              <w:color w:val="0000FF"/>
            </w:rPr>
            <w:instrText xml:space="preserve"> CITATION Edw09 \l 1033 </w:instrText>
          </w:r>
          <w:r w:rsidRPr="00362575">
            <w:rPr>
              <w:rFonts w:ascii="Times" w:hAnsi="Times"/>
              <w:color w:val="0000FF"/>
            </w:rPr>
            <w:fldChar w:fldCharType="separate"/>
          </w:r>
          <w:r w:rsidRPr="00362575">
            <w:rPr>
              <w:rFonts w:ascii="Times" w:hAnsi="Times"/>
              <w:noProof/>
              <w:color w:val="0000FF"/>
            </w:rPr>
            <w:t>(Edwards 2009)</w:t>
          </w:r>
          <w:r w:rsidRPr="00362575">
            <w:rPr>
              <w:rFonts w:ascii="Times" w:hAnsi="Times"/>
              <w:color w:val="0000FF"/>
            </w:rPr>
            <w:fldChar w:fldCharType="end"/>
          </w:r>
        </w:sdtContent>
      </w:sdt>
      <w:r w:rsidRPr="00362575">
        <w:rPr>
          <w:rFonts w:ascii="Times" w:hAnsi="Times"/>
          <w:color w:val="0000FF"/>
        </w:rPr>
        <w:t xml:space="preserve">. </w:t>
      </w:r>
      <w:r w:rsidR="00063101" w:rsidRPr="00362575">
        <w:rPr>
          <w:rFonts w:ascii="Times" w:hAnsi="Times"/>
          <w:color w:val="0000FF"/>
        </w:rPr>
        <w:t>During this period coffee became very popular in powerful countries, such as the United States, and any land possible was used for growing coffee and although it helped them in the short term it caused many deficits in the long term. Land began to erode very easily and quickly, making it more hilly and steep. As land became steep and hill(</w:t>
      </w:r>
      <w:proofErr w:type="spellStart"/>
      <w:r w:rsidR="00063101" w:rsidRPr="00362575">
        <w:rPr>
          <w:rFonts w:ascii="Times" w:hAnsi="Times"/>
          <w:color w:val="0000FF"/>
        </w:rPr>
        <w:t>ed</w:t>
      </w:r>
      <w:proofErr w:type="spellEnd"/>
      <w:r w:rsidR="00063101" w:rsidRPr="00362575">
        <w:rPr>
          <w:rFonts w:ascii="Times" w:hAnsi="Times"/>
          <w:color w:val="0000FF"/>
        </w:rPr>
        <w:t xml:space="preserve">), fertility of the soil was washed away. </w:t>
      </w:r>
      <w:r w:rsidR="00B21C44" w:rsidRPr="00362575">
        <w:rPr>
          <w:rFonts w:ascii="Times" w:hAnsi="Times"/>
          <w:color w:val="0000FF"/>
        </w:rPr>
        <w:t xml:space="preserve">In the following graph it is notable that after periods of rapid growth, it began to slow due to degradation and overuse in all the wrong manners. The information used to produce this graph was obtained from </w:t>
      </w:r>
      <w:proofErr w:type="spellStart"/>
      <w:r w:rsidR="00B21C44" w:rsidRPr="00362575">
        <w:rPr>
          <w:rFonts w:ascii="Times" w:hAnsi="Times"/>
          <w:color w:val="0000FF"/>
        </w:rPr>
        <w:t>Permacultura</w:t>
      </w:r>
      <w:proofErr w:type="spellEnd"/>
      <w:r w:rsidR="00B21C44" w:rsidRPr="00362575">
        <w:rPr>
          <w:rFonts w:ascii="Times" w:hAnsi="Times"/>
          <w:color w:val="0000FF"/>
        </w:rPr>
        <w:t xml:space="preserve"> group based in El Salvador. </w:t>
      </w:r>
    </w:p>
    <w:p w14:paraId="5A7536D7" w14:textId="77777777" w:rsidR="00B21C44" w:rsidRPr="00362575" w:rsidRDefault="00B21C44" w:rsidP="00A20A76">
      <w:pPr>
        <w:spacing w:line="480" w:lineRule="auto"/>
        <w:ind w:firstLine="720"/>
        <w:rPr>
          <w:rFonts w:ascii="Times" w:hAnsi="Times"/>
          <w:color w:val="0000FF"/>
        </w:rPr>
      </w:pPr>
      <w:r w:rsidRPr="00362575">
        <w:rPr>
          <w:rFonts w:ascii="Times" w:hAnsi="Times"/>
          <w:noProof/>
          <w:color w:val="0000FF"/>
        </w:rPr>
        <w:drawing>
          <wp:inline distT="0" distB="0" distL="0" distR="0" wp14:anchorId="6AB63292" wp14:editId="6ABEFB6E">
            <wp:extent cx="5486400" cy="32004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C5C17A" w14:textId="77777777" w:rsidR="00F95B68" w:rsidRPr="00362575" w:rsidRDefault="005D4975" w:rsidP="00362575">
      <w:pPr>
        <w:spacing w:line="480" w:lineRule="auto"/>
        <w:ind w:firstLine="720"/>
        <w:rPr>
          <w:rFonts w:ascii="Times" w:hAnsi="Times"/>
          <w:color w:val="0000FF"/>
        </w:rPr>
      </w:pPr>
      <w:r w:rsidRPr="00362575">
        <w:rPr>
          <w:rFonts w:ascii="Times" w:hAnsi="Times"/>
          <w:color w:val="0000FF"/>
        </w:rPr>
        <w:tab/>
        <w:t>In the following graph provided</w:t>
      </w:r>
      <w:r w:rsidR="005A1C9B" w:rsidRPr="00362575">
        <w:rPr>
          <w:rFonts w:ascii="Times" w:hAnsi="Times"/>
          <w:color w:val="0000FF"/>
        </w:rPr>
        <w:t xml:space="preserve"> by </w:t>
      </w:r>
      <w:proofErr w:type="spellStart"/>
      <w:r w:rsidR="005A1C9B" w:rsidRPr="00362575">
        <w:rPr>
          <w:rFonts w:ascii="Times" w:hAnsi="Times"/>
          <w:color w:val="0000FF"/>
        </w:rPr>
        <w:t>Cocchi</w:t>
      </w:r>
      <w:proofErr w:type="spellEnd"/>
      <w:r w:rsidR="005A1C9B" w:rsidRPr="00362575">
        <w:rPr>
          <w:rFonts w:ascii="Times" w:hAnsi="Times"/>
          <w:color w:val="0000FF"/>
        </w:rPr>
        <w:t>, Bravo-</w:t>
      </w:r>
      <w:proofErr w:type="spellStart"/>
      <w:r w:rsidR="005A1C9B" w:rsidRPr="00362575">
        <w:rPr>
          <w:rFonts w:ascii="Times" w:hAnsi="Times"/>
          <w:color w:val="0000FF"/>
        </w:rPr>
        <w:t>Ureta</w:t>
      </w:r>
      <w:proofErr w:type="spellEnd"/>
      <w:r w:rsidR="005A1C9B" w:rsidRPr="00362575">
        <w:rPr>
          <w:rFonts w:ascii="Times" w:hAnsi="Times"/>
          <w:color w:val="0000FF"/>
        </w:rPr>
        <w:t xml:space="preserve">, and Boris shoes the correlation and various actors that must play a role in sustainability in El Salvador. Salvadoran government has dually noted many of these requirements and as they have begun the process, there is much work to be done. In recent history maquiladoras have become popular in El Salvador, in an effort to invite industrialization and global investment. It has also played a large role in recent growth, but in order to have a balanced and sustainable growth from here on out, Salvadoran government must enforce and incentivize sustainable agriculture, which will ultimately result in higher incomes for those families as well as spilled over benefits into other sectors, such as maquiladoras. </w:t>
      </w:r>
    </w:p>
    <w:p w14:paraId="069C4A54" w14:textId="77777777" w:rsidR="00F95B68" w:rsidRPr="00362575" w:rsidRDefault="00B21C44" w:rsidP="00A20A76">
      <w:pPr>
        <w:spacing w:line="480" w:lineRule="auto"/>
        <w:rPr>
          <w:rFonts w:ascii="Times" w:hAnsi="Times"/>
          <w:color w:val="0000FF"/>
        </w:rPr>
      </w:pPr>
      <w:r w:rsidRPr="00362575">
        <w:rPr>
          <w:rFonts w:ascii="Times" w:hAnsi="Times"/>
          <w:noProof/>
          <w:color w:val="0000FF"/>
        </w:rPr>
        <w:drawing>
          <wp:anchor distT="0" distB="0" distL="114300" distR="114300" simplePos="0" relativeHeight="251658240" behindDoc="0" locked="0" layoutInCell="1" allowOverlap="1" wp14:anchorId="3BC0967C" wp14:editId="6659DF9F">
            <wp:simplePos x="0" y="0"/>
            <wp:positionH relativeFrom="column">
              <wp:posOffset>342900</wp:posOffset>
            </wp:positionH>
            <wp:positionV relativeFrom="paragraph">
              <wp:posOffset>149860</wp:posOffset>
            </wp:positionV>
            <wp:extent cx="4686300" cy="2710180"/>
            <wp:effectExtent l="0" t="0" r="12700" b="7620"/>
            <wp:wrapTight wrapText="bothSides">
              <wp:wrapPolygon edited="0">
                <wp:start x="0" y="0"/>
                <wp:lineTo x="0" y="21458"/>
                <wp:lineTo x="21541" y="21458"/>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51534" t="22168" r="2961" b="31162"/>
                    <a:stretch/>
                  </pic:blipFill>
                  <pic:spPr bwMode="auto">
                    <a:xfrm>
                      <a:off x="0" y="0"/>
                      <a:ext cx="4686300" cy="271018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4DC264C" w14:textId="77777777" w:rsidR="00F95B68" w:rsidRPr="00362575" w:rsidRDefault="00F95B68" w:rsidP="00A20A76">
      <w:pPr>
        <w:spacing w:line="480" w:lineRule="auto"/>
        <w:rPr>
          <w:rFonts w:ascii="Times" w:hAnsi="Times"/>
          <w:color w:val="0000FF"/>
        </w:rPr>
      </w:pPr>
    </w:p>
    <w:p w14:paraId="7CB60AC5" w14:textId="77777777" w:rsidR="00F95B68" w:rsidRPr="00362575" w:rsidRDefault="00F95B68" w:rsidP="00A20A76">
      <w:pPr>
        <w:spacing w:line="480" w:lineRule="auto"/>
        <w:rPr>
          <w:rFonts w:ascii="Times" w:hAnsi="Times"/>
          <w:color w:val="0000FF"/>
        </w:rPr>
      </w:pPr>
    </w:p>
    <w:p w14:paraId="6EC82D9C" w14:textId="77777777" w:rsidR="00F95B68" w:rsidRPr="00362575" w:rsidRDefault="00F95B68" w:rsidP="00A20A76">
      <w:pPr>
        <w:spacing w:line="480" w:lineRule="auto"/>
        <w:rPr>
          <w:rFonts w:ascii="Times" w:hAnsi="Times"/>
          <w:color w:val="0000FF"/>
        </w:rPr>
      </w:pPr>
    </w:p>
    <w:p w14:paraId="108AB83B" w14:textId="77777777" w:rsidR="004413BC" w:rsidRPr="00362575" w:rsidRDefault="004413BC" w:rsidP="00A20A76">
      <w:pPr>
        <w:spacing w:line="480" w:lineRule="auto"/>
        <w:rPr>
          <w:rFonts w:ascii="Times" w:hAnsi="Times"/>
          <w:color w:val="0000FF"/>
        </w:rPr>
      </w:pPr>
    </w:p>
    <w:p w14:paraId="34CA5AF8" w14:textId="77777777" w:rsidR="004413BC" w:rsidRPr="00362575" w:rsidRDefault="004413BC" w:rsidP="00A20A76">
      <w:pPr>
        <w:spacing w:line="480" w:lineRule="auto"/>
        <w:rPr>
          <w:rFonts w:ascii="Times" w:hAnsi="Times"/>
          <w:color w:val="0000FF"/>
        </w:rPr>
      </w:pPr>
    </w:p>
    <w:p w14:paraId="5210A406" w14:textId="77777777" w:rsidR="00A0769D" w:rsidRPr="00362575" w:rsidRDefault="00FC0386" w:rsidP="00A20A76">
      <w:pPr>
        <w:spacing w:line="480" w:lineRule="auto"/>
        <w:rPr>
          <w:rFonts w:ascii="Times" w:hAnsi="Times"/>
          <w:color w:val="0000FF"/>
        </w:rPr>
      </w:pPr>
      <w:r w:rsidRPr="00362575">
        <w:rPr>
          <w:rFonts w:ascii="Times" w:hAnsi="Times"/>
          <w:color w:val="0000FF"/>
        </w:rPr>
        <w:tab/>
      </w:r>
    </w:p>
    <w:p w14:paraId="63716267" w14:textId="77777777" w:rsidR="00B21C44" w:rsidRDefault="00B21C44" w:rsidP="00A20A76">
      <w:pPr>
        <w:spacing w:line="480" w:lineRule="auto"/>
        <w:rPr>
          <w:rFonts w:ascii="Times" w:hAnsi="Times"/>
          <w:color w:val="0000FF"/>
        </w:rPr>
      </w:pPr>
      <w:r w:rsidRPr="00362575">
        <w:rPr>
          <w:rFonts w:ascii="Times" w:hAnsi="Times"/>
          <w:color w:val="0000FF"/>
        </w:rPr>
        <w:tab/>
        <w:t xml:space="preserve">In researching correlations in sustainable agriculture trends in El Salvador, it was found that the trends are often repeating themselves in recent history. With the increased American influence and international pressure for growth, it is viable that as El  Salvador’s agriculture sector experiences a ‘boom’ it will be more sustainable then previous eras. Some limitations of the data used are periods in which there was civil disturbance the country either did not report, or had problems reporting efficiently and accurately. </w:t>
      </w:r>
      <w:r w:rsidR="00362575">
        <w:rPr>
          <w:rFonts w:ascii="Times" w:hAnsi="Times"/>
          <w:color w:val="0000FF"/>
        </w:rPr>
        <w:t>Their reporting methods are not known as well as hard to obtain from poverty struck communities and are sometimes taken from middle-income communities.</w:t>
      </w:r>
    </w:p>
    <w:p w14:paraId="0FD8FCA9" w14:textId="77777777" w:rsidR="00362575" w:rsidRDefault="00362575" w:rsidP="00A20A76">
      <w:pPr>
        <w:spacing w:line="480" w:lineRule="auto"/>
        <w:rPr>
          <w:rFonts w:ascii="Times" w:hAnsi="Times"/>
          <w:color w:val="0000FF"/>
        </w:rPr>
      </w:pPr>
    </w:p>
    <w:sdt>
      <w:sdtPr>
        <w:id w:val="1323246088"/>
        <w:docPartObj>
          <w:docPartGallery w:val="Bibliographies"/>
          <w:docPartUnique/>
        </w:docPartObj>
      </w:sdtPr>
      <w:sdtEndPr>
        <w:rPr>
          <w:rFonts w:asciiTheme="minorHAnsi" w:eastAsiaTheme="minorEastAsia" w:hAnsiTheme="minorHAnsi" w:cstheme="minorBidi"/>
          <w:b w:val="0"/>
          <w:bCs w:val="0"/>
          <w:color w:val="auto"/>
          <w:sz w:val="24"/>
          <w:szCs w:val="24"/>
          <w:lang w:bidi="ar-SA"/>
        </w:rPr>
      </w:sdtEndPr>
      <w:sdtContent>
        <w:p w14:paraId="1261A0CF" w14:textId="77777777" w:rsidR="00362575" w:rsidRPr="00362575" w:rsidRDefault="00362575" w:rsidP="00362575">
          <w:pPr>
            <w:pStyle w:val="Heading1"/>
            <w:jc w:val="center"/>
            <w:rPr>
              <w:color w:val="auto"/>
              <w:sz w:val="24"/>
              <w:szCs w:val="24"/>
            </w:rPr>
          </w:pPr>
          <w:r w:rsidRPr="00362575">
            <w:rPr>
              <w:color w:val="auto"/>
              <w:sz w:val="24"/>
              <w:szCs w:val="24"/>
            </w:rPr>
            <w:t>Bibliography</w:t>
          </w:r>
        </w:p>
        <w:sdt>
          <w:sdtPr>
            <w:id w:val="111145805"/>
            <w:bibliography/>
          </w:sdtPr>
          <w:sdtContent>
            <w:p w14:paraId="4662EEA1" w14:textId="77777777" w:rsidR="00362575" w:rsidRDefault="00362575" w:rsidP="00362575">
              <w:pPr>
                <w:pStyle w:val="Bibliography"/>
                <w:rPr>
                  <w:rFonts w:cs="Times New Roman"/>
                  <w:noProof/>
                </w:rPr>
              </w:pPr>
              <w:r>
                <w:fldChar w:fldCharType="begin"/>
              </w:r>
              <w:r>
                <w:instrText xml:space="preserve"> BIBLIOGRAPHY </w:instrText>
              </w:r>
              <w:r>
                <w:fldChar w:fldCharType="separate"/>
              </w:r>
              <w:r>
                <w:rPr>
                  <w:rFonts w:cs="Times New Roman"/>
                  <w:noProof/>
                </w:rPr>
                <w:t>Cocchi, Horacio, Boris Bravo-Ureta, and Ricardo Quiroga. "Farm Benefits and Natural Resource Projects in Honduras and El Salvador." Colorado, 2004.</w:t>
              </w:r>
            </w:p>
            <w:p w14:paraId="5C6970A0" w14:textId="77777777" w:rsidR="00362575" w:rsidRPr="00362575" w:rsidRDefault="00362575" w:rsidP="00362575"/>
            <w:p w14:paraId="541297AB" w14:textId="77777777" w:rsidR="00362575" w:rsidRDefault="00362575" w:rsidP="00362575">
              <w:pPr>
                <w:pStyle w:val="Bibliography"/>
                <w:rPr>
                  <w:rFonts w:cs="Times New Roman"/>
                  <w:noProof/>
                </w:rPr>
              </w:pPr>
              <w:r>
                <w:rPr>
                  <w:rFonts w:cs="Times New Roman"/>
                  <w:noProof/>
                </w:rPr>
                <w:t xml:space="preserve">Edwards, Sebastian. "Protectionism and Latin America's historical economic decline." </w:t>
              </w:r>
              <w:r>
                <w:rPr>
                  <w:rFonts w:cs="Times New Roman"/>
                  <w:i/>
                  <w:iCs/>
                  <w:noProof/>
                </w:rPr>
                <w:t>Journal of Policy Modeling</w:t>
              </w:r>
              <w:r>
                <w:rPr>
                  <w:rFonts w:cs="Times New Roman"/>
                  <w:noProof/>
                </w:rPr>
                <w:t>, June 2009.</w:t>
              </w:r>
            </w:p>
            <w:p w14:paraId="68516A63" w14:textId="77777777" w:rsidR="00362575" w:rsidRPr="00362575" w:rsidRDefault="00362575" w:rsidP="00362575"/>
            <w:p w14:paraId="166B4E0E" w14:textId="77777777" w:rsidR="00362575" w:rsidRDefault="00362575" w:rsidP="00362575">
              <w:pPr>
                <w:pStyle w:val="Bibliography"/>
                <w:rPr>
                  <w:rFonts w:cs="Times New Roman"/>
                  <w:noProof/>
                </w:rPr>
              </w:pPr>
              <w:r>
                <w:rPr>
                  <w:rFonts w:cs="Times New Roman"/>
                  <w:noProof/>
                </w:rPr>
                <w:t xml:space="preserve">Engel, Eduardo. </w:t>
              </w:r>
              <w:r>
                <w:rPr>
                  <w:rFonts w:cs="Times New Roman"/>
                  <w:i/>
                  <w:iCs/>
                  <w:noProof/>
                </w:rPr>
                <w:t>A Pro-Market Agenda For El Salvador.</w:t>
              </w:r>
              <w:r>
                <w:rPr>
                  <w:rFonts w:cs="Times New Roman"/>
                  <w:noProof/>
                </w:rPr>
                <w:t xml:space="preserve"> Prod. Yale University. New Haven, CT, Jan 2005.</w:t>
              </w:r>
            </w:p>
            <w:p w14:paraId="2D9E2CC1" w14:textId="77777777" w:rsidR="00362575" w:rsidRPr="00362575" w:rsidRDefault="00362575" w:rsidP="00362575"/>
            <w:p w14:paraId="2827AE66" w14:textId="77777777" w:rsidR="00362575" w:rsidRDefault="00362575" w:rsidP="00362575">
              <w:pPr>
                <w:pStyle w:val="Bibliography"/>
                <w:rPr>
                  <w:rFonts w:cs="Times New Roman"/>
                  <w:noProof/>
                </w:rPr>
              </w:pPr>
              <w:r>
                <w:rPr>
                  <w:rFonts w:cs="Times New Roman"/>
                  <w:noProof/>
                </w:rPr>
                <w:t xml:space="preserve">Global Giving. </w:t>
              </w:r>
              <w:r>
                <w:rPr>
                  <w:rFonts w:cs="Times New Roman"/>
                  <w:i/>
                  <w:iCs/>
                  <w:noProof/>
                </w:rPr>
                <w:t>Globalgiving.org.</w:t>
              </w:r>
              <w:r>
                <w:rPr>
                  <w:rFonts w:cs="Times New Roman"/>
                  <w:noProof/>
                </w:rPr>
                <w:t xml:space="preserve"> 2007. www.globlgiving.org/projects/agricultureelsalvador/ (accessed Nov 29, 2013).</w:t>
              </w:r>
            </w:p>
            <w:p w14:paraId="155A4112" w14:textId="77777777" w:rsidR="00362575" w:rsidRPr="00362575" w:rsidRDefault="00362575" w:rsidP="00362575"/>
            <w:p w14:paraId="427F03FD" w14:textId="77777777" w:rsidR="00362575" w:rsidRDefault="00362575" w:rsidP="00362575">
              <w:pPr>
                <w:pStyle w:val="Bibliography"/>
                <w:rPr>
                  <w:rFonts w:cs="Times New Roman"/>
                  <w:noProof/>
                </w:rPr>
              </w:pPr>
              <w:r>
                <w:rPr>
                  <w:rFonts w:cs="Times New Roman"/>
                  <w:noProof/>
                </w:rPr>
                <w:t xml:space="preserve">Johnny Jet.com. </w:t>
              </w:r>
              <w:r>
                <w:rPr>
                  <w:rFonts w:cs="Times New Roman"/>
                  <w:i/>
                  <w:iCs/>
                  <w:noProof/>
                </w:rPr>
                <w:t>johnnyjet.com.</w:t>
              </w:r>
              <w:r>
                <w:rPr>
                  <w:rFonts w:cs="Times New Roman"/>
                  <w:noProof/>
                </w:rPr>
                <w:t xml:space="preserve"> 2013. johnnyjet.com/2013/12/15-notes-on-el-salvador-where-life-grows-free-and-green (accessed NOV 29, 2013).</w:t>
              </w:r>
            </w:p>
            <w:p w14:paraId="1DC8E072" w14:textId="77777777" w:rsidR="00362575" w:rsidRPr="00362575" w:rsidRDefault="00362575" w:rsidP="00362575"/>
            <w:p w14:paraId="3E573F98" w14:textId="77777777" w:rsidR="00362575" w:rsidRDefault="00362575" w:rsidP="00362575">
              <w:pPr>
                <w:pStyle w:val="Bibliography"/>
                <w:rPr>
                  <w:rFonts w:cs="Times New Roman"/>
                  <w:noProof/>
                </w:rPr>
              </w:pPr>
              <w:r>
                <w:rPr>
                  <w:rFonts w:cs="Times New Roman"/>
                  <w:noProof/>
                </w:rPr>
                <w:t xml:space="preserve">Smith, Alex. </w:t>
              </w:r>
              <w:r>
                <w:rPr>
                  <w:rFonts w:cs="Times New Roman"/>
                  <w:i/>
                  <w:iCs/>
                  <w:noProof/>
                </w:rPr>
                <w:t>Earth Eats: Real Food Green Living.</w:t>
              </w:r>
              <w:r>
                <w:rPr>
                  <w:rFonts w:cs="Times New Roman"/>
                  <w:noProof/>
                </w:rPr>
                <w:t xml:space="preserve"> FEB 25, 2010. indianapublicmedia.org/eartheats/el-salvador-sustainable-future-permaculture (accessed Dec 2, 2013).</w:t>
              </w:r>
            </w:p>
            <w:p w14:paraId="342F7D51" w14:textId="77777777" w:rsidR="00362575" w:rsidRPr="00362575" w:rsidRDefault="00362575" w:rsidP="00362575"/>
            <w:p w14:paraId="1CE750C3" w14:textId="77777777" w:rsidR="00362575" w:rsidRDefault="00362575" w:rsidP="00362575">
              <w:pPr>
                <w:pStyle w:val="Bibliography"/>
                <w:rPr>
                  <w:rFonts w:cs="Times New Roman"/>
                  <w:noProof/>
                </w:rPr>
              </w:pPr>
              <w:r>
                <w:rPr>
                  <w:rFonts w:cs="Times New Roman"/>
                  <w:noProof/>
                </w:rPr>
                <w:t xml:space="preserve">THE ECONOMIST INTELLIGENCE UNIT. "EL SALVADOR: COUNTRY OUTLOOK." </w:t>
              </w:r>
              <w:r>
                <w:rPr>
                  <w:rFonts w:cs="Times New Roman"/>
                  <w:i/>
                  <w:iCs/>
                  <w:noProof/>
                </w:rPr>
                <w:t>THE ECONOMIST</w:t>
              </w:r>
              <w:r>
                <w:rPr>
                  <w:rFonts w:cs="Times New Roman"/>
                  <w:noProof/>
                </w:rPr>
                <w:t>, JAN 2009.</w:t>
              </w:r>
            </w:p>
            <w:p w14:paraId="7112157D" w14:textId="77777777" w:rsidR="00362575" w:rsidRPr="00362575" w:rsidRDefault="00362575" w:rsidP="00362575"/>
            <w:p w14:paraId="5DCF55A5" w14:textId="77777777" w:rsidR="00362575" w:rsidRDefault="00362575" w:rsidP="00362575">
              <w:pPr>
                <w:pStyle w:val="Bibliography"/>
                <w:rPr>
                  <w:rFonts w:cs="Times New Roman"/>
                  <w:noProof/>
                </w:rPr>
              </w:pPr>
              <w:r>
                <w:rPr>
                  <w:rFonts w:cs="Times New Roman"/>
                  <w:noProof/>
                </w:rPr>
                <w:t xml:space="preserve">The World Bank. "Standard of Living Indicator Software." </w:t>
              </w:r>
              <w:r>
                <w:rPr>
                  <w:rFonts w:cs="Times New Roman"/>
                  <w:i/>
                  <w:iCs/>
                  <w:noProof/>
                </w:rPr>
                <w:t>theworldbank.org.</w:t>
              </w:r>
              <w:r>
                <w:rPr>
                  <w:rFonts w:cs="Times New Roman"/>
                  <w:noProof/>
                </w:rPr>
                <w:t xml:space="preserve"> 2013.</w:t>
              </w:r>
            </w:p>
            <w:p w14:paraId="761570E2" w14:textId="77777777" w:rsidR="00362575" w:rsidRDefault="00362575" w:rsidP="00362575">
              <w:r>
                <w:rPr>
                  <w:b/>
                  <w:bCs/>
                  <w:noProof/>
                </w:rPr>
                <w:fldChar w:fldCharType="end"/>
              </w:r>
            </w:p>
          </w:sdtContent>
        </w:sdt>
      </w:sdtContent>
    </w:sdt>
    <w:p w14:paraId="2F98750E" w14:textId="77777777" w:rsidR="00362575" w:rsidRPr="00362575" w:rsidRDefault="00362575" w:rsidP="00A20A76">
      <w:pPr>
        <w:spacing w:line="480" w:lineRule="auto"/>
        <w:rPr>
          <w:rFonts w:ascii="Times" w:hAnsi="Times"/>
          <w:color w:val="0000FF"/>
        </w:rPr>
      </w:pPr>
    </w:p>
    <w:sectPr w:rsidR="00362575" w:rsidRPr="00362575" w:rsidSect="00362575">
      <w:headerReference w:type="default" r:id="rId12"/>
      <w:pgSz w:w="12240" w:h="15840"/>
      <w:pgMar w:top="1440" w:right="1656" w:bottom="1440" w:left="165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8B4B8" w14:textId="77777777" w:rsidR="00B21C44" w:rsidRDefault="00B21C44" w:rsidP="005A1C9B">
      <w:r>
        <w:separator/>
      </w:r>
    </w:p>
  </w:endnote>
  <w:endnote w:type="continuationSeparator" w:id="0">
    <w:p w14:paraId="661419A3" w14:textId="77777777" w:rsidR="00B21C44" w:rsidRDefault="00B21C44" w:rsidP="005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4C908" w14:textId="77777777" w:rsidR="00B21C44" w:rsidRDefault="00B21C44" w:rsidP="005A1C9B">
      <w:r>
        <w:separator/>
      </w:r>
    </w:p>
  </w:footnote>
  <w:footnote w:type="continuationSeparator" w:id="0">
    <w:p w14:paraId="3255C025" w14:textId="77777777" w:rsidR="00B21C44" w:rsidRDefault="00B21C44" w:rsidP="005A1C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6675F" w14:textId="77777777" w:rsidR="00B21C44" w:rsidRDefault="00B21C44">
    <w:pPr>
      <w:pStyle w:val="Header"/>
    </w:pPr>
    <w:r>
      <w:t>Brenda Padilla</w:t>
    </w:r>
  </w:p>
  <w:p w14:paraId="04A862DC" w14:textId="77777777" w:rsidR="00B21C44" w:rsidRDefault="00B21C44">
    <w:pPr>
      <w:pStyle w:val="Header"/>
    </w:pPr>
    <w:r>
      <w:t xml:space="preserve">El Salvador Sustainable Agriculture </w:t>
    </w:r>
  </w:p>
  <w:p w14:paraId="4AE54001" w14:textId="77777777" w:rsidR="00B21C44" w:rsidRDefault="00B21C44">
    <w:pPr>
      <w:pStyle w:val="Header"/>
    </w:pPr>
    <w:r>
      <w:t>AAEC 4344 Fall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2436"/>
    <w:multiLevelType w:val="hybridMultilevel"/>
    <w:tmpl w:val="A984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B6D7B"/>
    <w:multiLevelType w:val="hybridMultilevel"/>
    <w:tmpl w:val="CE70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04649"/>
    <w:multiLevelType w:val="hybridMultilevel"/>
    <w:tmpl w:val="3708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93141"/>
    <w:multiLevelType w:val="hybridMultilevel"/>
    <w:tmpl w:val="68F2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E15B6"/>
    <w:multiLevelType w:val="hybridMultilevel"/>
    <w:tmpl w:val="52143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43BAF"/>
    <w:multiLevelType w:val="hybridMultilevel"/>
    <w:tmpl w:val="BEA40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ocumentProtection w:edit="trackedChange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D8"/>
    <w:rsid w:val="00063101"/>
    <w:rsid w:val="00193D2B"/>
    <w:rsid w:val="001A4A82"/>
    <w:rsid w:val="001B4FEF"/>
    <w:rsid w:val="002635D8"/>
    <w:rsid w:val="002821BB"/>
    <w:rsid w:val="0028599D"/>
    <w:rsid w:val="002970F2"/>
    <w:rsid w:val="002B0222"/>
    <w:rsid w:val="003177F1"/>
    <w:rsid w:val="00362575"/>
    <w:rsid w:val="003B13D8"/>
    <w:rsid w:val="003B14D3"/>
    <w:rsid w:val="0041084C"/>
    <w:rsid w:val="004413BC"/>
    <w:rsid w:val="00442C4A"/>
    <w:rsid w:val="00447D2B"/>
    <w:rsid w:val="005261F2"/>
    <w:rsid w:val="00530CB5"/>
    <w:rsid w:val="00535F91"/>
    <w:rsid w:val="00545E84"/>
    <w:rsid w:val="005A1C9B"/>
    <w:rsid w:val="005A4DA2"/>
    <w:rsid w:val="005C0467"/>
    <w:rsid w:val="005D4975"/>
    <w:rsid w:val="008001B8"/>
    <w:rsid w:val="008102B8"/>
    <w:rsid w:val="00A0769D"/>
    <w:rsid w:val="00A20A76"/>
    <w:rsid w:val="00A9727F"/>
    <w:rsid w:val="00AD47ED"/>
    <w:rsid w:val="00B21C44"/>
    <w:rsid w:val="00BD1E07"/>
    <w:rsid w:val="00D4416D"/>
    <w:rsid w:val="00D563D5"/>
    <w:rsid w:val="00DD4936"/>
    <w:rsid w:val="00E05048"/>
    <w:rsid w:val="00E3228D"/>
    <w:rsid w:val="00E7778B"/>
    <w:rsid w:val="00E962A5"/>
    <w:rsid w:val="00ED458A"/>
    <w:rsid w:val="00F95B68"/>
    <w:rsid w:val="00FC0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48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5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99D"/>
    <w:rPr>
      <w:rFonts w:ascii="Lucida Grande" w:hAnsi="Lucida Grande" w:cs="Lucida Grande"/>
      <w:sz w:val="18"/>
      <w:szCs w:val="18"/>
    </w:rPr>
  </w:style>
  <w:style w:type="paragraph" w:styleId="ListParagraph">
    <w:name w:val="List Paragraph"/>
    <w:basedOn w:val="Normal"/>
    <w:uiPriority w:val="34"/>
    <w:qFormat/>
    <w:rsid w:val="0028599D"/>
    <w:pPr>
      <w:ind w:left="720"/>
      <w:contextualSpacing/>
    </w:pPr>
  </w:style>
  <w:style w:type="paragraph" w:styleId="Header">
    <w:name w:val="header"/>
    <w:basedOn w:val="Normal"/>
    <w:link w:val="HeaderChar"/>
    <w:uiPriority w:val="99"/>
    <w:unhideWhenUsed/>
    <w:rsid w:val="005A1C9B"/>
    <w:pPr>
      <w:tabs>
        <w:tab w:val="center" w:pos="4320"/>
        <w:tab w:val="right" w:pos="8640"/>
      </w:tabs>
    </w:pPr>
  </w:style>
  <w:style w:type="character" w:customStyle="1" w:styleId="HeaderChar">
    <w:name w:val="Header Char"/>
    <w:basedOn w:val="DefaultParagraphFont"/>
    <w:link w:val="Header"/>
    <w:uiPriority w:val="99"/>
    <w:rsid w:val="005A1C9B"/>
  </w:style>
  <w:style w:type="paragraph" w:styleId="Footer">
    <w:name w:val="footer"/>
    <w:basedOn w:val="Normal"/>
    <w:link w:val="FooterChar"/>
    <w:uiPriority w:val="99"/>
    <w:unhideWhenUsed/>
    <w:rsid w:val="005A1C9B"/>
    <w:pPr>
      <w:tabs>
        <w:tab w:val="center" w:pos="4320"/>
        <w:tab w:val="right" w:pos="8640"/>
      </w:tabs>
    </w:pPr>
  </w:style>
  <w:style w:type="character" w:customStyle="1" w:styleId="FooterChar">
    <w:name w:val="Footer Char"/>
    <w:basedOn w:val="DefaultParagraphFont"/>
    <w:link w:val="Footer"/>
    <w:uiPriority w:val="99"/>
    <w:rsid w:val="005A1C9B"/>
  </w:style>
  <w:style w:type="table" w:styleId="TableGrid">
    <w:name w:val="Table Grid"/>
    <w:basedOn w:val="TableNormal"/>
    <w:uiPriority w:val="59"/>
    <w:rsid w:val="0044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B4FE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36257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625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5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99D"/>
    <w:rPr>
      <w:rFonts w:ascii="Lucida Grande" w:hAnsi="Lucida Grande" w:cs="Lucida Grande"/>
      <w:sz w:val="18"/>
      <w:szCs w:val="18"/>
    </w:rPr>
  </w:style>
  <w:style w:type="paragraph" w:styleId="ListParagraph">
    <w:name w:val="List Paragraph"/>
    <w:basedOn w:val="Normal"/>
    <w:uiPriority w:val="34"/>
    <w:qFormat/>
    <w:rsid w:val="0028599D"/>
    <w:pPr>
      <w:ind w:left="720"/>
      <w:contextualSpacing/>
    </w:pPr>
  </w:style>
  <w:style w:type="paragraph" w:styleId="Header">
    <w:name w:val="header"/>
    <w:basedOn w:val="Normal"/>
    <w:link w:val="HeaderChar"/>
    <w:uiPriority w:val="99"/>
    <w:unhideWhenUsed/>
    <w:rsid w:val="005A1C9B"/>
    <w:pPr>
      <w:tabs>
        <w:tab w:val="center" w:pos="4320"/>
        <w:tab w:val="right" w:pos="8640"/>
      </w:tabs>
    </w:pPr>
  </w:style>
  <w:style w:type="character" w:customStyle="1" w:styleId="HeaderChar">
    <w:name w:val="Header Char"/>
    <w:basedOn w:val="DefaultParagraphFont"/>
    <w:link w:val="Header"/>
    <w:uiPriority w:val="99"/>
    <w:rsid w:val="005A1C9B"/>
  </w:style>
  <w:style w:type="paragraph" w:styleId="Footer">
    <w:name w:val="footer"/>
    <w:basedOn w:val="Normal"/>
    <w:link w:val="FooterChar"/>
    <w:uiPriority w:val="99"/>
    <w:unhideWhenUsed/>
    <w:rsid w:val="005A1C9B"/>
    <w:pPr>
      <w:tabs>
        <w:tab w:val="center" w:pos="4320"/>
        <w:tab w:val="right" w:pos="8640"/>
      </w:tabs>
    </w:pPr>
  </w:style>
  <w:style w:type="character" w:customStyle="1" w:styleId="FooterChar">
    <w:name w:val="Footer Char"/>
    <w:basedOn w:val="DefaultParagraphFont"/>
    <w:link w:val="Footer"/>
    <w:uiPriority w:val="99"/>
    <w:rsid w:val="005A1C9B"/>
  </w:style>
  <w:style w:type="table" w:styleId="TableGrid">
    <w:name w:val="Table Grid"/>
    <w:basedOn w:val="TableNormal"/>
    <w:uiPriority w:val="59"/>
    <w:rsid w:val="0044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B4FE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36257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6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Agriculture</a:t>
            </a:r>
            <a:r>
              <a:rPr lang="en-US" baseline="0"/>
              <a:t> Production</a:t>
            </a:r>
            <a:endParaRPr lang="en-US"/>
          </a:p>
        </c:rich>
      </c:tx>
      <c:layout/>
      <c:overlay val="0"/>
    </c:title>
    <c:autoTitleDeleted val="0"/>
    <c:plotArea>
      <c:layout/>
      <c:barChart>
        <c:barDir val="col"/>
        <c:grouping val="clustered"/>
        <c:varyColors val="0"/>
        <c:ser>
          <c:idx val="0"/>
          <c:order val="0"/>
          <c:tx>
            <c:strRef>
              <c:f>Sheet1!$B$1</c:f>
              <c:strCache>
                <c:ptCount val="1"/>
                <c:pt idx="0">
                  <c:v>1961</c:v>
                </c:pt>
              </c:strCache>
            </c:strRef>
          </c:tx>
          <c:spPr>
            <a:ln w="47625">
              <a:noFill/>
            </a:ln>
          </c:spPr>
          <c:invertIfNegative val="0"/>
          <c:cat>
            <c:strRef>
              <c:f>Sheet1!$A$2</c:f>
              <c:strCache>
                <c:ptCount val="1"/>
                <c:pt idx="0">
                  <c:v>Agriculture Production</c:v>
                </c:pt>
              </c:strCache>
            </c:strRef>
          </c:cat>
          <c:val>
            <c:numRef>
              <c:f>Sheet1!$B$2</c:f>
              <c:numCache>
                <c:formatCode>General</c:formatCode>
                <c:ptCount val="1"/>
                <c:pt idx="0">
                  <c:v>63.0</c:v>
                </c:pt>
              </c:numCache>
            </c:numRef>
          </c:val>
        </c:ser>
        <c:ser>
          <c:idx val="1"/>
          <c:order val="1"/>
          <c:tx>
            <c:strRef>
              <c:f>Sheet1!$C$1</c:f>
              <c:strCache>
                <c:ptCount val="1"/>
                <c:pt idx="0">
                  <c:v>1981</c:v>
                </c:pt>
              </c:strCache>
            </c:strRef>
          </c:tx>
          <c:spPr>
            <a:ln w="47625">
              <a:noFill/>
            </a:ln>
          </c:spPr>
          <c:invertIfNegative val="0"/>
          <c:cat>
            <c:strRef>
              <c:f>Sheet1!$A$2</c:f>
              <c:strCache>
                <c:ptCount val="1"/>
                <c:pt idx="0">
                  <c:v>Agriculture Production</c:v>
                </c:pt>
              </c:strCache>
            </c:strRef>
          </c:cat>
          <c:val>
            <c:numRef>
              <c:f>Sheet1!$C$2</c:f>
              <c:numCache>
                <c:formatCode>General</c:formatCode>
                <c:ptCount val="1"/>
                <c:pt idx="0">
                  <c:v>101.0</c:v>
                </c:pt>
              </c:numCache>
            </c:numRef>
          </c:val>
        </c:ser>
        <c:ser>
          <c:idx val="2"/>
          <c:order val="2"/>
          <c:tx>
            <c:strRef>
              <c:f>Sheet1!$D$1</c:f>
              <c:strCache>
                <c:ptCount val="1"/>
                <c:pt idx="0">
                  <c:v>2001</c:v>
                </c:pt>
              </c:strCache>
            </c:strRef>
          </c:tx>
          <c:spPr>
            <a:ln w="47625">
              <a:noFill/>
            </a:ln>
          </c:spPr>
          <c:invertIfNegative val="0"/>
          <c:cat>
            <c:strRef>
              <c:f>Sheet1!$A$2</c:f>
              <c:strCache>
                <c:ptCount val="1"/>
                <c:pt idx="0">
                  <c:v>Agriculture Production</c:v>
                </c:pt>
              </c:strCache>
            </c:strRef>
          </c:cat>
          <c:val>
            <c:numRef>
              <c:f>Sheet1!$D$2</c:f>
              <c:numCache>
                <c:formatCode>General</c:formatCode>
                <c:ptCount val="1"/>
                <c:pt idx="0">
                  <c:v>104.0</c:v>
                </c:pt>
              </c:numCache>
            </c:numRef>
          </c:val>
        </c:ser>
        <c:ser>
          <c:idx val="3"/>
          <c:order val="3"/>
          <c:tx>
            <c:strRef>
              <c:f>Sheet1!$E$1</c:f>
              <c:strCache>
                <c:ptCount val="1"/>
                <c:pt idx="0">
                  <c:v>2010</c:v>
                </c:pt>
              </c:strCache>
            </c:strRef>
          </c:tx>
          <c:invertIfNegative val="0"/>
          <c:cat>
            <c:strRef>
              <c:f>Sheet1!$A$2</c:f>
              <c:strCache>
                <c:ptCount val="1"/>
                <c:pt idx="0">
                  <c:v>Agriculture Production</c:v>
                </c:pt>
              </c:strCache>
            </c:strRef>
          </c:cat>
          <c:val>
            <c:numRef>
              <c:f>Sheet1!$E$2</c:f>
              <c:numCache>
                <c:formatCode>General</c:formatCode>
                <c:ptCount val="1"/>
                <c:pt idx="0">
                  <c:v>105.0</c:v>
                </c:pt>
              </c:numCache>
            </c:numRef>
          </c:val>
        </c:ser>
        <c:dLbls>
          <c:showLegendKey val="0"/>
          <c:showVal val="0"/>
          <c:showCatName val="0"/>
          <c:showSerName val="0"/>
          <c:showPercent val="0"/>
          <c:showBubbleSize val="0"/>
        </c:dLbls>
        <c:gapWidth val="150"/>
        <c:axId val="-2098531288"/>
        <c:axId val="-2095309176"/>
      </c:barChart>
      <c:catAx>
        <c:axId val="-2098531288"/>
        <c:scaling>
          <c:orientation val="minMax"/>
        </c:scaling>
        <c:delete val="0"/>
        <c:axPos val="b"/>
        <c:numFmt formatCode="General" sourceLinked="1"/>
        <c:majorTickMark val="none"/>
        <c:minorTickMark val="none"/>
        <c:tickLblPos val="nextTo"/>
        <c:crossAx val="-2095309176"/>
        <c:crosses val="autoZero"/>
        <c:auto val="1"/>
        <c:lblAlgn val="ctr"/>
        <c:lblOffset val="100"/>
        <c:noMultiLvlLbl val="0"/>
      </c:catAx>
      <c:valAx>
        <c:axId val="-2095309176"/>
        <c:scaling>
          <c:orientation val="minMax"/>
        </c:scaling>
        <c:delete val="0"/>
        <c:axPos val="l"/>
        <c:majorGridlines/>
        <c:numFmt formatCode="General" sourceLinked="1"/>
        <c:majorTickMark val="none"/>
        <c:minorTickMark val="none"/>
        <c:tickLblPos val="nextTo"/>
        <c:crossAx val="-2098531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THE09</b:Tag>
    <b:SourceType>JournalArticle</b:SourceType>
    <b:Guid>{D0E373D5-7FB4-A94D-B8B5-85E161606FAC}</b:Guid>
    <b:Author>
      <b:Author>
        <b:Corporate>THE ECONOMIST INTELLIGENCE UNIT</b:Corporate>
      </b:Author>
    </b:Author>
    <b:Title>EL SALVADOR: COUNTRY OUTLOOK</b:Title>
    <b:JournalName>THE ECONOMIST</b:JournalName>
    <b:Year>2009</b:Year>
    <b:Month>JAN</b:Month>
    <b:Day>15</b:Day>
    <b:RefOrder>4</b:RefOrder>
  </b:Source>
  <b:Source>
    <b:Tag>Glo07</b:Tag>
    <b:SourceType>InternetSite</b:SourceType>
    <b:Guid>{E5D89833-FBFD-FA4C-8459-BA9731CCAC26}</b:Guid>
    <b:Author>
      <b:Author>
        <b:Corporate>Global Giving</b:Corporate>
      </b:Author>
    </b:Author>
    <b:Title>Globalgiving.org</b:Title>
    <b:InternetSiteTitle>Promote Sustainable Agriculture in El Salvador</b:InternetSiteTitle>
    <b:URL>www.globlgiving.org/projects/agricultureelsalvador/</b:URL>
    <b:Year>2007</b:Year>
    <b:YearAccessed>2013</b:YearAccessed>
    <b:MonthAccessed>Nov</b:MonthAccessed>
    <b:DayAccessed>29</b:DayAccessed>
    <b:RefOrder>5</b:RefOrder>
  </b:Source>
  <b:Source>
    <b:Tag>Joh13</b:Tag>
    <b:SourceType>InternetSite</b:SourceType>
    <b:Guid>{AC1411C3-43CD-B044-9AFC-B5395DA4312D}</b:Guid>
    <b:Author>
      <b:Author>
        <b:Corporate>Johnny Jet.com</b:Corporate>
      </b:Author>
    </b:Author>
    <b:Title>johnnyjet.com</b:Title>
    <b:URL>johnnyjet.com/2013/12/15-notes-on-el-salvador-where-life-grows-free-and-green</b:URL>
    <b:Year>2013</b:Year>
    <b:YearAccessed>2013</b:YearAccessed>
    <b:MonthAccessed>NOV</b:MonthAccessed>
    <b:DayAccessed>29</b:DayAccessed>
    <b:RefOrder>1</b:RefOrder>
  </b:Source>
  <b:Source>
    <b:Tag>Ale10</b:Tag>
    <b:SourceType>InternetSite</b:SourceType>
    <b:Guid>{8F36134A-72C1-6349-8D7E-2AF636BB29C1}</b:Guid>
    <b:Author>
      <b:Author>
        <b:NameList>
          <b:Person>
            <b:Last>Smith</b:Last>
            <b:First>Alex</b:First>
          </b:Person>
        </b:NameList>
      </b:Author>
    </b:Author>
    <b:Title>Earth Eats: Real Food Green Living</b:Title>
    <b:URL>indianapublicmedia.org/eartheats/el-salvador-sustainable-future-permaculture</b:URL>
    <b:Year>2010</b:Year>
    <b:Month>FEB</b:Month>
    <b:Day>25</b:Day>
    <b:YearAccessed>2013</b:YearAccessed>
    <b:MonthAccessed>Dec</b:MonthAccessed>
    <b:DayAccessed>2</b:DayAccessed>
    <b:RefOrder>7</b:RefOrder>
  </b:Source>
  <b:Source>
    <b:Tag>Edw09</b:Tag>
    <b:SourceType>JournalArticle</b:SourceType>
    <b:Guid>{2A6EB418-6A10-534D-94F7-BD1022BC8D1E}</b:Guid>
    <b:Author>
      <b:Author>
        <b:NameList>
          <b:Person>
            <b:Last>Edwards</b:Last>
            <b:First>Sebastian</b:First>
          </b:Person>
        </b:NameList>
      </b:Author>
    </b:Author>
    <b:Title>Protectionism and Latin America's historical economic decline</b:Title>
    <b:Year>2009</b:Year>
    <b:Month>June</b:Month>
    <b:Day>6</b:Day>
    <b:JournalName>Journal of Policy Modeling</b:JournalName>
    <b:RefOrder>6</b:RefOrder>
  </b:Source>
  <b:Source>
    <b:Tag>Edu05</b:Tag>
    <b:SourceType>ElectronicSource</b:SourceType>
    <b:Guid>{59F999A1-6F04-CD48-BD10-C053A825EFB2}</b:Guid>
    <b:Title>A Pro-Market Agenda For El Salvador</b:Title>
    <b:City>New Haven</b:City>
    <b:Year>2005</b:Year>
    <b:Month>Jan</b:Month>
    <b:Author>
      <b:Author>
        <b:NameList>
          <b:Person>
            <b:Last>Engel</b:Last>
            <b:First>Eduardo</b:First>
          </b:Person>
        </b:NameList>
      </b:Author>
      <b:ProducerName>
        <b:NameList>
          <b:Person>
            <b:Last>University</b:Last>
            <b:First>Yale</b:First>
          </b:Person>
        </b:NameList>
      </b:ProducerName>
    </b:Author>
    <b:StateProvince>CT</b:StateProvince>
    <b:RefOrder>8</b:RefOrder>
  </b:Source>
  <b:Source>
    <b:Tag>The133</b:Tag>
    <b:SourceType>DocumentFromInternetSite</b:SourceType>
    <b:Guid>{EF03B473-D847-4247-AA38-E746668FF94C}</b:Guid>
    <b:Title>Standard of Living Indicator Software</b:Title>
    <b:Year>2013</b:Year>
    <b:Author>
      <b:Author>
        <b:Corporate>The World Bank</b:Corporate>
      </b:Author>
    </b:Author>
    <b:InternetSiteTitle>theworldbank.org</b:InternetSiteTitle>
    <b:RefOrder>2</b:RefOrder>
  </b:Source>
  <b:Source>
    <b:Tag>Coc04</b:Tag>
    <b:SourceType>Report</b:SourceType>
    <b:Guid>{BD9B5FA3-7605-7343-A30E-9855937B3D89}</b:Guid>
    <b:Title>Farm Benefits and Natural Resource Projects in Honduras and El Salvador</b:Title>
    <b:City>Colorado</b:City>
    <b:Year>2004</b:Year>
    <b:Author>
      <b:Author>
        <b:NameList>
          <b:Person>
            <b:Last>Cocchi</b:Last>
            <b:First>Horacio</b:First>
          </b:Person>
          <b:Person>
            <b:Last>Bravo-Ureta</b:Last>
            <b:First>Boris</b:First>
          </b:Person>
          <b:Person>
            <b:Last>Quiroga</b:Last>
            <b:First>Ricardo</b:First>
          </b:Person>
        </b:NameList>
      </b:Author>
    </b:Author>
    <b:RefOrder>3</b:RefOrder>
  </b:Source>
</b:Sources>
</file>

<file path=customXml/itemProps1.xml><?xml version="1.0" encoding="utf-8"?>
<ds:datastoreItem xmlns:ds="http://schemas.openxmlformats.org/officeDocument/2006/customXml" ds:itemID="{6F5611B4-DB19-7D48-8199-AC226A11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7</Pages>
  <Words>1279</Words>
  <Characters>7292</Characters>
  <Application>Microsoft Macintosh Word</Application>
  <DocSecurity>0</DocSecurity>
  <Lines>60</Lines>
  <Paragraphs>17</Paragraphs>
  <ScaleCrop>false</ScaleCrop>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Padilla</dc:creator>
  <cp:keywords/>
  <dc:description/>
  <cp:lastModifiedBy>Brenda Padilla</cp:lastModifiedBy>
  <cp:revision>2</cp:revision>
  <cp:lastPrinted>2013-12-11T18:59:00Z</cp:lastPrinted>
  <dcterms:created xsi:type="dcterms:W3CDTF">2013-12-04T03:25:00Z</dcterms:created>
  <dcterms:modified xsi:type="dcterms:W3CDTF">2013-12-13T00:36:00Z</dcterms:modified>
</cp:coreProperties>
</file>