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29" w:rsidRDefault="004C7829" w:rsidP="004C7829">
      <w:pPr>
        <w:spacing w:after="0" w:line="240" w:lineRule="auto"/>
        <w:jc w:val="center"/>
        <w:rPr>
          <w:rFonts w:ascii="Times New Roman" w:hAnsi="Times New Roman" w:cs="Times New Roman"/>
          <w:sz w:val="24"/>
          <w:szCs w:val="24"/>
        </w:rPr>
      </w:pPr>
    </w:p>
    <w:p w:rsidR="004C7829" w:rsidRDefault="004C7829" w:rsidP="004C7829">
      <w:pPr>
        <w:spacing w:after="0" w:line="240" w:lineRule="auto"/>
        <w:jc w:val="center"/>
        <w:rPr>
          <w:rFonts w:ascii="Times New Roman" w:hAnsi="Times New Roman" w:cs="Times New Roman"/>
          <w:sz w:val="24"/>
          <w:szCs w:val="24"/>
        </w:rPr>
      </w:pPr>
    </w:p>
    <w:p w:rsidR="004C7829" w:rsidRDefault="004C7829" w:rsidP="004C7829">
      <w:pPr>
        <w:spacing w:after="0" w:line="240" w:lineRule="auto"/>
        <w:jc w:val="center"/>
        <w:rPr>
          <w:rFonts w:ascii="Times New Roman" w:hAnsi="Times New Roman" w:cs="Times New Roman"/>
          <w:sz w:val="24"/>
          <w:szCs w:val="24"/>
        </w:rPr>
      </w:pPr>
    </w:p>
    <w:p w:rsidR="004C7829" w:rsidRDefault="004C7829" w:rsidP="004C7829">
      <w:pPr>
        <w:spacing w:after="0" w:line="240" w:lineRule="auto"/>
        <w:jc w:val="center"/>
        <w:rPr>
          <w:rFonts w:ascii="Times New Roman" w:hAnsi="Times New Roman" w:cs="Times New Roman"/>
          <w:sz w:val="24"/>
          <w:szCs w:val="24"/>
        </w:rPr>
      </w:pPr>
    </w:p>
    <w:p w:rsidR="004C7829" w:rsidRDefault="004C7829" w:rsidP="004C7829">
      <w:pPr>
        <w:spacing w:after="0" w:line="240" w:lineRule="auto"/>
        <w:jc w:val="center"/>
        <w:rPr>
          <w:rFonts w:ascii="Times New Roman" w:hAnsi="Times New Roman" w:cs="Times New Roman"/>
          <w:sz w:val="24"/>
          <w:szCs w:val="24"/>
        </w:rPr>
      </w:pPr>
    </w:p>
    <w:p w:rsidR="004C7829" w:rsidRDefault="004C7829" w:rsidP="004C7829">
      <w:pPr>
        <w:spacing w:after="0" w:line="240" w:lineRule="auto"/>
        <w:jc w:val="center"/>
        <w:rPr>
          <w:rFonts w:ascii="Times New Roman" w:hAnsi="Times New Roman" w:cs="Times New Roman"/>
          <w:sz w:val="24"/>
          <w:szCs w:val="24"/>
        </w:rPr>
      </w:pPr>
    </w:p>
    <w:p w:rsidR="004C7829" w:rsidRDefault="004C7829" w:rsidP="004C7829">
      <w:pPr>
        <w:spacing w:after="0" w:line="240" w:lineRule="auto"/>
        <w:jc w:val="center"/>
        <w:rPr>
          <w:rFonts w:ascii="Times New Roman" w:hAnsi="Times New Roman" w:cs="Times New Roman"/>
          <w:sz w:val="24"/>
          <w:szCs w:val="24"/>
        </w:rPr>
      </w:pPr>
    </w:p>
    <w:p w:rsidR="004C7829" w:rsidRDefault="004C7829" w:rsidP="004C7829">
      <w:pPr>
        <w:spacing w:after="0" w:line="240" w:lineRule="auto"/>
        <w:jc w:val="center"/>
        <w:rPr>
          <w:rFonts w:ascii="Times New Roman" w:hAnsi="Times New Roman" w:cs="Times New Roman"/>
          <w:sz w:val="24"/>
          <w:szCs w:val="24"/>
        </w:rPr>
      </w:pPr>
    </w:p>
    <w:p w:rsidR="004C7829" w:rsidRDefault="004C7829" w:rsidP="004C7829">
      <w:pPr>
        <w:spacing w:after="0" w:line="240" w:lineRule="auto"/>
        <w:jc w:val="center"/>
        <w:rPr>
          <w:rFonts w:ascii="Times New Roman" w:hAnsi="Times New Roman" w:cs="Times New Roman"/>
          <w:sz w:val="24"/>
          <w:szCs w:val="24"/>
        </w:rPr>
      </w:pPr>
    </w:p>
    <w:p w:rsidR="004C7829" w:rsidRDefault="004C7829" w:rsidP="004C7829">
      <w:pPr>
        <w:spacing w:after="0" w:line="240" w:lineRule="auto"/>
        <w:jc w:val="center"/>
        <w:rPr>
          <w:rFonts w:ascii="Times New Roman" w:hAnsi="Times New Roman" w:cs="Times New Roman"/>
          <w:sz w:val="24"/>
          <w:szCs w:val="24"/>
        </w:rPr>
      </w:pPr>
    </w:p>
    <w:p w:rsidR="00703DD6" w:rsidRDefault="00703DD6" w:rsidP="00703DD6">
      <w:pPr>
        <w:spacing w:after="0" w:line="240" w:lineRule="auto"/>
        <w:rPr>
          <w:rFonts w:ascii="Times New Roman" w:hAnsi="Times New Roman" w:cs="Times New Roman"/>
          <w:sz w:val="24"/>
          <w:szCs w:val="24"/>
        </w:rPr>
      </w:pPr>
    </w:p>
    <w:p w:rsidR="00703DD6" w:rsidRDefault="00703DD6" w:rsidP="004C7829">
      <w:pPr>
        <w:spacing w:after="0" w:line="240" w:lineRule="auto"/>
        <w:jc w:val="center"/>
        <w:rPr>
          <w:rFonts w:ascii="Times New Roman" w:hAnsi="Times New Roman" w:cs="Times New Roman"/>
          <w:sz w:val="24"/>
          <w:szCs w:val="24"/>
        </w:rPr>
      </w:pPr>
    </w:p>
    <w:p w:rsidR="00703DD6" w:rsidRDefault="00703DD6" w:rsidP="004C7829">
      <w:pPr>
        <w:spacing w:after="0" w:line="240" w:lineRule="auto"/>
        <w:jc w:val="center"/>
        <w:rPr>
          <w:rFonts w:ascii="Times New Roman" w:hAnsi="Times New Roman" w:cs="Times New Roman"/>
          <w:sz w:val="24"/>
          <w:szCs w:val="24"/>
        </w:rPr>
      </w:pPr>
    </w:p>
    <w:p w:rsidR="00703DD6" w:rsidRDefault="00703DD6" w:rsidP="004C7829">
      <w:pPr>
        <w:spacing w:after="0" w:line="240" w:lineRule="auto"/>
        <w:jc w:val="center"/>
        <w:rPr>
          <w:rFonts w:ascii="Times New Roman" w:hAnsi="Times New Roman" w:cs="Times New Roman"/>
          <w:sz w:val="24"/>
          <w:szCs w:val="24"/>
        </w:rPr>
      </w:pPr>
    </w:p>
    <w:p w:rsidR="004C7829" w:rsidRDefault="00EC4061" w:rsidP="004C78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THE NEVER ENDING </w:t>
      </w:r>
      <w:r w:rsidR="0093453F">
        <w:rPr>
          <w:rFonts w:ascii="Times New Roman" w:hAnsi="Times New Roman" w:cs="Times New Roman"/>
          <w:sz w:val="24"/>
          <w:szCs w:val="24"/>
        </w:rPr>
        <w:t>WAR</w:t>
      </w:r>
      <w:r w:rsidR="00EE0102">
        <w:rPr>
          <w:rFonts w:ascii="Times New Roman" w:hAnsi="Times New Roman" w:cs="Times New Roman"/>
          <w:sz w:val="24"/>
          <w:szCs w:val="24"/>
        </w:rPr>
        <w:t xml:space="preserve"> OF THE MIND</w:t>
      </w:r>
    </w:p>
    <w:p w:rsidR="004C7829" w:rsidRDefault="004C7829" w:rsidP="004C7829">
      <w:pPr>
        <w:spacing w:after="0" w:line="240" w:lineRule="auto"/>
        <w:jc w:val="center"/>
        <w:rPr>
          <w:rFonts w:ascii="Times New Roman" w:hAnsi="Times New Roman" w:cs="Times New Roman"/>
          <w:sz w:val="24"/>
          <w:szCs w:val="24"/>
        </w:rPr>
      </w:pPr>
    </w:p>
    <w:p w:rsidR="004C7829" w:rsidRDefault="004C7829" w:rsidP="004C7829">
      <w:pPr>
        <w:spacing w:after="0" w:line="240" w:lineRule="auto"/>
        <w:jc w:val="center"/>
        <w:rPr>
          <w:rFonts w:ascii="Times New Roman" w:hAnsi="Times New Roman" w:cs="Times New Roman"/>
          <w:sz w:val="24"/>
          <w:szCs w:val="24"/>
        </w:rPr>
      </w:pPr>
    </w:p>
    <w:p w:rsidR="00F115E2" w:rsidRDefault="00F115E2" w:rsidP="007242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Shane Stodghill</w:t>
      </w:r>
    </w:p>
    <w:p w:rsidR="00F115E2" w:rsidRDefault="00D56A27" w:rsidP="004C78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Texas at Austin</w:t>
      </w:r>
    </w:p>
    <w:p w:rsidR="00FB664A" w:rsidRDefault="00D56A27" w:rsidP="004C7829">
      <w:pPr>
        <w:jc w:val="center"/>
        <w:rPr>
          <w:rFonts w:ascii="Times New Roman" w:hAnsi="Times New Roman" w:cs="Times New Roman"/>
          <w:sz w:val="24"/>
          <w:szCs w:val="24"/>
        </w:rPr>
      </w:pPr>
      <w:r>
        <w:rPr>
          <w:rFonts w:ascii="Times New Roman" w:hAnsi="Times New Roman" w:cs="Times New Roman"/>
          <w:sz w:val="24"/>
          <w:szCs w:val="24"/>
        </w:rPr>
        <w:t>Veteran</w:t>
      </w:r>
    </w:p>
    <w:p w:rsidR="004C7829" w:rsidRDefault="004C7829" w:rsidP="00F115E2">
      <w:pPr>
        <w:jc w:val="center"/>
        <w:rPr>
          <w:rFonts w:ascii="Times New Roman" w:hAnsi="Times New Roman" w:cs="Times New Roman"/>
          <w:sz w:val="24"/>
          <w:szCs w:val="24"/>
        </w:rPr>
      </w:pPr>
    </w:p>
    <w:p w:rsidR="004C7829" w:rsidRDefault="004C7829" w:rsidP="004C7829">
      <w:pPr>
        <w:jc w:val="center"/>
        <w:rPr>
          <w:rFonts w:ascii="Times New Roman" w:hAnsi="Times New Roman" w:cs="Times New Roman"/>
          <w:sz w:val="24"/>
          <w:szCs w:val="24"/>
        </w:rPr>
      </w:pPr>
    </w:p>
    <w:p w:rsidR="004C7829" w:rsidRDefault="004C7829" w:rsidP="004C7829">
      <w:pPr>
        <w:jc w:val="center"/>
        <w:rPr>
          <w:rFonts w:ascii="Times New Roman" w:hAnsi="Times New Roman" w:cs="Times New Roman"/>
          <w:sz w:val="24"/>
          <w:szCs w:val="24"/>
        </w:rPr>
      </w:pPr>
    </w:p>
    <w:p w:rsidR="004C7829" w:rsidRDefault="004C7829" w:rsidP="004C7829">
      <w:pPr>
        <w:jc w:val="center"/>
        <w:rPr>
          <w:rFonts w:ascii="Times New Roman" w:hAnsi="Times New Roman" w:cs="Times New Roman"/>
          <w:sz w:val="24"/>
          <w:szCs w:val="24"/>
        </w:rPr>
      </w:pPr>
    </w:p>
    <w:p w:rsidR="004C7829" w:rsidRDefault="004C7829" w:rsidP="004C7829">
      <w:pPr>
        <w:jc w:val="center"/>
        <w:rPr>
          <w:rFonts w:ascii="Times New Roman" w:hAnsi="Times New Roman" w:cs="Times New Roman"/>
          <w:sz w:val="24"/>
          <w:szCs w:val="24"/>
        </w:rPr>
      </w:pPr>
    </w:p>
    <w:p w:rsidR="004C7829" w:rsidRDefault="004C7829" w:rsidP="004C7829">
      <w:pPr>
        <w:jc w:val="center"/>
        <w:rPr>
          <w:rFonts w:ascii="Times New Roman" w:hAnsi="Times New Roman" w:cs="Times New Roman"/>
          <w:sz w:val="24"/>
          <w:szCs w:val="24"/>
        </w:rPr>
      </w:pPr>
    </w:p>
    <w:p w:rsidR="004C7829" w:rsidRDefault="004C7829" w:rsidP="004C7829">
      <w:pPr>
        <w:jc w:val="center"/>
        <w:rPr>
          <w:rFonts w:ascii="Times New Roman" w:hAnsi="Times New Roman" w:cs="Times New Roman"/>
          <w:sz w:val="24"/>
          <w:szCs w:val="24"/>
        </w:rPr>
      </w:pPr>
    </w:p>
    <w:p w:rsidR="004C7829" w:rsidRDefault="004C7829" w:rsidP="004C7829">
      <w:pPr>
        <w:jc w:val="center"/>
        <w:rPr>
          <w:rFonts w:ascii="Times New Roman" w:hAnsi="Times New Roman" w:cs="Times New Roman"/>
          <w:sz w:val="24"/>
          <w:szCs w:val="24"/>
        </w:rPr>
      </w:pPr>
    </w:p>
    <w:p w:rsidR="004C7829" w:rsidRDefault="004C7829" w:rsidP="004C7829">
      <w:pPr>
        <w:jc w:val="center"/>
        <w:rPr>
          <w:rFonts w:ascii="Times New Roman" w:hAnsi="Times New Roman" w:cs="Times New Roman"/>
          <w:sz w:val="24"/>
          <w:szCs w:val="24"/>
        </w:rPr>
      </w:pPr>
    </w:p>
    <w:p w:rsidR="004C7829" w:rsidRDefault="004C7829" w:rsidP="004C7829">
      <w:pPr>
        <w:jc w:val="center"/>
        <w:rPr>
          <w:rFonts w:ascii="Times New Roman" w:hAnsi="Times New Roman" w:cs="Times New Roman"/>
          <w:sz w:val="24"/>
          <w:szCs w:val="24"/>
        </w:rPr>
      </w:pPr>
    </w:p>
    <w:p w:rsidR="003A0744" w:rsidRDefault="003A0744" w:rsidP="00703DD6">
      <w:pPr>
        <w:spacing w:line="480" w:lineRule="auto"/>
        <w:rPr>
          <w:rFonts w:ascii="Times New Roman" w:hAnsi="Times New Roman" w:cs="Times New Roman"/>
          <w:sz w:val="24"/>
          <w:szCs w:val="24"/>
        </w:rPr>
      </w:pPr>
    </w:p>
    <w:p w:rsidR="00703DD6" w:rsidRDefault="00703DD6" w:rsidP="0041118B">
      <w:pPr>
        <w:spacing w:line="480" w:lineRule="auto"/>
        <w:ind w:firstLine="720"/>
        <w:rPr>
          <w:rFonts w:ascii="Times New Roman" w:hAnsi="Times New Roman" w:cs="Times New Roman"/>
          <w:sz w:val="24"/>
          <w:szCs w:val="24"/>
        </w:rPr>
      </w:pPr>
    </w:p>
    <w:p w:rsidR="003759B5" w:rsidRDefault="00D62A42" w:rsidP="0041118B">
      <w:pPr>
        <w:spacing w:line="480" w:lineRule="auto"/>
        <w:ind w:firstLine="720"/>
        <w:rPr>
          <w:rFonts w:ascii="Times New Roman" w:hAnsi="Times New Roman" w:cs="Times New Roman"/>
          <w:sz w:val="24"/>
          <w:szCs w:val="24"/>
        </w:rPr>
      </w:pPr>
      <w:r w:rsidRPr="00F76DBB">
        <w:rPr>
          <w:rFonts w:ascii="Times New Roman" w:hAnsi="Times New Roman" w:cs="Times New Roman"/>
          <w:sz w:val="24"/>
          <w:szCs w:val="24"/>
        </w:rPr>
        <w:lastRenderedPageBreak/>
        <w:t>War began between the Allies and the Cen</w:t>
      </w:r>
      <w:r w:rsidR="00185702">
        <w:rPr>
          <w:rFonts w:ascii="Times New Roman" w:hAnsi="Times New Roman" w:cs="Times New Roman"/>
          <w:sz w:val="24"/>
          <w:szCs w:val="24"/>
        </w:rPr>
        <w:t>tral Powers on July 28, 1914. A</w:t>
      </w:r>
      <w:r w:rsidR="0029093F">
        <w:rPr>
          <w:rFonts w:ascii="Times New Roman" w:hAnsi="Times New Roman" w:cs="Times New Roman"/>
          <w:sz w:val="24"/>
          <w:szCs w:val="24"/>
        </w:rPr>
        <w:t xml:space="preserve"> new a</w:t>
      </w:r>
      <w:r w:rsidRPr="00F76DBB">
        <w:rPr>
          <w:rFonts w:ascii="Times New Roman" w:hAnsi="Times New Roman" w:cs="Times New Roman"/>
          <w:sz w:val="24"/>
          <w:szCs w:val="24"/>
        </w:rPr>
        <w:t xml:space="preserve">lliance was </w:t>
      </w:r>
      <w:r w:rsidR="0029093F">
        <w:rPr>
          <w:rFonts w:ascii="Times New Roman" w:hAnsi="Times New Roman" w:cs="Times New Roman"/>
          <w:sz w:val="24"/>
          <w:szCs w:val="24"/>
        </w:rPr>
        <w:t>formed between</w:t>
      </w:r>
      <w:r w:rsidRPr="00F76DBB">
        <w:rPr>
          <w:rFonts w:ascii="Times New Roman" w:hAnsi="Times New Roman" w:cs="Times New Roman"/>
          <w:sz w:val="24"/>
          <w:szCs w:val="24"/>
        </w:rPr>
        <w:t xml:space="preserve"> the former Triple Entente of the United Kingdom, France, and the Russian Empire; they would later be joined by the United States, Japan, and Italy.</w:t>
      </w:r>
      <w:r w:rsidR="00D16BEA" w:rsidRPr="00F76DBB">
        <w:rPr>
          <w:rFonts w:ascii="Times New Roman" w:hAnsi="Times New Roman" w:cs="Times New Roman"/>
          <w:sz w:val="24"/>
          <w:szCs w:val="24"/>
        </w:rPr>
        <w:t xml:space="preserve"> Comparatively,</w:t>
      </w:r>
      <w:r w:rsidR="0029093F">
        <w:rPr>
          <w:rFonts w:ascii="Times New Roman" w:hAnsi="Times New Roman" w:cs="Times New Roman"/>
          <w:sz w:val="24"/>
          <w:szCs w:val="24"/>
        </w:rPr>
        <w:t xml:space="preserve"> t</w:t>
      </w:r>
      <w:r w:rsidRPr="00F76DBB">
        <w:rPr>
          <w:rFonts w:ascii="Times New Roman" w:hAnsi="Times New Roman" w:cs="Times New Roman"/>
          <w:sz w:val="24"/>
          <w:szCs w:val="24"/>
        </w:rPr>
        <w:t>he Central Powers of Germany and Austria-Hungry had been based on the former Triple Alliance, althou</w:t>
      </w:r>
      <w:r w:rsidR="00784FFA" w:rsidRPr="00F76DBB">
        <w:rPr>
          <w:rFonts w:ascii="Times New Roman" w:hAnsi="Times New Roman" w:cs="Times New Roman"/>
          <w:sz w:val="24"/>
          <w:szCs w:val="24"/>
        </w:rPr>
        <w:t xml:space="preserve">gh Italy had opted out, they </w:t>
      </w:r>
      <w:r w:rsidR="00165D9A">
        <w:rPr>
          <w:rFonts w:ascii="Times New Roman" w:hAnsi="Times New Roman" w:cs="Times New Roman"/>
          <w:sz w:val="24"/>
          <w:szCs w:val="24"/>
        </w:rPr>
        <w:t xml:space="preserve">still posed </w:t>
      </w:r>
      <w:r w:rsidR="00784FFA" w:rsidRPr="00F76DBB">
        <w:rPr>
          <w:rFonts w:ascii="Times New Roman" w:hAnsi="Times New Roman" w:cs="Times New Roman"/>
          <w:sz w:val="24"/>
          <w:szCs w:val="24"/>
        </w:rPr>
        <w:t xml:space="preserve">formidable force by aligning with the Ottoman Empire and Bulgaria. </w:t>
      </w:r>
      <w:r w:rsidR="00D16BEA" w:rsidRPr="00F76DBB">
        <w:rPr>
          <w:rFonts w:ascii="Times New Roman" w:hAnsi="Times New Roman" w:cs="Times New Roman"/>
          <w:sz w:val="24"/>
          <w:szCs w:val="24"/>
        </w:rPr>
        <w:t>Clearly, a</w:t>
      </w:r>
      <w:r w:rsidR="00B92174" w:rsidRPr="00F76DBB">
        <w:rPr>
          <w:rFonts w:ascii="Times New Roman" w:hAnsi="Times New Roman" w:cs="Times New Roman"/>
          <w:sz w:val="24"/>
          <w:szCs w:val="24"/>
        </w:rPr>
        <w:t xml:space="preserve"> </w:t>
      </w:r>
      <w:r w:rsidRPr="00F76DBB">
        <w:rPr>
          <w:rFonts w:ascii="Times New Roman" w:hAnsi="Times New Roman" w:cs="Times New Roman"/>
          <w:sz w:val="24"/>
          <w:szCs w:val="24"/>
        </w:rPr>
        <w:t>war of this m</w:t>
      </w:r>
      <w:r w:rsidR="00D16BEA" w:rsidRPr="00F76DBB">
        <w:rPr>
          <w:rFonts w:ascii="Times New Roman" w:hAnsi="Times New Roman" w:cs="Times New Roman"/>
          <w:sz w:val="24"/>
          <w:szCs w:val="24"/>
        </w:rPr>
        <w:t>agnitude had never before been seen, and as a result of its massive scale the conditi</w:t>
      </w:r>
      <w:r w:rsidR="00B92174" w:rsidRPr="00F76DBB">
        <w:rPr>
          <w:rFonts w:ascii="Times New Roman" w:hAnsi="Times New Roman" w:cs="Times New Roman"/>
          <w:sz w:val="24"/>
          <w:szCs w:val="24"/>
        </w:rPr>
        <w:t xml:space="preserve">ons of war had forever changed. The </w:t>
      </w:r>
      <w:r w:rsidR="00784FFA" w:rsidRPr="00F76DBB">
        <w:rPr>
          <w:rFonts w:ascii="Times New Roman" w:hAnsi="Times New Roman" w:cs="Times New Roman"/>
          <w:sz w:val="24"/>
          <w:szCs w:val="24"/>
        </w:rPr>
        <w:t>massive alliances of newly industr</w:t>
      </w:r>
      <w:r w:rsidR="00B92174" w:rsidRPr="00F76DBB">
        <w:rPr>
          <w:rFonts w:ascii="Times New Roman" w:hAnsi="Times New Roman" w:cs="Times New Roman"/>
          <w:sz w:val="24"/>
          <w:szCs w:val="24"/>
        </w:rPr>
        <w:t xml:space="preserve">ialized countries led to </w:t>
      </w:r>
      <w:r w:rsidR="00784FFA" w:rsidRPr="00F76DBB">
        <w:rPr>
          <w:rFonts w:ascii="Times New Roman" w:hAnsi="Times New Roman" w:cs="Times New Roman"/>
          <w:sz w:val="24"/>
          <w:szCs w:val="24"/>
        </w:rPr>
        <w:t>t</w:t>
      </w:r>
      <w:r w:rsidR="00D16BEA" w:rsidRPr="00F76DBB">
        <w:rPr>
          <w:rFonts w:ascii="Times New Roman" w:hAnsi="Times New Roman" w:cs="Times New Roman"/>
          <w:sz w:val="24"/>
          <w:szCs w:val="24"/>
        </w:rPr>
        <w:t xml:space="preserve">echnological advances in weaponry such as </w:t>
      </w:r>
      <w:r w:rsidR="00343D53">
        <w:rPr>
          <w:rFonts w:ascii="Times New Roman" w:hAnsi="Times New Roman" w:cs="Times New Roman"/>
          <w:sz w:val="24"/>
          <w:szCs w:val="24"/>
        </w:rPr>
        <w:t xml:space="preserve">mustard </w:t>
      </w:r>
      <w:r w:rsidR="00D16BEA" w:rsidRPr="00F76DBB">
        <w:rPr>
          <w:rFonts w:ascii="Times New Roman" w:hAnsi="Times New Roman" w:cs="Times New Roman"/>
          <w:sz w:val="24"/>
          <w:szCs w:val="24"/>
        </w:rPr>
        <w:t>gas, automatic weapons, grenades, and above all artillery</w:t>
      </w:r>
      <w:r w:rsidR="00784FFA" w:rsidRPr="00F76DBB">
        <w:rPr>
          <w:rFonts w:ascii="Times New Roman" w:hAnsi="Times New Roman" w:cs="Times New Roman"/>
          <w:sz w:val="24"/>
          <w:szCs w:val="24"/>
        </w:rPr>
        <w:t xml:space="preserve">. These weapons </w:t>
      </w:r>
      <w:r w:rsidR="00D16BEA" w:rsidRPr="00F76DBB">
        <w:rPr>
          <w:rFonts w:ascii="Times New Roman" w:hAnsi="Times New Roman" w:cs="Times New Roman"/>
          <w:sz w:val="24"/>
          <w:szCs w:val="24"/>
        </w:rPr>
        <w:t>greatly amplified the horrors of</w:t>
      </w:r>
      <w:r w:rsidR="00584521">
        <w:rPr>
          <w:rFonts w:ascii="Times New Roman" w:hAnsi="Times New Roman" w:cs="Times New Roman"/>
          <w:sz w:val="24"/>
          <w:szCs w:val="24"/>
        </w:rPr>
        <w:t xml:space="preserve"> the First World W</w:t>
      </w:r>
      <w:r w:rsidR="00D16BEA" w:rsidRPr="00F76DBB">
        <w:rPr>
          <w:rFonts w:ascii="Times New Roman" w:hAnsi="Times New Roman" w:cs="Times New Roman"/>
          <w:sz w:val="24"/>
          <w:szCs w:val="24"/>
        </w:rPr>
        <w:t>ar</w:t>
      </w:r>
      <w:r w:rsidR="00B92174" w:rsidRPr="00F76DBB">
        <w:rPr>
          <w:rFonts w:ascii="Times New Roman" w:hAnsi="Times New Roman" w:cs="Times New Roman"/>
          <w:sz w:val="24"/>
          <w:szCs w:val="24"/>
        </w:rPr>
        <w:t xml:space="preserve"> in ways that soldiers had never before seen</w:t>
      </w:r>
      <w:r w:rsidR="00584521">
        <w:rPr>
          <w:rFonts w:ascii="Times New Roman" w:hAnsi="Times New Roman" w:cs="Times New Roman"/>
          <w:sz w:val="24"/>
          <w:szCs w:val="24"/>
        </w:rPr>
        <w:t xml:space="preserve">, and many of them became deeply disturbed. </w:t>
      </w:r>
      <w:r w:rsidR="00343D53">
        <w:rPr>
          <w:rFonts w:ascii="Times New Roman" w:hAnsi="Times New Roman" w:cs="Times New Roman"/>
          <w:sz w:val="24"/>
          <w:szCs w:val="24"/>
        </w:rPr>
        <w:t xml:space="preserve">However, </w:t>
      </w:r>
      <w:r w:rsidR="00584521">
        <w:rPr>
          <w:rFonts w:ascii="Times New Roman" w:hAnsi="Times New Roman" w:cs="Times New Roman"/>
          <w:sz w:val="24"/>
          <w:szCs w:val="24"/>
        </w:rPr>
        <w:t>medical officers</w:t>
      </w:r>
      <w:r w:rsidR="00343D53">
        <w:rPr>
          <w:rFonts w:ascii="Times New Roman" w:hAnsi="Times New Roman" w:cs="Times New Roman"/>
          <w:sz w:val="24"/>
          <w:szCs w:val="24"/>
        </w:rPr>
        <w:t xml:space="preserve"> at the beginning of the war believed that the men’s strange behavior was due to physical damage to the brain from the massive impact of hi</w:t>
      </w:r>
      <w:r w:rsidR="00A46FD0">
        <w:rPr>
          <w:rFonts w:ascii="Times New Roman" w:hAnsi="Times New Roman" w:cs="Times New Roman"/>
          <w:sz w:val="24"/>
          <w:szCs w:val="24"/>
        </w:rPr>
        <w:t>ghly explosive artillery shells, h</w:t>
      </w:r>
      <w:r w:rsidR="00343D53">
        <w:rPr>
          <w:rFonts w:ascii="Times New Roman" w:hAnsi="Times New Roman" w:cs="Times New Roman"/>
          <w:sz w:val="24"/>
          <w:szCs w:val="24"/>
        </w:rPr>
        <w:t xml:space="preserve">ence </w:t>
      </w:r>
      <w:r w:rsidR="00DD2981">
        <w:rPr>
          <w:rFonts w:ascii="Times New Roman" w:hAnsi="Times New Roman" w:cs="Times New Roman"/>
          <w:sz w:val="24"/>
          <w:szCs w:val="24"/>
        </w:rPr>
        <w:t xml:space="preserve">the term </w:t>
      </w:r>
      <w:r w:rsidR="00690783">
        <w:rPr>
          <w:rFonts w:ascii="Times New Roman" w:hAnsi="Times New Roman" w:cs="Times New Roman"/>
          <w:sz w:val="24"/>
          <w:szCs w:val="24"/>
        </w:rPr>
        <w:t>shell-</w:t>
      </w:r>
      <w:r w:rsidR="00584521">
        <w:rPr>
          <w:rFonts w:ascii="Times New Roman" w:hAnsi="Times New Roman" w:cs="Times New Roman"/>
          <w:sz w:val="24"/>
          <w:szCs w:val="24"/>
        </w:rPr>
        <w:t>shock</w:t>
      </w:r>
      <w:r w:rsidR="00343D53">
        <w:rPr>
          <w:rFonts w:ascii="Times New Roman" w:hAnsi="Times New Roman" w:cs="Times New Roman"/>
          <w:sz w:val="24"/>
          <w:szCs w:val="24"/>
        </w:rPr>
        <w:t>.</w:t>
      </w:r>
      <w:r w:rsidR="00DD2981">
        <w:rPr>
          <w:rFonts w:ascii="Times New Roman" w:hAnsi="Times New Roman" w:cs="Times New Roman"/>
          <w:sz w:val="24"/>
          <w:szCs w:val="24"/>
        </w:rPr>
        <w:t xml:space="preserve"> </w:t>
      </w:r>
      <w:r w:rsidR="00F76DBB" w:rsidRPr="00F76DBB">
        <w:rPr>
          <w:rFonts w:ascii="Times New Roman" w:hAnsi="Times New Roman" w:cs="Times New Roman"/>
          <w:sz w:val="24"/>
          <w:szCs w:val="24"/>
        </w:rPr>
        <w:t>S</w:t>
      </w:r>
      <w:r w:rsidR="00036732" w:rsidRPr="00F76DBB">
        <w:rPr>
          <w:rFonts w:ascii="Times New Roman" w:hAnsi="Times New Roman" w:cs="Times New Roman"/>
          <w:sz w:val="24"/>
          <w:szCs w:val="24"/>
        </w:rPr>
        <w:t xml:space="preserve">oldiers </w:t>
      </w:r>
      <w:r w:rsidR="00F76DBB" w:rsidRPr="00F76DBB">
        <w:rPr>
          <w:rFonts w:ascii="Times New Roman" w:hAnsi="Times New Roman" w:cs="Times New Roman"/>
          <w:sz w:val="24"/>
          <w:szCs w:val="24"/>
        </w:rPr>
        <w:t xml:space="preserve">had </w:t>
      </w:r>
      <w:r w:rsidR="00036732" w:rsidRPr="00F76DBB">
        <w:rPr>
          <w:rFonts w:ascii="Times New Roman" w:hAnsi="Times New Roman" w:cs="Times New Roman"/>
          <w:sz w:val="24"/>
          <w:szCs w:val="24"/>
        </w:rPr>
        <w:t xml:space="preserve">broken down in previous wars, </w:t>
      </w:r>
      <w:r w:rsidR="00F76DBB" w:rsidRPr="00F76DBB">
        <w:rPr>
          <w:rFonts w:ascii="Times New Roman" w:hAnsi="Times New Roman" w:cs="Times New Roman"/>
          <w:sz w:val="24"/>
          <w:szCs w:val="24"/>
        </w:rPr>
        <w:t>“</w:t>
      </w:r>
      <w:r w:rsidR="00036732" w:rsidRPr="00F76DBB">
        <w:rPr>
          <w:rFonts w:ascii="Times New Roman" w:hAnsi="Times New Roman" w:cs="Times New Roman"/>
          <w:sz w:val="24"/>
          <w:szCs w:val="24"/>
        </w:rPr>
        <w:t>but never on the scale seen in the world’s first industrial war. There were tens of thousands of cases</w:t>
      </w:r>
      <w:r w:rsidR="00690783">
        <w:rPr>
          <w:rFonts w:ascii="Times New Roman" w:hAnsi="Times New Roman" w:cs="Times New Roman"/>
          <w:sz w:val="24"/>
          <w:szCs w:val="24"/>
        </w:rPr>
        <w:t xml:space="preserve"> of shell-</w:t>
      </w:r>
      <w:r w:rsidR="00343D53">
        <w:rPr>
          <w:rFonts w:ascii="Times New Roman" w:hAnsi="Times New Roman" w:cs="Times New Roman"/>
          <w:sz w:val="24"/>
          <w:szCs w:val="24"/>
        </w:rPr>
        <w:t>shock</w:t>
      </w:r>
      <w:r w:rsidR="00036732" w:rsidRPr="00F76DBB">
        <w:rPr>
          <w:rFonts w:ascii="Times New Roman" w:hAnsi="Times New Roman" w:cs="Times New Roman"/>
          <w:sz w:val="24"/>
          <w:szCs w:val="24"/>
        </w:rPr>
        <w:t xml:space="preserve"> in the Allied armies alone. By the end of the war, d</w:t>
      </w:r>
      <w:r w:rsidR="00690783">
        <w:rPr>
          <w:rFonts w:ascii="Times New Roman" w:hAnsi="Times New Roman" w:cs="Times New Roman"/>
          <w:sz w:val="24"/>
          <w:szCs w:val="24"/>
        </w:rPr>
        <w:t>octors had declared shell-</w:t>
      </w:r>
      <w:r w:rsidR="00036732" w:rsidRPr="00F76DBB">
        <w:rPr>
          <w:rFonts w:ascii="Times New Roman" w:hAnsi="Times New Roman" w:cs="Times New Roman"/>
          <w:sz w:val="24"/>
          <w:szCs w:val="24"/>
        </w:rPr>
        <w:t>shock</w:t>
      </w:r>
      <w:r w:rsidR="00F76DBB" w:rsidRPr="00F76DBB">
        <w:rPr>
          <w:rFonts w:ascii="Times New Roman" w:hAnsi="Times New Roman" w:cs="Times New Roman"/>
          <w:sz w:val="24"/>
          <w:szCs w:val="24"/>
        </w:rPr>
        <w:t xml:space="preserve"> the storm centre of military medicine.”</w:t>
      </w:r>
      <w:r w:rsidR="00946691">
        <w:rPr>
          <w:rStyle w:val="FootnoteReference"/>
          <w:rFonts w:ascii="Times New Roman" w:hAnsi="Times New Roman" w:cs="Times New Roman"/>
          <w:sz w:val="24"/>
          <w:szCs w:val="24"/>
        </w:rPr>
        <w:footnoteReference w:id="1"/>
      </w:r>
    </w:p>
    <w:p w:rsidR="00B73BC4" w:rsidRPr="00F76DBB" w:rsidRDefault="00185702" w:rsidP="0041118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pap</w:t>
      </w:r>
      <w:r w:rsidR="00DD2981">
        <w:rPr>
          <w:rFonts w:ascii="Times New Roman" w:hAnsi="Times New Roman" w:cs="Times New Roman"/>
          <w:sz w:val="24"/>
          <w:szCs w:val="24"/>
        </w:rPr>
        <w:t xml:space="preserve">er will explore the origins of shell-shock </w:t>
      </w:r>
      <w:r>
        <w:rPr>
          <w:rFonts w:ascii="Times New Roman" w:hAnsi="Times New Roman" w:cs="Times New Roman"/>
          <w:sz w:val="24"/>
          <w:szCs w:val="24"/>
        </w:rPr>
        <w:t xml:space="preserve">and its relationship with modern </w:t>
      </w:r>
      <w:r w:rsidR="00787482">
        <w:rPr>
          <w:rFonts w:ascii="Times New Roman" w:hAnsi="Times New Roman" w:cs="Times New Roman"/>
          <w:sz w:val="24"/>
          <w:szCs w:val="24"/>
        </w:rPr>
        <w:t xml:space="preserve">weaponry by </w:t>
      </w:r>
      <w:r w:rsidR="00FB7DC1">
        <w:rPr>
          <w:rFonts w:ascii="Times New Roman" w:hAnsi="Times New Roman" w:cs="Times New Roman"/>
          <w:sz w:val="24"/>
          <w:szCs w:val="24"/>
        </w:rPr>
        <w:t>investigati</w:t>
      </w:r>
      <w:r w:rsidR="007E5672">
        <w:rPr>
          <w:rFonts w:ascii="Times New Roman" w:hAnsi="Times New Roman" w:cs="Times New Roman"/>
          <w:sz w:val="24"/>
          <w:szCs w:val="24"/>
        </w:rPr>
        <w:t xml:space="preserve">ng major battles; first hand medical accounts; </w:t>
      </w:r>
      <w:r w:rsidR="0054388B">
        <w:rPr>
          <w:rFonts w:ascii="Times New Roman" w:hAnsi="Times New Roman" w:cs="Times New Roman"/>
          <w:sz w:val="24"/>
          <w:szCs w:val="24"/>
        </w:rPr>
        <w:t>and technological advancement. Moreover, this paper will investigate the founding father of this medical diagnosis; survey why some soldiers were diagnosed with shell-shock and other</w:t>
      </w:r>
      <w:r w:rsidR="00692B06">
        <w:rPr>
          <w:rFonts w:ascii="Times New Roman" w:hAnsi="Times New Roman" w:cs="Times New Roman"/>
          <w:sz w:val="24"/>
          <w:szCs w:val="24"/>
        </w:rPr>
        <w:t>s</w:t>
      </w:r>
      <w:r w:rsidR="0054388B">
        <w:rPr>
          <w:rFonts w:ascii="Times New Roman" w:hAnsi="Times New Roman" w:cs="Times New Roman"/>
          <w:sz w:val="24"/>
          <w:szCs w:val="24"/>
        </w:rPr>
        <w:t xml:space="preserve"> weren’t; and</w:t>
      </w:r>
      <w:r w:rsidR="009964E7">
        <w:rPr>
          <w:rFonts w:ascii="Times New Roman" w:hAnsi="Times New Roman" w:cs="Times New Roman"/>
          <w:sz w:val="24"/>
          <w:szCs w:val="24"/>
        </w:rPr>
        <w:t xml:space="preserve"> examine</w:t>
      </w:r>
      <w:r w:rsidR="0054388B">
        <w:rPr>
          <w:rFonts w:ascii="Times New Roman" w:hAnsi="Times New Roman" w:cs="Times New Roman"/>
          <w:sz w:val="24"/>
          <w:szCs w:val="24"/>
        </w:rPr>
        <w:t xml:space="preserve"> the attitudes of military leadership towards this tragic wartime disorder. More importantly, this paper </w:t>
      </w:r>
      <w:r w:rsidR="0054388B">
        <w:rPr>
          <w:rFonts w:ascii="Times New Roman" w:hAnsi="Times New Roman" w:cs="Times New Roman"/>
          <w:sz w:val="24"/>
          <w:szCs w:val="24"/>
        </w:rPr>
        <w:lastRenderedPageBreak/>
        <w:t>will a</w:t>
      </w:r>
      <w:r w:rsidR="00CF3AD8">
        <w:rPr>
          <w:rFonts w:ascii="Times New Roman" w:hAnsi="Times New Roman" w:cs="Times New Roman"/>
          <w:sz w:val="24"/>
          <w:szCs w:val="24"/>
        </w:rPr>
        <w:t>rgue that technological advancement</w:t>
      </w:r>
      <w:r w:rsidR="002D4F35">
        <w:rPr>
          <w:rFonts w:ascii="Times New Roman" w:hAnsi="Times New Roman" w:cs="Times New Roman"/>
          <w:sz w:val="24"/>
          <w:szCs w:val="24"/>
        </w:rPr>
        <w:t xml:space="preserve"> </w:t>
      </w:r>
      <w:r w:rsidR="00CF3AD8">
        <w:rPr>
          <w:rFonts w:ascii="Times New Roman" w:hAnsi="Times New Roman" w:cs="Times New Roman"/>
          <w:sz w:val="24"/>
          <w:szCs w:val="24"/>
        </w:rPr>
        <w:t>in weaponry</w:t>
      </w:r>
      <w:r w:rsidR="002D4F35">
        <w:rPr>
          <w:rFonts w:ascii="Times New Roman" w:hAnsi="Times New Roman" w:cs="Times New Roman"/>
          <w:sz w:val="24"/>
          <w:szCs w:val="24"/>
        </w:rPr>
        <w:t xml:space="preserve"> has</w:t>
      </w:r>
      <w:r w:rsidR="00CF3AD8">
        <w:rPr>
          <w:rFonts w:ascii="Times New Roman" w:hAnsi="Times New Roman" w:cs="Times New Roman"/>
          <w:sz w:val="24"/>
          <w:szCs w:val="24"/>
        </w:rPr>
        <w:t xml:space="preserve"> </w:t>
      </w:r>
      <w:r w:rsidR="00720BBC">
        <w:rPr>
          <w:rFonts w:ascii="Times New Roman" w:hAnsi="Times New Roman" w:cs="Times New Roman"/>
          <w:sz w:val="24"/>
          <w:szCs w:val="24"/>
        </w:rPr>
        <w:t>created the perfect condition</w:t>
      </w:r>
      <w:r w:rsidR="002D4F35">
        <w:rPr>
          <w:rFonts w:ascii="Times New Roman" w:hAnsi="Times New Roman" w:cs="Times New Roman"/>
          <w:sz w:val="24"/>
          <w:szCs w:val="24"/>
        </w:rPr>
        <w:t xml:space="preserve">s </w:t>
      </w:r>
      <w:r w:rsidR="00720BBC">
        <w:rPr>
          <w:rFonts w:ascii="Times New Roman" w:hAnsi="Times New Roman" w:cs="Times New Roman"/>
          <w:sz w:val="24"/>
          <w:szCs w:val="24"/>
        </w:rPr>
        <w:t>for the emergence of shell-shock</w:t>
      </w:r>
      <w:r w:rsidR="00924374">
        <w:rPr>
          <w:rFonts w:ascii="Times New Roman" w:hAnsi="Times New Roman" w:cs="Times New Roman"/>
          <w:sz w:val="24"/>
          <w:szCs w:val="24"/>
        </w:rPr>
        <w:t xml:space="preserve"> in World War I </w:t>
      </w:r>
      <w:r w:rsidR="002C4B70">
        <w:rPr>
          <w:rFonts w:ascii="Times New Roman" w:hAnsi="Times New Roman" w:cs="Times New Roman"/>
          <w:sz w:val="24"/>
          <w:szCs w:val="24"/>
        </w:rPr>
        <w:t xml:space="preserve">and that technological advancement in weaponry has remained as the constant driving force behind the progression of shell-shock into </w:t>
      </w:r>
      <w:r w:rsidR="00924374">
        <w:rPr>
          <w:rFonts w:ascii="Times New Roman" w:hAnsi="Times New Roman" w:cs="Times New Roman"/>
          <w:sz w:val="24"/>
          <w:szCs w:val="24"/>
        </w:rPr>
        <w:t>Post-traumatic stress</w:t>
      </w:r>
      <w:r w:rsidR="002C4B70">
        <w:rPr>
          <w:rFonts w:ascii="Times New Roman" w:hAnsi="Times New Roman" w:cs="Times New Roman"/>
          <w:sz w:val="24"/>
          <w:szCs w:val="24"/>
        </w:rPr>
        <w:t xml:space="preserve"> disorder (PTSD). </w:t>
      </w:r>
    </w:p>
    <w:p w:rsidR="009964E7" w:rsidRDefault="005F740B" w:rsidP="009964E7">
      <w:pPr>
        <w:spacing w:line="480" w:lineRule="auto"/>
        <w:ind w:firstLine="720"/>
        <w:rPr>
          <w:rFonts w:ascii="Times New Roman" w:hAnsi="Times New Roman" w:cs="Times New Roman"/>
          <w:sz w:val="24"/>
          <w:szCs w:val="24"/>
        </w:rPr>
      </w:pPr>
      <w:r>
        <w:rPr>
          <w:rFonts w:ascii="Times New Roman" w:hAnsi="Times New Roman" w:cs="Times New Roman"/>
          <w:sz w:val="24"/>
          <w:szCs w:val="24"/>
        </w:rPr>
        <w:t>From the very outset of Wor</w:t>
      </w:r>
      <w:r w:rsidR="00924374">
        <w:rPr>
          <w:rFonts w:ascii="Times New Roman" w:hAnsi="Times New Roman" w:cs="Times New Roman"/>
          <w:sz w:val="24"/>
          <w:szCs w:val="24"/>
        </w:rPr>
        <w:t xml:space="preserve">ld War I </w:t>
      </w:r>
      <w:r w:rsidR="00DD2981">
        <w:rPr>
          <w:rFonts w:ascii="Times New Roman" w:hAnsi="Times New Roman" w:cs="Times New Roman"/>
          <w:sz w:val="24"/>
          <w:szCs w:val="24"/>
        </w:rPr>
        <w:t xml:space="preserve">this new phenomena, shell-shock, </w:t>
      </w:r>
      <w:r>
        <w:rPr>
          <w:rFonts w:ascii="Times New Roman" w:hAnsi="Times New Roman" w:cs="Times New Roman"/>
          <w:sz w:val="24"/>
          <w:szCs w:val="24"/>
        </w:rPr>
        <w:t>began to be observed. For example, o</w:t>
      </w:r>
      <w:r w:rsidR="0011443B" w:rsidRPr="00F76DBB">
        <w:rPr>
          <w:rFonts w:ascii="Times New Roman" w:hAnsi="Times New Roman" w:cs="Times New Roman"/>
          <w:sz w:val="24"/>
          <w:szCs w:val="24"/>
        </w:rPr>
        <w:t xml:space="preserve">n </w:t>
      </w:r>
      <w:r w:rsidR="00064FBE" w:rsidRPr="00F76DBB">
        <w:rPr>
          <w:rFonts w:ascii="Times New Roman" w:hAnsi="Times New Roman" w:cs="Times New Roman"/>
          <w:sz w:val="24"/>
          <w:szCs w:val="24"/>
        </w:rPr>
        <w:t>August 3, 1914 War began between Germany and France</w:t>
      </w:r>
      <w:r w:rsidR="00664C72" w:rsidRPr="00F76DBB">
        <w:rPr>
          <w:rFonts w:ascii="Times New Roman" w:hAnsi="Times New Roman" w:cs="Times New Roman"/>
          <w:sz w:val="24"/>
          <w:szCs w:val="24"/>
        </w:rPr>
        <w:t>,</w:t>
      </w:r>
      <w:r w:rsidR="00064FBE" w:rsidRPr="00F76DBB">
        <w:rPr>
          <w:rFonts w:ascii="Times New Roman" w:hAnsi="Times New Roman" w:cs="Times New Roman"/>
          <w:sz w:val="24"/>
          <w:szCs w:val="24"/>
        </w:rPr>
        <w:t xml:space="preserve"> and five weeks later the German army had smashed its way to within 18 miles of Paris</w:t>
      </w:r>
      <w:r w:rsidR="00664C72" w:rsidRPr="00F76DBB">
        <w:rPr>
          <w:rFonts w:ascii="Times New Roman" w:hAnsi="Times New Roman" w:cs="Times New Roman"/>
          <w:sz w:val="24"/>
          <w:szCs w:val="24"/>
        </w:rPr>
        <w:t>. T</w:t>
      </w:r>
      <w:r w:rsidR="0011443B" w:rsidRPr="00F76DBB">
        <w:rPr>
          <w:rFonts w:ascii="Times New Roman" w:hAnsi="Times New Roman" w:cs="Times New Roman"/>
          <w:sz w:val="24"/>
          <w:szCs w:val="24"/>
        </w:rPr>
        <w:t>here the battered French army miraculously rallied their forces at the Marne</w:t>
      </w:r>
      <w:r w:rsidR="008166FC" w:rsidRPr="00F76DBB">
        <w:rPr>
          <w:rFonts w:ascii="Times New Roman" w:hAnsi="Times New Roman" w:cs="Times New Roman"/>
          <w:sz w:val="24"/>
          <w:szCs w:val="24"/>
        </w:rPr>
        <w:t xml:space="preserve"> River</w:t>
      </w:r>
      <w:r w:rsidR="00AF7C9C" w:rsidRPr="00F76DBB">
        <w:rPr>
          <w:rFonts w:ascii="Times New Roman" w:hAnsi="Times New Roman" w:cs="Times New Roman"/>
          <w:sz w:val="24"/>
          <w:szCs w:val="24"/>
        </w:rPr>
        <w:t xml:space="preserve">. At </w:t>
      </w:r>
      <w:r w:rsidR="00C31606" w:rsidRPr="00F76DBB">
        <w:rPr>
          <w:rFonts w:ascii="Times New Roman" w:hAnsi="Times New Roman" w:cs="Times New Roman"/>
          <w:sz w:val="24"/>
          <w:szCs w:val="24"/>
        </w:rPr>
        <w:t xml:space="preserve">the very beginning </w:t>
      </w:r>
      <w:r w:rsidR="00664C72" w:rsidRPr="00F76DBB">
        <w:rPr>
          <w:rFonts w:ascii="Times New Roman" w:hAnsi="Times New Roman" w:cs="Times New Roman"/>
          <w:sz w:val="24"/>
          <w:szCs w:val="24"/>
        </w:rPr>
        <w:t>of the battle</w:t>
      </w:r>
      <w:r w:rsidR="00EC4061" w:rsidRPr="00F76DBB">
        <w:rPr>
          <w:rFonts w:ascii="Times New Roman" w:hAnsi="Times New Roman" w:cs="Times New Roman"/>
          <w:sz w:val="24"/>
          <w:szCs w:val="24"/>
        </w:rPr>
        <w:t xml:space="preserve">, </w:t>
      </w:r>
      <w:r w:rsidR="00865259">
        <w:rPr>
          <w:rFonts w:ascii="Times New Roman" w:hAnsi="Times New Roman" w:cs="Times New Roman"/>
          <w:sz w:val="24"/>
          <w:szCs w:val="24"/>
        </w:rPr>
        <w:t xml:space="preserve">a disturbing phenomenon </w:t>
      </w:r>
      <w:r w:rsidR="00664C72" w:rsidRPr="00F76DBB">
        <w:rPr>
          <w:rFonts w:ascii="Times New Roman" w:hAnsi="Times New Roman" w:cs="Times New Roman"/>
          <w:sz w:val="24"/>
          <w:szCs w:val="24"/>
        </w:rPr>
        <w:t>began</w:t>
      </w:r>
      <w:r w:rsidR="00865259">
        <w:rPr>
          <w:rFonts w:ascii="Times New Roman" w:hAnsi="Times New Roman" w:cs="Times New Roman"/>
          <w:sz w:val="24"/>
          <w:szCs w:val="24"/>
        </w:rPr>
        <w:t xml:space="preserve"> to occur. M</w:t>
      </w:r>
      <w:r w:rsidR="00664C72" w:rsidRPr="00F76DBB">
        <w:rPr>
          <w:rFonts w:ascii="Times New Roman" w:hAnsi="Times New Roman" w:cs="Times New Roman"/>
          <w:sz w:val="24"/>
          <w:szCs w:val="24"/>
        </w:rPr>
        <w:t>en</w:t>
      </w:r>
      <w:r w:rsidR="00865259">
        <w:rPr>
          <w:rFonts w:ascii="Times New Roman" w:hAnsi="Times New Roman" w:cs="Times New Roman"/>
          <w:sz w:val="24"/>
          <w:szCs w:val="24"/>
        </w:rPr>
        <w:t xml:space="preserve"> began to</w:t>
      </w:r>
      <w:r w:rsidR="00664C72" w:rsidRPr="00F76DBB">
        <w:rPr>
          <w:rFonts w:ascii="Times New Roman" w:hAnsi="Times New Roman" w:cs="Times New Roman"/>
          <w:sz w:val="24"/>
          <w:szCs w:val="24"/>
        </w:rPr>
        <w:t xml:space="preserve"> </w:t>
      </w:r>
      <w:proofErr w:type="gramStart"/>
      <w:r w:rsidR="00865259">
        <w:rPr>
          <w:rFonts w:ascii="Times New Roman" w:hAnsi="Times New Roman" w:cs="Times New Roman"/>
          <w:sz w:val="24"/>
          <w:szCs w:val="24"/>
        </w:rPr>
        <w:t>hallucinate</w:t>
      </w:r>
      <w:proofErr w:type="gramEnd"/>
      <w:r w:rsidR="00865259">
        <w:rPr>
          <w:rFonts w:ascii="Times New Roman" w:hAnsi="Times New Roman" w:cs="Times New Roman"/>
          <w:sz w:val="24"/>
          <w:szCs w:val="24"/>
        </w:rPr>
        <w:t xml:space="preserve"> </w:t>
      </w:r>
      <w:r w:rsidR="003703A6" w:rsidRPr="00F76DBB">
        <w:rPr>
          <w:rFonts w:ascii="Times New Roman" w:hAnsi="Times New Roman" w:cs="Times New Roman"/>
          <w:sz w:val="24"/>
          <w:szCs w:val="24"/>
        </w:rPr>
        <w:t>their dead comrades standing post</w:t>
      </w:r>
      <w:r w:rsidR="00E43CDB" w:rsidRPr="00F76DBB">
        <w:rPr>
          <w:rFonts w:ascii="Times New Roman" w:hAnsi="Times New Roman" w:cs="Times New Roman"/>
          <w:sz w:val="24"/>
          <w:szCs w:val="24"/>
        </w:rPr>
        <w:t>,</w:t>
      </w:r>
      <w:r w:rsidR="003703A6" w:rsidRPr="00F76DBB">
        <w:rPr>
          <w:rFonts w:ascii="Times New Roman" w:hAnsi="Times New Roman" w:cs="Times New Roman"/>
          <w:sz w:val="24"/>
          <w:szCs w:val="24"/>
        </w:rPr>
        <w:t xml:space="preserve"> “the illusion was so complete that often the living would speak to the dead before they realized the true state of affairs.”</w:t>
      </w:r>
      <w:r w:rsidR="00B948EC">
        <w:rPr>
          <w:rStyle w:val="FootnoteReference"/>
          <w:rFonts w:ascii="Times New Roman" w:hAnsi="Times New Roman" w:cs="Times New Roman"/>
          <w:sz w:val="24"/>
          <w:szCs w:val="24"/>
        </w:rPr>
        <w:footnoteReference w:id="2"/>
      </w:r>
      <w:r w:rsidR="003703A6" w:rsidRPr="00F76DBB">
        <w:rPr>
          <w:rFonts w:ascii="Times New Roman" w:hAnsi="Times New Roman" w:cs="Times New Roman"/>
          <w:sz w:val="24"/>
          <w:szCs w:val="24"/>
        </w:rPr>
        <w:t xml:space="preserve"> Most thought that this was just another</w:t>
      </w:r>
      <w:r w:rsidR="00827F57" w:rsidRPr="00F76DBB">
        <w:rPr>
          <w:rFonts w:ascii="Times New Roman" w:hAnsi="Times New Roman" w:cs="Times New Roman"/>
          <w:sz w:val="24"/>
          <w:szCs w:val="24"/>
        </w:rPr>
        <w:t xml:space="preserve"> outlandish story that soldiers tend to </w:t>
      </w:r>
      <w:r w:rsidR="003703A6" w:rsidRPr="00F76DBB">
        <w:rPr>
          <w:rFonts w:ascii="Times New Roman" w:hAnsi="Times New Roman" w:cs="Times New Roman"/>
          <w:sz w:val="24"/>
          <w:szCs w:val="24"/>
        </w:rPr>
        <w:t xml:space="preserve">make up from time to time, however </w:t>
      </w:r>
      <w:r w:rsidR="00C31606" w:rsidRPr="00F76DBB">
        <w:rPr>
          <w:rFonts w:ascii="Times New Roman" w:hAnsi="Times New Roman" w:cs="Times New Roman"/>
          <w:sz w:val="24"/>
          <w:szCs w:val="24"/>
        </w:rPr>
        <w:t xml:space="preserve">medical </w:t>
      </w:r>
      <w:r w:rsidR="00702FE9" w:rsidRPr="00F76DBB">
        <w:rPr>
          <w:rFonts w:ascii="Times New Roman" w:hAnsi="Times New Roman" w:cs="Times New Roman"/>
          <w:sz w:val="24"/>
          <w:szCs w:val="24"/>
        </w:rPr>
        <w:t>officers noticed that this instance seemed to be di</w:t>
      </w:r>
      <w:r w:rsidR="00F76DBB" w:rsidRPr="00F76DBB">
        <w:rPr>
          <w:rFonts w:ascii="Times New Roman" w:hAnsi="Times New Roman" w:cs="Times New Roman"/>
          <w:sz w:val="24"/>
          <w:szCs w:val="24"/>
        </w:rPr>
        <w:t>fferent, but didn’t</w:t>
      </w:r>
      <w:r w:rsidR="00C31606" w:rsidRPr="00F76DBB">
        <w:rPr>
          <w:rFonts w:ascii="Times New Roman" w:hAnsi="Times New Roman" w:cs="Times New Roman"/>
          <w:sz w:val="24"/>
          <w:szCs w:val="24"/>
        </w:rPr>
        <w:t xml:space="preserve"> know exactly what was causing the men t</w:t>
      </w:r>
      <w:r w:rsidR="00165D9A">
        <w:rPr>
          <w:rFonts w:ascii="Times New Roman" w:hAnsi="Times New Roman" w:cs="Times New Roman"/>
          <w:sz w:val="24"/>
          <w:szCs w:val="24"/>
        </w:rPr>
        <w:t xml:space="preserve">o act in such a strange way. Not having any </w:t>
      </w:r>
      <w:r w:rsidR="0039641C">
        <w:rPr>
          <w:rFonts w:ascii="Times New Roman" w:hAnsi="Times New Roman" w:cs="Times New Roman"/>
          <w:sz w:val="24"/>
          <w:szCs w:val="24"/>
        </w:rPr>
        <w:t xml:space="preserve">previous research to base the </w:t>
      </w:r>
      <w:r w:rsidR="00165D9A">
        <w:rPr>
          <w:rFonts w:ascii="Times New Roman" w:hAnsi="Times New Roman" w:cs="Times New Roman"/>
          <w:sz w:val="24"/>
          <w:szCs w:val="24"/>
        </w:rPr>
        <w:t xml:space="preserve">medical diagnoses on the </w:t>
      </w:r>
      <w:r w:rsidR="00865259">
        <w:rPr>
          <w:rFonts w:ascii="Times New Roman" w:hAnsi="Times New Roman" w:cs="Times New Roman"/>
          <w:sz w:val="24"/>
          <w:szCs w:val="24"/>
        </w:rPr>
        <w:t xml:space="preserve">commonsensical </w:t>
      </w:r>
      <w:r w:rsidR="00165D9A">
        <w:rPr>
          <w:rFonts w:ascii="Times New Roman" w:hAnsi="Times New Roman" w:cs="Times New Roman"/>
          <w:sz w:val="24"/>
          <w:szCs w:val="24"/>
        </w:rPr>
        <w:t>classification of</w:t>
      </w:r>
      <w:r w:rsidR="00702FE9" w:rsidRPr="00F76DBB">
        <w:rPr>
          <w:rFonts w:ascii="Times New Roman" w:hAnsi="Times New Roman" w:cs="Times New Roman"/>
          <w:sz w:val="24"/>
          <w:szCs w:val="24"/>
        </w:rPr>
        <w:t xml:space="preserve"> the</w:t>
      </w:r>
      <w:r w:rsidR="00165D9A">
        <w:rPr>
          <w:rFonts w:ascii="Times New Roman" w:hAnsi="Times New Roman" w:cs="Times New Roman"/>
          <w:sz w:val="24"/>
          <w:szCs w:val="24"/>
        </w:rPr>
        <w:t xml:space="preserve"> strange</w:t>
      </w:r>
      <w:r w:rsidR="00702FE9" w:rsidRPr="00F76DBB">
        <w:rPr>
          <w:rFonts w:ascii="Times New Roman" w:hAnsi="Times New Roman" w:cs="Times New Roman"/>
          <w:sz w:val="24"/>
          <w:szCs w:val="24"/>
        </w:rPr>
        <w:t xml:space="preserve"> beha</w:t>
      </w:r>
      <w:r w:rsidR="00165D9A">
        <w:rPr>
          <w:rFonts w:ascii="Times New Roman" w:hAnsi="Times New Roman" w:cs="Times New Roman"/>
          <w:sz w:val="24"/>
          <w:szCs w:val="24"/>
        </w:rPr>
        <w:t>vior was “asphyxia,”</w:t>
      </w:r>
      <w:r w:rsidR="00DD2981">
        <w:rPr>
          <w:rStyle w:val="FootnoteReference"/>
          <w:rFonts w:ascii="Times New Roman" w:hAnsi="Times New Roman" w:cs="Times New Roman"/>
          <w:sz w:val="24"/>
          <w:szCs w:val="24"/>
        </w:rPr>
        <w:footnoteReference w:id="3"/>
      </w:r>
      <w:r w:rsidR="00865259">
        <w:rPr>
          <w:rFonts w:ascii="Times New Roman" w:hAnsi="Times New Roman" w:cs="Times New Roman"/>
          <w:sz w:val="24"/>
          <w:szCs w:val="24"/>
        </w:rPr>
        <w:t xml:space="preserve"> </w:t>
      </w:r>
      <w:r w:rsidR="00165D9A">
        <w:rPr>
          <w:rFonts w:ascii="Times New Roman" w:hAnsi="Times New Roman" w:cs="Times New Roman"/>
          <w:sz w:val="24"/>
          <w:szCs w:val="24"/>
        </w:rPr>
        <w:t xml:space="preserve">an effect of the highly explosive artillery </w:t>
      </w:r>
      <w:r w:rsidR="001E419B" w:rsidRPr="00F76DBB">
        <w:rPr>
          <w:rFonts w:ascii="Times New Roman" w:hAnsi="Times New Roman" w:cs="Times New Roman"/>
          <w:sz w:val="24"/>
          <w:szCs w:val="24"/>
        </w:rPr>
        <w:t>shells</w:t>
      </w:r>
      <w:r w:rsidR="00702FE9" w:rsidRPr="00F76DBB">
        <w:rPr>
          <w:rFonts w:ascii="Times New Roman" w:hAnsi="Times New Roman" w:cs="Times New Roman"/>
          <w:sz w:val="24"/>
          <w:szCs w:val="24"/>
        </w:rPr>
        <w:t>.</w:t>
      </w:r>
      <w:r w:rsidR="001E419B" w:rsidRPr="00F76DBB">
        <w:rPr>
          <w:rFonts w:ascii="Times New Roman" w:hAnsi="Times New Roman" w:cs="Times New Roman"/>
          <w:sz w:val="24"/>
          <w:szCs w:val="24"/>
        </w:rPr>
        <w:t xml:space="preserve"> </w:t>
      </w:r>
    </w:p>
    <w:p w:rsidR="00D62A42" w:rsidRPr="009964E7" w:rsidRDefault="00826695" w:rsidP="009964E7">
      <w:pPr>
        <w:spacing w:line="480" w:lineRule="auto"/>
        <w:ind w:firstLine="720"/>
        <w:rPr>
          <w:rFonts w:ascii="Times New Roman" w:hAnsi="Times New Roman" w:cs="Times New Roman"/>
          <w:sz w:val="24"/>
          <w:szCs w:val="24"/>
        </w:rPr>
      </w:pPr>
      <w:r w:rsidRPr="00F76DBB">
        <w:rPr>
          <w:rFonts w:ascii="Times New Roman" w:hAnsi="Times New Roman" w:cs="Times New Roman"/>
          <w:sz w:val="24"/>
          <w:szCs w:val="24"/>
        </w:rPr>
        <w:t>Shortly after</w:t>
      </w:r>
      <w:r w:rsidR="00690783">
        <w:rPr>
          <w:rFonts w:ascii="Times New Roman" w:hAnsi="Times New Roman" w:cs="Times New Roman"/>
          <w:sz w:val="24"/>
          <w:szCs w:val="24"/>
        </w:rPr>
        <w:t xml:space="preserve"> the battle of the Marne</w:t>
      </w:r>
      <w:r w:rsidRPr="00F76DBB">
        <w:rPr>
          <w:rFonts w:ascii="Times New Roman" w:hAnsi="Times New Roman" w:cs="Times New Roman"/>
          <w:sz w:val="24"/>
          <w:szCs w:val="24"/>
        </w:rPr>
        <w:t xml:space="preserve">, a </w:t>
      </w:r>
      <w:r w:rsidR="004139CA" w:rsidRPr="00F76DBB">
        <w:rPr>
          <w:rFonts w:ascii="Times New Roman" w:hAnsi="Times New Roman" w:cs="Times New Roman"/>
          <w:sz w:val="24"/>
          <w:szCs w:val="24"/>
        </w:rPr>
        <w:t>B</w:t>
      </w:r>
      <w:r w:rsidR="002579F4" w:rsidRPr="00F76DBB">
        <w:rPr>
          <w:rFonts w:ascii="Times New Roman" w:hAnsi="Times New Roman" w:cs="Times New Roman"/>
          <w:sz w:val="24"/>
          <w:szCs w:val="24"/>
        </w:rPr>
        <w:t xml:space="preserve">ritish medical journal known as </w:t>
      </w:r>
      <w:r w:rsidR="002579F4" w:rsidRPr="00F76DBB">
        <w:rPr>
          <w:rFonts w:ascii="Times New Roman" w:hAnsi="Times New Roman" w:cs="Times New Roman"/>
          <w:i/>
          <w:sz w:val="24"/>
          <w:szCs w:val="24"/>
        </w:rPr>
        <w:t>The Lancet</w:t>
      </w:r>
      <w:r w:rsidR="004139CA" w:rsidRPr="00F76DBB">
        <w:rPr>
          <w:rFonts w:ascii="Times New Roman" w:hAnsi="Times New Roman" w:cs="Times New Roman"/>
          <w:i/>
          <w:sz w:val="24"/>
          <w:szCs w:val="24"/>
        </w:rPr>
        <w:t xml:space="preserve"> </w:t>
      </w:r>
      <w:r w:rsidR="004139CA" w:rsidRPr="00F76DBB">
        <w:rPr>
          <w:rFonts w:ascii="Times New Roman" w:hAnsi="Times New Roman" w:cs="Times New Roman"/>
          <w:sz w:val="24"/>
          <w:szCs w:val="24"/>
        </w:rPr>
        <w:t xml:space="preserve">defined </w:t>
      </w:r>
      <w:r w:rsidR="00F76DBB" w:rsidRPr="00F76DBB">
        <w:rPr>
          <w:rFonts w:ascii="Times New Roman" w:hAnsi="Times New Roman" w:cs="Times New Roman"/>
          <w:sz w:val="24"/>
          <w:szCs w:val="24"/>
        </w:rPr>
        <w:t>this phenomenon</w:t>
      </w:r>
      <w:r w:rsidR="00690783">
        <w:rPr>
          <w:rFonts w:ascii="Times New Roman" w:hAnsi="Times New Roman" w:cs="Times New Roman"/>
          <w:sz w:val="24"/>
          <w:szCs w:val="24"/>
        </w:rPr>
        <w:t xml:space="preserve"> as “shell-</w:t>
      </w:r>
      <w:r w:rsidR="004139CA" w:rsidRPr="00F76DBB">
        <w:rPr>
          <w:rFonts w:ascii="Times New Roman" w:hAnsi="Times New Roman" w:cs="Times New Roman"/>
          <w:sz w:val="24"/>
          <w:szCs w:val="24"/>
        </w:rPr>
        <w:t>shock”</w:t>
      </w:r>
      <w:r w:rsidR="00DD2981">
        <w:rPr>
          <w:rStyle w:val="FootnoteReference"/>
          <w:rFonts w:ascii="Times New Roman" w:hAnsi="Times New Roman" w:cs="Times New Roman"/>
          <w:sz w:val="24"/>
          <w:szCs w:val="24"/>
        </w:rPr>
        <w:footnoteReference w:id="4"/>
      </w:r>
      <w:r w:rsidR="004139CA" w:rsidRPr="00F76DBB">
        <w:rPr>
          <w:rFonts w:ascii="Times New Roman" w:hAnsi="Times New Roman" w:cs="Times New Roman"/>
          <w:sz w:val="24"/>
          <w:szCs w:val="24"/>
        </w:rPr>
        <w:t xml:space="preserve"> In February 1915, only six months after the start of the war. In a up-to-the-minute article, “</w:t>
      </w:r>
      <w:r w:rsidR="002579F4" w:rsidRPr="00F76DBB">
        <w:rPr>
          <w:rFonts w:ascii="Times New Roman" w:hAnsi="Times New Roman" w:cs="Times New Roman"/>
          <w:sz w:val="24"/>
          <w:szCs w:val="24"/>
        </w:rPr>
        <w:t>Capt Charles Myers of the Royal Army Medical Corps</w:t>
      </w:r>
      <w:r w:rsidR="00473CB8">
        <w:rPr>
          <w:rFonts w:ascii="Times New Roman" w:hAnsi="Times New Roman" w:cs="Times New Roman"/>
          <w:sz w:val="24"/>
          <w:szCs w:val="24"/>
        </w:rPr>
        <w:t xml:space="preserve"> who is considered to be the founding father of shell-shock,</w:t>
      </w:r>
      <w:r w:rsidR="002579F4" w:rsidRPr="00F76DBB">
        <w:rPr>
          <w:rFonts w:ascii="Times New Roman" w:hAnsi="Times New Roman" w:cs="Times New Roman"/>
          <w:sz w:val="24"/>
          <w:szCs w:val="24"/>
        </w:rPr>
        <w:t xml:space="preserve"> noted the remarkably close similarity </w:t>
      </w:r>
      <w:r w:rsidR="002579F4" w:rsidRPr="00F76DBB">
        <w:rPr>
          <w:rFonts w:ascii="Times New Roman" w:hAnsi="Times New Roman" w:cs="Times New Roman"/>
          <w:color w:val="000000"/>
          <w:sz w:val="24"/>
          <w:szCs w:val="24"/>
        </w:rPr>
        <w:lastRenderedPageBreak/>
        <w:t>of symptoms in three soldiers who had each been exposed to exploding shells: Case 1 had endured six or seven shells exploding around him; Case 2 had been buried under earth for 18 hours after a shell collapsed his trench; Case 3 had been blown off a pile of bricks 15 feet high. All t</w:t>
      </w:r>
      <w:r w:rsidR="000B6626" w:rsidRPr="00F76DBB">
        <w:rPr>
          <w:rFonts w:ascii="Times New Roman" w:hAnsi="Times New Roman" w:cs="Times New Roman"/>
          <w:color w:val="000000"/>
          <w:sz w:val="24"/>
          <w:szCs w:val="24"/>
        </w:rPr>
        <w:t>hree men exhibited symptoms of reduced visual fields,</w:t>
      </w:r>
      <w:r w:rsidR="002579F4" w:rsidRPr="00F76DBB">
        <w:rPr>
          <w:rFonts w:ascii="Times New Roman" w:hAnsi="Times New Roman" w:cs="Times New Roman"/>
          <w:color w:val="000000"/>
          <w:sz w:val="24"/>
          <w:szCs w:val="24"/>
        </w:rPr>
        <w:t xml:space="preserve"> loss of smell and t</w:t>
      </w:r>
      <w:r w:rsidR="00AD4771" w:rsidRPr="00F76DBB">
        <w:rPr>
          <w:rFonts w:ascii="Times New Roman" w:hAnsi="Times New Roman" w:cs="Times New Roman"/>
          <w:color w:val="000000"/>
          <w:sz w:val="24"/>
          <w:szCs w:val="24"/>
        </w:rPr>
        <w:t>aste, and some loss of memory.”</w:t>
      </w:r>
      <w:r w:rsidR="00865259">
        <w:rPr>
          <w:rStyle w:val="FootnoteReference"/>
          <w:rFonts w:ascii="Times New Roman" w:hAnsi="Times New Roman" w:cs="Times New Roman"/>
          <w:color w:val="000000"/>
          <w:sz w:val="24"/>
          <w:szCs w:val="24"/>
        </w:rPr>
        <w:footnoteReference w:id="5"/>
      </w:r>
      <w:r w:rsidR="00AD4771" w:rsidRPr="00F76DBB">
        <w:rPr>
          <w:rFonts w:ascii="Times New Roman" w:hAnsi="Times New Roman" w:cs="Times New Roman"/>
          <w:color w:val="000000"/>
          <w:sz w:val="24"/>
          <w:szCs w:val="24"/>
        </w:rPr>
        <w:t xml:space="preserve"> </w:t>
      </w:r>
      <w:r w:rsidR="00690783">
        <w:rPr>
          <w:rFonts w:ascii="Times New Roman" w:hAnsi="Times New Roman" w:cs="Times New Roman"/>
          <w:color w:val="000000"/>
          <w:sz w:val="24"/>
          <w:szCs w:val="24"/>
        </w:rPr>
        <w:t xml:space="preserve">Myers thought </w:t>
      </w:r>
      <w:r w:rsidR="00AD4771" w:rsidRPr="00F76DBB">
        <w:rPr>
          <w:rFonts w:ascii="Times New Roman" w:hAnsi="Times New Roman" w:cs="Times New Roman"/>
          <w:color w:val="000000"/>
          <w:sz w:val="24"/>
          <w:szCs w:val="24"/>
        </w:rPr>
        <w:t>that comments on t</w:t>
      </w:r>
      <w:r w:rsidR="00690783">
        <w:rPr>
          <w:rFonts w:ascii="Times New Roman" w:hAnsi="Times New Roman" w:cs="Times New Roman"/>
          <w:color w:val="000000"/>
          <w:sz w:val="24"/>
          <w:szCs w:val="24"/>
        </w:rPr>
        <w:t xml:space="preserve">hese cases seemed </w:t>
      </w:r>
      <w:r w:rsidR="00AD4771" w:rsidRPr="00F76DBB">
        <w:rPr>
          <w:rFonts w:ascii="Times New Roman" w:hAnsi="Times New Roman" w:cs="Times New Roman"/>
          <w:color w:val="000000"/>
          <w:sz w:val="24"/>
          <w:szCs w:val="24"/>
        </w:rPr>
        <w:t>superfluous, and</w:t>
      </w:r>
      <w:r w:rsidR="002579F4" w:rsidRPr="00F76DBB">
        <w:rPr>
          <w:rFonts w:ascii="Times New Roman" w:hAnsi="Times New Roman" w:cs="Times New Roman"/>
          <w:color w:val="000000"/>
          <w:sz w:val="24"/>
          <w:szCs w:val="24"/>
        </w:rPr>
        <w:t>, after documenting i</w:t>
      </w:r>
      <w:r w:rsidR="00AD4771" w:rsidRPr="00F76DBB">
        <w:rPr>
          <w:rFonts w:ascii="Times New Roman" w:hAnsi="Times New Roman" w:cs="Times New Roman"/>
          <w:color w:val="000000"/>
          <w:sz w:val="24"/>
          <w:szCs w:val="24"/>
        </w:rPr>
        <w:t>n detail the symptoms o</w:t>
      </w:r>
      <w:r w:rsidR="000B6626" w:rsidRPr="00F76DBB">
        <w:rPr>
          <w:rFonts w:ascii="Times New Roman" w:hAnsi="Times New Roman" w:cs="Times New Roman"/>
          <w:color w:val="000000"/>
          <w:sz w:val="24"/>
          <w:szCs w:val="24"/>
        </w:rPr>
        <w:t>f each man</w:t>
      </w:r>
      <w:r w:rsidR="00690783">
        <w:rPr>
          <w:rFonts w:ascii="Times New Roman" w:hAnsi="Times New Roman" w:cs="Times New Roman"/>
          <w:color w:val="000000"/>
          <w:sz w:val="24"/>
          <w:szCs w:val="24"/>
        </w:rPr>
        <w:t xml:space="preserve"> he concluded</w:t>
      </w:r>
      <w:r w:rsidR="00F76DBB" w:rsidRPr="00F76DBB">
        <w:rPr>
          <w:rFonts w:ascii="Times New Roman" w:hAnsi="Times New Roman" w:cs="Times New Roman"/>
          <w:color w:val="000000"/>
          <w:sz w:val="24"/>
          <w:szCs w:val="24"/>
        </w:rPr>
        <w:t xml:space="preserve"> they all seemed to have </w:t>
      </w:r>
      <w:r w:rsidR="00690783">
        <w:rPr>
          <w:rFonts w:ascii="Times New Roman" w:hAnsi="Times New Roman" w:cs="Times New Roman"/>
          <w:color w:val="000000"/>
          <w:sz w:val="24"/>
          <w:szCs w:val="24"/>
        </w:rPr>
        <w:t>symptoms of shell-shock.</w:t>
      </w:r>
    </w:p>
    <w:p w:rsidR="0039641C" w:rsidRDefault="0039641C" w:rsidP="004139CA">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At first the prevailing medical theory took a</w:t>
      </w:r>
      <w:r w:rsidR="00690783">
        <w:rPr>
          <w:rFonts w:ascii="Times New Roman" w:hAnsi="Times New Roman" w:cs="Times New Roman"/>
          <w:color w:val="000000"/>
          <w:sz w:val="24"/>
          <w:szCs w:val="24"/>
        </w:rPr>
        <w:t xml:space="preserve"> common-sense approach to shell-</w:t>
      </w:r>
      <w:r>
        <w:rPr>
          <w:rFonts w:ascii="Times New Roman" w:hAnsi="Times New Roman" w:cs="Times New Roman"/>
          <w:color w:val="000000"/>
          <w:sz w:val="24"/>
          <w:szCs w:val="24"/>
        </w:rPr>
        <w:t>shock</w:t>
      </w:r>
      <w:r w:rsidR="00584521">
        <w:rPr>
          <w:rFonts w:ascii="Times New Roman" w:hAnsi="Times New Roman" w:cs="Times New Roman"/>
          <w:color w:val="000000"/>
          <w:sz w:val="24"/>
          <w:szCs w:val="24"/>
        </w:rPr>
        <w:t>. Most medical officer</w:t>
      </w:r>
      <w:r w:rsidR="00AC650A">
        <w:rPr>
          <w:rFonts w:ascii="Times New Roman" w:hAnsi="Times New Roman" w:cs="Times New Roman"/>
          <w:color w:val="000000"/>
          <w:sz w:val="24"/>
          <w:szCs w:val="24"/>
        </w:rPr>
        <w:t>’s concluded that the strange behavior that the men exhibited was “comm</w:t>
      </w:r>
      <w:r w:rsidR="00C463BE">
        <w:rPr>
          <w:rFonts w:ascii="Times New Roman" w:hAnsi="Times New Roman" w:cs="Times New Roman"/>
          <w:color w:val="000000"/>
          <w:sz w:val="24"/>
          <w:szCs w:val="24"/>
        </w:rPr>
        <w:t>otional,”</w:t>
      </w:r>
      <w:r w:rsidR="00DD2981">
        <w:rPr>
          <w:rStyle w:val="FootnoteReference"/>
          <w:rFonts w:ascii="Times New Roman" w:hAnsi="Times New Roman" w:cs="Times New Roman"/>
          <w:color w:val="000000"/>
          <w:sz w:val="24"/>
          <w:szCs w:val="24"/>
        </w:rPr>
        <w:footnoteReference w:id="6"/>
      </w:r>
      <w:r w:rsidR="00C463BE">
        <w:rPr>
          <w:rFonts w:ascii="Times New Roman" w:hAnsi="Times New Roman" w:cs="Times New Roman"/>
          <w:color w:val="000000"/>
          <w:sz w:val="24"/>
          <w:szCs w:val="24"/>
        </w:rPr>
        <w:t xml:space="preserve"> which </w:t>
      </w:r>
      <w:r w:rsidR="00AC650A">
        <w:rPr>
          <w:rFonts w:ascii="Times New Roman" w:hAnsi="Times New Roman" w:cs="Times New Roman"/>
          <w:color w:val="000000"/>
          <w:sz w:val="24"/>
          <w:szCs w:val="24"/>
        </w:rPr>
        <w:t>simply meant that the severe concussive blast of the shells had shaken the men’s brains in a very damaging way.</w:t>
      </w:r>
      <w:r w:rsidR="000A3188">
        <w:rPr>
          <w:rFonts w:ascii="Times New Roman" w:hAnsi="Times New Roman" w:cs="Times New Roman"/>
          <w:color w:val="000000"/>
          <w:sz w:val="24"/>
          <w:szCs w:val="24"/>
        </w:rPr>
        <w:t xml:space="preserve"> Therefore, shell shock was initially deemed to be a physical injury, and “the shell-shocked solider was thus entitled to a distinguishing wound stripe for his uniform, and to possible discharge and war pension.”</w:t>
      </w:r>
      <w:r w:rsidR="00865259">
        <w:rPr>
          <w:rStyle w:val="FootnoteReference"/>
          <w:rFonts w:ascii="Times New Roman" w:hAnsi="Times New Roman" w:cs="Times New Roman"/>
          <w:color w:val="000000"/>
          <w:sz w:val="24"/>
          <w:szCs w:val="24"/>
        </w:rPr>
        <w:footnoteReference w:id="7"/>
      </w:r>
      <w:r w:rsidR="000A3188">
        <w:rPr>
          <w:rFonts w:ascii="Times New Roman" w:hAnsi="Times New Roman" w:cs="Times New Roman"/>
          <w:color w:val="000000"/>
          <w:sz w:val="24"/>
          <w:szCs w:val="24"/>
        </w:rPr>
        <w:t xml:space="preserve"> However by 1916, military officials began to question the diagnosis</w:t>
      </w:r>
      <w:r w:rsidR="00A46FD0">
        <w:rPr>
          <w:rFonts w:ascii="Times New Roman" w:hAnsi="Times New Roman" w:cs="Times New Roman"/>
          <w:color w:val="000000"/>
          <w:sz w:val="24"/>
          <w:szCs w:val="24"/>
        </w:rPr>
        <w:t>, because soldiers who had never experienced artillery fire began to exhibit signs of shell-shock</w:t>
      </w:r>
      <w:r w:rsidR="000A3188">
        <w:rPr>
          <w:rFonts w:ascii="Times New Roman" w:hAnsi="Times New Roman" w:cs="Times New Roman"/>
          <w:color w:val="000000"/>
          <w:sz w:val="24"/>
          <w:szCs w:val="24"/>
        </w:rPr>
        <w:t>. Most</w:t>
      </w:r>
      <w:r w:rsidR="00A46FD0">
        <w:rPr>
          <w:rFonts w:ascii="Times New Roman" w:hAnsi="Times New Roman" w:cs="Times New Roman"/>
          <w:color w:val="000000"/>
          <w:sz w:val="24"/>
          <w:szCs w:val="24"/>
        </w:rPr>
        <w:t xml:space="preserve"> officers</w:t>
      </w:r>
      <w:r w:rsidR="000A3188">
        <w:rPr>
          <w:rFonts w:ascii="Times New Roman" w:hAnsi="Times New Roman" w:cs="Times New Roman"/>
          <w:color w:val="000000"/>
          <w:sz w:val="24"/>
          <w:szCs w:val="24"/>
        </w:rPr>
        <w:t xml:space="preserve"> tended to think that shell-shock was just a weakness in the man’s constitution</w:t>
      </w:r>
      <w:r w:rsidR="00A46FD0">
        <w:rPr>
          <w:rFonts w:ascii="Times New Roman" w:hAnsi="Times New Roman" w:cs="Times New Roman"/>
          <w:color w:val="000000"/>
          <w:sz w:val="24"/>
          <w:szCs w:val="24"/>
        </w:rPr>
        <w:t xml:space="preserve">, and consequently, men that experienced headaches, tinnitus, dizziness, poor concentration, confusion, loss of memory, and sleep disorders were considered to be weak and in most cases a hindrance to their company and battalion. </w:t>
      </w:r>
    </w:p>
    <w:p w:rsidR="00A46FD0" w:rsidRDefault="00462E6F" w:rsidP="004139CA">
      <w:pPr>
        <w:spacing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lastRenderedPageBreak/>
        <w:t>This raised the question of whether shell-shock was an “organic” injury caused from new high explosive artillery shells? Or “neurasthenia,” a psychiatric disorder inflicted by the</w:t>
      </w:r>
      <w:r w:rsidR="00C864C4">
        <w:rPr>
          <w:rFonts w:ascii="Times New Roman" w:hAnsi="Times New Roman" w:cs="Times New Roman"/>
          <w:color w:val="000000"/>
          <w:sz w:val="24"/>
          <w:szCs w:val="24"/>
        </w:rPr>
        <w:t xml:space="preserve"> terrors of the modern war</w:t>
      </w:r>
      <w:r>
        <w:rPr>
          <w:rFonts w:ascii="Times New Roman" w:hAnsi="Times New Roman" w:cs="Times New Roman"/>
          <w:color w:val="000000"/>
          <w:sz w:val="24"/>
          <w:szCs w:val="24"/>
        </w:rPr>
        <w:t xml:space="preserve">. </w:t>
      </w:r>
      <w:r w:rsidR="00D97409">
        <w:rPr>
          <w:rFonts w:ascii="Times New Roman" w:hAnsi="Times New Roman" w:cs="Times New Roman"/>
          <w:color w:val="000000"/>
          <w:sz w:val="24"/>
          <w:szCs w:val="24"/>
        </w:rPr>
        <w:t>To the soldiers dismay medical officers and the medical community concluded that shell-shock encompassed both organic injury and neurasthenia. Therefore, “the majority of shell-shock cases were perceived as emotional collapse in the face of the unprecedented and hardly imaginable</w:t>
      </w:r>
      <w:r w:rsidR="00C864C4">
        <w:rPr>
          <w:rFonts w:ascii="Times New Roman" w:hAnsi="Times New Roman" w:cs="Times New Roman"/>
          <w:color w:val="000000"/>
          <w:sz w:val="24"/>
          <w:szCs w:val="24"/>
        </w:rPr>
        <w:t xml:space="preserve"> horrors of trench warfare.</w:t>
      </w:r>
      <w:r w:rsidR="00D97409">
        <w:rPr>
          <w:rFonts w:ascii="Times New Roman" w:hAnsi="Times New Roman" w:cs="Times New Roman"/>
          <w:color w:val="000000"/>
          <w:sz w:val="24"/>
          <w:szCs w:val="24"/>
        </w:rPr>
        <w:t>”</w:t>
      </w:r>
      <w:r w:rsidR="00DD2981">
        <w:rPr>
          <w:rStyle w:val="FootnoteReference"/>
          <w:rFonts w:ascii="Times New Roman" w:hAnsi="Times New Roman" w:cs="Times New Roman"/>
          <w:color w:val="000000"/>
          <w:sz w:val="24"/>
          <w:szCs w:val="24"/>
        </w:rPr>
        <w:footnoteReference w:id="8"/>
      </w:r>
      <w:r w:rsidR="003030B4">
        <w:rPr>
          <w:rFonts w:ascii="Times New Roman" w:hAnsi="Times New Roman" w:cs="Times New Roman"/>
          <w:color w:val="000000"/>
          <w:sz w:val="24"/>
          <w:szCs w:val="24"/>
        </w:rPr>
        <w:t xml:space="preserve"> Consider this</w:t>
      </w:r>
      <w:r w:rsidR="00C864C4">
        <w:rPr>
          <w:rFonts w:ascii="Times New Roman" w:hAnsi="Times New Roman" w:cs="Times New Roman"/>
          <w:color w:val="000000"/>
          <w:sz w:val="24"/>
          <w:szCs w:val="24"/>
        </w:rPr>
        <w:t xml:space="preserve">, </w:t>
      </w:r>
      <w:r w:rsidR="00D97409">
        <w:rPr>
          <w:rFonts w:ascii="Times New Roman" w:hAnsi="Times New Roman" w:cs="Times New Roman"/>
          <w:color w:val="000000"/>
          <w:sz w:val="24"/>
          <w:szCs w:val="24"/>
        </w:rPr>
        <w:t>on the western front alone</w:t>
      </w:r>
      <w:r w:rsidR="00C864C4">
        <w:rPr>
          <w:rFonts w:ascii="Times New Roman" w:hAnsi="Times New Roman" w:cs="Times New Roman"/>
          <w:color w:val="000000"/>
          <w:sz w:val="24"/>
          <w:szCs w:val="24"/>
        </w:rPr>
        <w:t xml:space="preserve"> the trenches </w:t>
      </w:r>
      <w:r w:rsidR="00D97409">
        <w:rPr>
          <w:rFonts w:ascii="Times New Roman" w:hAnsi="Times New Roman" w:cs="Times New Roman"/>
          <w:color w:val="000000"/>
          <w:sz w:val="24"/>
          <w:szCs w:val="24"/>
        </w:rPr>
        <w:t xml:space="preserve">stretched </w:t>
      </w:r>
      <w:r w:rsidR="00D97409">
        <w:rPr>
          <w:rFonts w:ascii="Times New Roman" w:hAnsi="Times New Roman" w:cs="Times New Roman"/>
          <w:sz w:val="24"/>
          <w:szCs w:val="24"/>
        </w:rPr>
        <w:t>into a continuous lin</w:t>
      </w:r>
      <w:r w:rsidR="00C864C4">
        <w:rPr>
          <w:rFonts w:ascii="Times New Roman" w:hAnsi="Times New Roman" w:cs="Times New Roman"/>
          <w:sz w:val="24"/>
          <w:szCs w:val="24"/>
        </w:rPr>
        <w:t>e of heavily fortified positions, which zigzagged</w:t>
      </w:r>
      <w:r w:rsidR="00D97409">
        <w:rPr>
          <w:rFonts w:ascii="Times New Roman" w:hAnsi="Times New Roman" w:cs="Times New Roman"/>
          <w:sz w:val="24"/>
          <w:szCs w:val="24"/>
        </w:rPr>
        <w:t xml:space="preserve"> their way 500 miles from the English Channel to the Swiss frontier.</w:t>
      </w:r>
      <w:r w:rsidR="00DE5FC0">
        <w:rPr>
          <w:rFonts w:ascii="Times New Roman" w:hAnsi="Times New Roman" w:cs="Times New Roman"/>
          <w:sz w:val="24"/>
          <w:szCs w:val="24"/>
        </w:rPr>
        <w:t xml:space="preserve"> Soldiers spent months at </w:t>
      </w:r>
      <w:r w:rsidR="003030B4">
        <w:rPr>
          <w:rFonts w:ascii="Times New Roman" w:hAnsi="Times New Roman" w:cs="Times New Roman"/>
          <w:sz w:val="24"/>
          <w:szCs w:val="24"/>
        </w:rPr>
        <w:t>a time in trenches and experienced</w:t>
      </w:r>
      <w:r w:rsidR="00DE5FC0">
        <w:rPr>
          <w:rFonts w:ascii="Times New Roman" w:hAnsi="Times New Roman" w:cs="Times New Roman"/>
          <w:sz w:val="24"/>
          <w:szCs w:val="24"/>
        </w:rPr>
        <w:t xml:space="preserve"> unspeakable horrors, disease, and the constant pounding of artillery. And now to makes matters even worse, the term</w:t>
      </w:r>
      <w:r w:rsidR="00C463BE">
        <w:rPr>
          <w:rFonts w:ascii="Times New Roman" w:hAnsi="Times New Roman" w:cs="Times New Roman"/>
          <w:sz w:val="24"/>
          <w:szCs w:val="24"/>
        </w:rPr>
        <w:t xml:space="preserve"> shell-shock had been cast</w:t>
      </w:r>
      <w:r w:rsidR="00DE5FC0">
        <w:rPr>
          <w:rFonts w:ascii="Times New Roman" w:hAnsi="Times New Roman" w:cs="Times New Roman"/>
          <w:sz w:val="24"/>
          <w:szCs w:val="24"/>
        </w:rPr>
        <w:t xml:space="preserve"> in an entirely new light due to the advancement psychiatry. Therefore, the conventional practice became to mildly assess the afflicted solider, and </w:t>
      </w:r>
      <w:r w:rsidR="00E502D5">
        <w:rPr>
          <w:rFonts w:ascii="Times New Roman" w:hAnsi="Times New Roman" w:cs="Times New Roman"/>
          <w:sz w:val="24"/>
          <w:szCs w:val="24"/>
        </w:rPr>
        <w:t>“</w:t>
      </w:r>
      <w:r w:rsidR="00DE5FC0">
        <w:rPr>
          <w:rFonts w:ascii="Times New Roman" w:hAnsi="Times New Roman" w:cs="Times New Roman"/>
          <w:sz w:val="24"/>
          <w:szCs w:val="24"/>
        </w:rPr>
        <w:t>if the disorder was nervous and not physical, the shell-shocked soldier did not warrant a wound stripe, and if unwounded, could be returned to the front.</w:t>
      </w:r>
      <w:r w:rsidR="00E502D5">
        <w:rPr>
          <w:rFonts w:ascii="Times New Roman" w:hAnsi="Times New Roman" w:cs="Times New Roman"/>
          <w:sz w:val="24"/>
          <w:szCs w:val="24"/>
        </w:rPr>
        <w:t>”</w:t>
      </w:r>
      <w:r w:rsidR="00DD2981">
        <w:rPr>
          <w:rStyle w:val="FootnoteReference"/>
          <w:rFonts w:ascii="Times New Roman" w:hAnsi="Times New Roman" w:cs="Times New Roman"/>
          <w:sz w:val="24"/>
          <w:szCs w:val="24"/>
        </w:rPr>
        <w:footnoteReference w:id="9"/>
      </w:r>
      <w:r w:rsidR="00E502D5">
        <w:rPr>
          <w:rFonts w:ascii="Times New Roman" w:hAnsi="Times New Roman" w:cs="Times New Roman"/>
          <w:sz w:val="24"/>
          <w:szCs w:val="24"/>
        </w:rPr>
        <w:t xml:space="preserve"> </w:t>
      </w:r>
      <w:r w:rsidR="00C87D3B">
        <w:rPr>
          <w:rFonts w:ascii="Times New Roman" w:hAnsi="Times New Roman" w:cs="Times New Roman"/>
          <w:sz w:val="24"/>
          <w:szCs w:val="24"/>
        </w:rPr>
        <w:t>For example J. Jameson Evans M.D.</w:t>
      </w:r>
      <w:r w:rsidR="00E502D5">
        <w:rPr>
          <w:rFonts w:ascii="Times New Roman" w:hAnsi="Times New Roman" w:cs="Times New Roman"/>
          <w:sz w:val="24"/>
          <w:szCs w:val="24"/>
        </w:rPr>
        <w:t>,</w:t>
      </w:r>
      <w:r w:rsidR="00C87D3B">
        <w:rPr>
          <w:rFonts w:ascii="Times New Roman" w:hAnsi="Times New Roman" w:cs="Times New Roman"/>
          <w:sz w:val="24"/>
          <w:szCs w:val="24"/>
        </w:rPr>
        <w:t xml:space="preserve"> </w:t>
      </w:r>
      <w:r w:rsidR="00E502D5">
        <w:rPr>
          <w:rFonts w:ascii="Times New Roman" w:hAnsi="Times New Roman" w:cs="Times New Roman"/>
          <w:sz w:val="24"/>
          <w:szCs w:val="24"/>
        </w:rPr>
        <w:t>an eye doctor</w:t>
      </w:r>
      <w:r w:rsidR="00C463BE">
        <w:rPr>
          <w:rFonts w:ascii="Times New Roman" w:hAnsi="Times New Roman" w:cs="Times New Roman"/>
          <w:sz w:val="24"/>
          <w:szCs w:val="24"/>
        </w:rPr>
        <w:t>,</w:t>
      </w:r>
      <w:r w:rsidR="00E502D5">
        <w:rPr>
          <w:rFonts w:ascii="Times New Roman" w:hAnsi="Times New Roman" w:cs="Times New Roman"/>
          <w:sz w:val="24"/>
          <w:szCs w:val="24"/>
        </w:rPr>
        <w:t xml:space="preserve"> </w:t>
      </w:r>
      <w:r w:rsidR="00C87D3B">
        <w:rPr>
          <w:rFonts w:ascii="Times New Roman" w:hAnsi="Times New Roman" w:cs="Times New Roman"/>
          <w:sz w:val="24"/>
          <w:szCs w:val="24"/>
        </w:rPr>
        <w:t xml:space="preserve">notes </w:t>
      </w:r>
      <w:r w:rsidR="00E502D5">
        <w:rPr>
          <w:rFonts w:ascii="Times New Roman" w:hAnsi="Times New Roman" w:cs="Times New Roman"/>
          <w:sz w:val="24"/>
          <w:szCs w:val="24"/>
        </w:rPr>
        <w:t>that “when symptoms are noted with little or no evidence of injury to the eyes or neighboring cavities, it is usual to regard them as functional-a form of traumatic neurosis- and in the majority of cases this view is correct.</w:t>
      </w:r>
      <w:r w:rsidR="00C463BE">
        <w:rPr>
          <w:rFonts w:ascii="Times New Roman" w:hAnsi="Times New Roman" w:cs="Times New Roman"/>
          <w:sz w:val="24"/>
          <w:szCs w:val="24"/>
        </w:rPr>
        <w:t>”</w:t>
      </w:r>
      <w:r w:rsidR="00785B66">
        <w:rPr>
          <w:rStyle w:val="FootnoteReference"/>
          <w:rFonts w:ascii="Times New Roman" w:hAnsi="Times New Roman" w:cs="Times New Roman"/>
          <w:sz w:val="24"/>
          <w:szCs w:val="24"/>
        </w:rPr>
        <w:footnoteReference w:id="10"/>
      </w:r>
      <w:r w:rsidR="0078193A">
        <w:rPr>
          <w:rFonts w:ascii="Times New Roman" w:hAnsi="Times New Roman" w:cs="Times New Roman"/>
          <w:sz w:val="24"/>
          <w:szCs w:val="24"/>
        </w:rPr>
        <w:t xml:space="preserve"> Therefore, one can clearly assume that </w:t>
      </w:r>
      <w:r w:rsidR="00924374">
        <w:rPr>
          <w:rFonts w:ascii="Times New Roman" w:hAnsi="Times New Roman" w:cs="Times New Roman"/>
          <w:sz w:val="24"/>
          <w:szCs w:val="24"/>
        </w:rPr>
        <w:t xml:space="preserve">if the doctors of World War I </w:t>
      </w:r>
      <w:r w:rsidR="0078193A">
        <w:rPr>
          <w:rFonts w:ascii="Times New Roman" w:hAnsi="Times New Roman" w:cs="Times New Roman"/>
          <w:sz w:val="24"/>
          <w:szCs w:val="24"/>
        </w:rPr>
        <w:t xml:space="preserve">could not identify any physical injury, they would recommend that the solider was fit for duty and </w:t>
      </w:r>
      <w:r w:rsidR="008A7FA7">
        <w:rPr>
          <w:rFonts w:ascii="Times New Roman" w:hAnsi="Times New Roman" w:cs="Times New Roman"/>
          <w:sz w:val="24"/>
          <w:szCs w:val="24"/>
        </w:rPr>
        <w:t>t</w:t>
      </w:r>
      <w:r w:rsidR="0078193A">
        <w:rPr>
          <w:rFonts w:ascii="Times New Roman" w:hAnsi="Times New Roman" w:cs="Times New Roman"/>
          <w:sz w:val="24"/>
          <w:szCs w:val="24"/>
        </w:rPr>
        <w:t>he</w:t>
      </w:r>
      <w:r w:rsidR="008A7FA7">
        <w:rPr>
          <w:rFonts w:ascii="Times New Roman" w:hAnsi="Times New Roman" w:cs="Times New Roman"/>
          <w:sz w:val="24"/>
          <w:szCs w:val="24"/>
        </w:rPr>
        <w:t xml:space="preserve"> soldier </w:t>
      </w:r>
      <w:r w:rsidR="0078193A">
        <w:rPr>
          <w:rFonts w:ascii="Times New Roman" w:hAnsi="Times New Roman" w:cs="Times New Roman"/>
          <w:sz w:val="24"/>
          <w:szCs w:val="24"/>
        </w:rPr>
        <w:t xml:space="preserve">would be sent back to the front. </w:t>
      </w:r>
    </w:p>
    <w:p w:rsidR="003030B4" w:rsidRDefault="00845E91" w:rsidP="004139C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w:t>
      </w:r>
      <w:r w:rsidR="00785B66">
        <w:rPr>
          <w:rFonts w:ascii="Times New Roman" w:hAnsi="Times New Roman" w:cs="Times New Roman"/>
          <w:sz w:val="24"/>
          <w:szCs w:val="24"/>
        </w:rPr>
        <w:t xml:space="preserve"> experience of being “blown-up,”</w:t>
      </w:r>
      <w:r>
        <w:rPr>
          <w:rFonts w:ascii="Times New Roman" w:hAnsi="Times New Roman" w:cs="Times New Roman"/>
          <w:sz w:val="24"/>
          <w:szCs w:val="24"/>
        </w:rPr>
        <w:t xml:space="preserve"> a term that was commonly used at the time, evo</w:t>
      </w:r>
      <w:r w:rsidR="006909F2">
        <w:rPr>
          <w:rFonts w:ascii="Times New Roman" w:hAnsi="Times New Roman" w:cs="Times New Roman"/>
          <w:sz w:val="24"/>
          <w:szCs w:val="24"/>
        </w:rPr>
        <w:t>ke</w:t>
      </w:r>
      <w:r w:rsidR="0078193A">
        <w:rPr>
          <w:rFonts w:ascii="Times New Roman" w:hAnsi="Times New Roman" w:cs="Times New Roman"/>
          <w:sz w:val="24"/>
          <w:szCs w:val="24"/>
        </w:rPr>
        <w:t>s powerful emotion in the lett</w:t>
      </w:r>
      <w:r w:rsidR="00924374">
        <w:rPr>
          <w:rFonts w:ascii="Times New Roman" w:hAnsi="Times New Roman" w:cs="Times New Roman"/>
          <w:sz w:val="24"/>
          <w:szCs w:val="24"/>
        </w:rPr>
        <w:t>ers and memoirs of World War I</w:t>
      </w:r>
      <w:r w:rsidR="0078193A">
        <w:rPr>
          <w:rFonts w:ascii="Times New Roman" w:hAnsi="Times New Roman" w:cs="Times New Roman"/>
          <w:sz w:val="24"/>
          <w:szCs w:val="24"/>
        </w:rPr>
        <w:t>. As an illustration</w:t>
      </w:r>
      <w:r w:rsidR="00404925">
        <w:rPr>
          <w:rFonts w:ascii="Times New Roman" w:hAnsi="Times New Roman" w:cs="Times New Roman"/>
          <w:sz w:val="24"/>
          <w:szCs w:val="24"/>
        </w:rPr>
        <w:t>,</w:t>
      </w:r>
      <w:r w:rsidR="0078193A">
        <w:rPr>
          <w:rFonts w:ascii="Times New Roman" w:hAnsi="Times New Roman" w:cs="Times New Roman"/>
          <w:sz w:val="24"/>
          <w:szCs w:val="24"/>
        </w:rPr>
        <w:t xml:space="preserve"> </w:t>
      </w:r>
      <w:r w:rsidR="00404925">
        <w:rPr>
          <w:rFonts w:ascii="Times New Roman" w:hAnsi="Times New Roman" w:cs="Times New Roman"/>
          <w:sz w:val="24"/>
          <w:szCs w:val="24"/>
        </w:rPr>
        <w:t>mull over</w:t>
      </w:r>
      <w:r w:rsidR="0078193A">
        <w:rPr>
          <w:rFonts w:ascii="Times New Roman" w:hAnsi="Times New Roman" w:cs="Times New Roman"/>
          <w:sz w:val="24"/>
          <w:szCs w:val="24"/>
        </w:rPr>
        <w:t xml:space="preserve"> this</w:t>
      </w:r>
      <w:r w:rsidR="00404925">
        <w:rPr>
          <w:rFonts w:ascii="Times New Roman" w:hAnsi="Times New Roman" w:cs="Times New Roman"/>
          <w:sz w:val="24"/>
          <w:szCs w:val="24"/>
        </w:rPr>
        <w:t xml:space="preserve"> letter from a young Ame</w:t>
      </w:r>
      <w:r w:rsidR="00964524">
        <w:rPr>
          <w:rFonts w:ascii="Times New Roman" w:hAnsi="Times New Roman" w:cs="Times New Roman"/>
          <w:sz w:val="24"/>
          <w:szCs w:val="24"/>
        </w:rPr>
        <w:t xml:space="preserve">rican Red Cross volunteer from </w:t>
      </w:r>
      <w:r w:rsidR="00404925">
        <w:rPr>
          <w:rFonts w:ascii="Times New Roman" w:hAnsi="Times New Roman" w:cs="Times New Roman"/>
          <w:sz w:val="24"/>
          <w:szCs w:val="24"/>
        </w:rPr>
        <w:t>1916</w:t>
      </w:r>
      <w:r w:rsidR="0078193A">
        <w:rPr>
          <w:rFonts w:ascii="Times New Roman" w:hAnsi="Times New Roman" w:cs="Times New Roman"/>
          <w:sz w:val="24"/>
          <w:szCs w:val="24"/>
        </w:rPr>
        <w:t>, “there was a sound like the roar of an express train, coming nearer at tremendous speed with a loud singing, wailing noise,</w:t>
      </w:r>
      <w:r w:rsidR="00404925">
        <w:rPr>
          <w:rFonts w:ascii="Times New Roman" w:hAnsi="Times New Roman" w:cs="Times New Roman"/>
          <w:sz w:val="24"/>
          <w:szCs w:val="24"/>
        </w:rPr>
        <w:t xml:space="preserve"> it kept coming and coming and I wondered when it would ever burst. Then when it seemed right on top of us, it did, with a shattering crash that made the earth tremble. It was terrible. The concussion felt like a blow in the face, the stomach and all over; it was like being struck unexpectedly by a huge wave in the ocean.”</w:t>
      </w:r>
      <w:r w:rsidR="00094D2A">
        <w:rPr>
          <w:rStyle w:val="FootnoteReference"/>
          <w:rFonts w:ascii="Times New Roman" w:hAnsi="Times New Roman" w:cs="Times New Roman"/>
          <w:sz w:val="24"/>
          <w:szCs w:val="24"/>
        </w:rPr>
        <w:footnoteReference w:id="11"/>
      </w:r>
      <w:r w:rsidR="00404925">
        <w:rPr>
          <w:rFonts w:ascii="Times New Roman" w:hAnsi="Times New Roman" w:cs="Times New Roman"/>
          <w:sz w:val="24"/>
          <w:szCs w:val="24"/>
        </w:rPr>
        <w:t xml:space="preserve"> The shell and it </w:t>
      </w:r>
      <w:r w:rsidR="00964524">
        <w:rPr>
          <w:rFonts w:ascii="Times New Roman" w:hAnsi="Times New Roman" w:cs="Times New Roman"/>
          <w:sz w:val="24"/>
          <w:szCs w:val="24"/>
        </w:rPr>
        <w:t xml:space="preserve">effects that this young man is </w:t>
      </w:r>
      <w:r w:rsidR="00404925">
        <w:rPr>
          <w:rFonts w:ascii="Times New Roman" w:hAnsi="Times New Roman" w:cs="Times New Roman"/>
          <w:sz w:val="24"/>
          <w:szCs w:val="24"/>
        </w:rPr>
        <w:t xml:space="preserve">describing exploded over 200 yards away, and </w:t>
      </w:r>
      <w:r w:rsidR="00094D2A">
        <w:rPr>
          <w:rFonts w:ascii="Times New Roman" w:hAnsi="Times New Roman" w:cs="Times New Roman"/>
          <w:sz w:val="24"/>
          <w:szCs w:val="24"/>
        </w:rPr>
        <w:t>had gouged a hole in the earth as big as a small room.</w:t>
      </w:r>
    </w:p>
    <w:p w:rsidR="001031AE" w:rsidRDefault="00133F1D" w:rsidP="001031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Both the Allies and Central Powers were utilizing </w:t>
      </w:r>
      <w:r w:rsidR="001D5221">
        <w:rPr>
          <w:rFonts w:ascii="Times New Roman" w:hAnsi="Times New Roman" w:cs="Times New Roman"/>
          <w:sz w:val="24"/>
          <w:szCs w:val="24"/>
        </w:rPr>
        <w:t>devastatingly powerful artillery systems.</w:t>
      </w:r>
      <w:r w:rsidR="00671280">
        <w:rPr>
          <w:rFonts w:ascii="Times New Roman" w:hAnsi="Times New Roman" w:cs="Times New Roman"/>
          <w:sz w:val="24"/>
          <w:szCs w:val="24"/>
        </w:rPr>
        <w:t xml:space="preserve"> For example, i</w:t>
      </w:r>
      <w:r w:rsidR="001D5221">
        <w:rPr>
          <w:rFonts w:ascii="Times New Roman" w:hAnsi="Times New Roman" w:cs="Times New Roman"/>
          <w:sz w:val="24"/>
          <w:szCs w:val="24"/>
        </w:rPr>
        <w:t>n 1904 t</w:t>
      </w:r>
      <w:r>
        <w:rPr>
          <w:rFonts w:ascii="Times New Roman" w:hAnsi="Times New Roman" w:cs="Times New Roman"/>
          <w:sz w:val="24"/>
          <w:szCs w:val="24"/>
        </w:rPr>
        <w:t>he Germans had observed the importance of artille</w:t>
      </w:r>
      <w:r w:rsidR="001D5221">
        <w:rPr>
          <w:rFonts w:ascii="Times New Roman" w:hAnsi="Times New Roman" w:cs="Times New Roman"/>
          <w:sz w:val="24"/>
          <w:szCs w:val="24"/>
        </w:rPr>
        <w:t>ry in the Russo-Japanese War, and as a result developed the 420mm Big Bertha siege gun. Big Bertha was a “96,000lb system that could lob 1,800lb shells nearly 8 miles.”</w:t>
      </w:r>
      <w:r w:rsidR="00094D2A">
        <w:rPr>
          <w:rStyle w:val="FootnoteReference"/>
          <w:rFonts w:ascii="Times New Roman" w:hAnsi="Times New Roman" w:cs="Times New Roman"/>
          <w:sz w:val="24"/>
          <w:szCs w:val="24"/>
        </w:rPr>
        <w:footnoteReference w:id="12"/>
      </w:r>
      <w:r w:rsidR="001D5221">
        <w:rPr>
          <w:rFonts w:ascii="Times New Roman" w:hAnsi="Times New Roman" w:cs="Times New Roman"/>
          <w:sz w:val="24"/>
          <w:szCs w:val="24"/>
        </w:rPr>
        <w:t xml:space="preserve"> </w:t>
      </w:r>
      <w:r w:rsidR="0099777D">
        <w:rPr>
          <w:rFonts w:ascii="Times New Roman" w:hAnsi="Times New Roman" w:cs="Times New Roman"/>
          <w:sz w:val="24"/>
          <w:szCs w:val="24"/>
        </w:rPr>
        <w:t xml:space="preserve">However, </w:t>
      </w:r>
      <w:r w:rsidR="007D3A27">
        <w:rPr>
          <w:rFonts w:ascii="Times New Roman" w:hAnsi="Times New Roman" w:cs="Times New Roman"/>
          <w:sz w:val="24"/>
          <w:szCs w:val="24"/>
        </w:rPr>
        <w:t xml:space="preserve">this astonishingly powerful system </w:t>
      </w:r>
      <w:r w:rsidR="0099777D">
        <w:rPr>
          <w:rFonts w:ascii="Times New Roman" w:hAnsi="Times New Roman" w:cs="Times New Roman"/>
          <w:sz w:val="24"/>
          <w:szCs w:val="24"/>
        </w:rPr>
        <w:t xml:space="preserve">could only fire at a rate of 8 rounds per hour. </w:t>
      </w:r>
      <w:r w:rsidR="007D3A27">
        <w:rPr>
          <w:rFonts w:ascii="Times New Roman" w:hAnsi="Times New Roman" w:cs="Times New Roman"/>
          <w:sz w:val="24"/>
          <w:szCs w:val="24"/>
        </w:rPr>
        <w:t>Nevertheless, t</w:t>
      </w:r>
      <w:r w:rsidR="001D5221">
        <w:rPr>
          <w:rFonts w:ascii="Times New Roman" w:hAnsi="Times New Roman" w:cs="Times New Roman"/>
          <w:sz w:val="24"/>
          <w:szCs w:val="24"/>
        </w:rPr>
        <w:t>he Big Bertha</w:t>
      </w:r>
      <w:r w:rsidR="007D3A27">
        <w:rPr>
          <w:rFonts w:ascii="Times New Roman" w:hAnsi="Times New Roman" w:cs="Times New Roman"/>
          <w:sz w:val="24"/>
          <w:szCs w:val="24"/>
        </w:rPr>
        <w:t xml:space="preserve"> was able to smash a series</w:t>
      </w:r>
      <w:r w:rsidR="00392EEB">
        <w:rPr>
          <w:rFonts w:ascii="Times New Roman" w:hAnsi="Times New Roman" w:cs="Times New Roman"/>
          <w:sz w:val="24"/>
          <w:szCs w:val="24"/>
        </w:rPr>
        <w:t xml:space="preserve"> </w:t>
      </w:r>
      <w:r w:rsidR="00392EEB" w:rsidRPr="00081815">
        <w:rPr>
          <w:rFonts w:ascii="Times New Roman" w:hAnsi="Times New Roman" w:cs="Times New Roman"/>
          <w:sz w:val="24"/>
          <w:szCs w:val="24"/>
        </w:rPr>
        <w:t xml:space="preserve">of </w:t>
      </w:r>
      <w:r w:rsidR="00951028" w:rsidRPr="00081815">
        <w:rPr>
          <w:rFonts w:ascii="Times New Roman" w:hAnsi="Times New Roman" w:cs="Times New Roman"/>
          <w:sz w:val="24"/>
          <w:szCs w:val="24"/>
        </w:rPr>
        <w:t>“impenetrable”</w:t>
      </w:r>
      <w:r w:rsidR="00081815">
        <w:rPr>
          <w:rStyle w:val="FootnoteReference"/>
          <w:rFonts w:ascii="Times New Roman" w:hAnsi="Times New Roman" w:cs="Times New Roman"/>
          <w:sz w:val="24"/>
          <w:szCs w:val="24"/>
        </w:rPr>
        <w:footnoteReference w:id="13"/>
      </w:r>
      <w:r w:rsidR="007D3A27">
        <w:rPr>
          <w:rFonts w:ascii="Times New Roman" w:hAnsi="Times New Roman" w:cs="Times New Roman"/>
          <w:sz w:val="24"/>
          <w:szCs w:val="24"/>
        </w:rPr>
        <w:t xml:space="preserve"> </w:t>
      </w:r>
      <w:r w:rsidR="00951028">
        <w:rPr>
          <w:rFonts w:ascii="Times New Roman" w:hAnsi="Times New Roman" w:cs="Times New Roman"/>
          <w:sz w:val="24"/>
          <w:szCs w:val="24"/>
        </w:rPr>
        <w:t>Belgian forts at Liege on August 12, 1914. These monstrous German guns lay waste to the Belgian defenses in only four days, and completely demoralized the Allied forces. This dominating triumph over the All</w:t>
      </w:r>
      <w:r w:rsidR="007D3A27">
        <w:rPr>
          <w:rFonts w:ascii="Times New Roman" w:hAnsi="Times New Roman" w:cs="Times New Roman"/>
          <w:sz w:val="24"/>
          <w:szCs w:val="24"/>
        </w:rPr>
        <w:t>ies led the Germans to continue</w:t>
      </w:r>
      <w:r w:rsidR="00951028">
        <w:rPr>
          <w:rFonts w:ascii="Times New Roman" w:hAnsi="Times New Roman" w:cs="Times New Roman"/>
          <w:sz w:val="24"/>
          <w:szCs w:val="24"/>
        </w:rPr>
        <w:t xml:space="preserve"> development into more mobile and </w:t>
      </w:r>
      <w:r w:rsidR="0099777D">
        <w:rPr>
          <w:rFonts w:ascii="Times New Roman" w:hAnsi="Times New Roman" w:cs="Times New Roman"/>
          <w:sz w:val="24"/>
          <w:szCs w:val="24"/>
        </w:rPr>
        <w:t xml:space="preserve">powerful howitzers. Comparatively, </w:t>
      </w:r>
      <w:r w:rsidR="007D3A27">
        <w:rPr>
          <w:rFonts w:ascii="Times New Roman" w:hAnsi="Times New Roman" w:cs="Times New Roman"/>
          <w:sz w:val="24"/>
          <w:szCs w:val="24"/>
        </w:rPr>
        <w:t>the pride of the French army</w:t>
      </w:r>
      <w:r w:rsidR="00392EEB">
        <w:rPr>
          <w:rFonts w:ascii="Times New Roman" w:hAnsi="Times New Roman" w:cs="Times New Roman"/>
          <w:sz w:val="24"/>
          <w:szCs w:val="24"/>
        </w:rPr>
        <w:t xml:space="preserve"> was a sleek 75mm field gun, which weighed in</w:t>
      </w:r>
      <w:r w:rsidR="007D3A27">
        <w:rPr>
          <w:rFonts w:ascii="Times New Roman" w:hAnsi="Times New Roman" w:cs="Times New Roman"/>
          <w:sz w:val="24"/>
          <w:szCs w:val="24"/>
        </w:rPr>
        <w:t xml:space="preserve"> at</w:t>
      </w:r>
      <w:r w:rsidR="00674D14">
        <w:rPr>
          <w:rFonts w:ascii="Times New Roman" w:hAnsi="Times New Roman" w:cs="Times New Roman"/>
          <w:sz w:val="24"/>
          <w:szCs w:val="24"/>
        </w:rPr>
        <w:t xml:space="preserve"> </w:t>
      </w:r>
      <w:r w:rsidR="00392EEB">
        <w:rPr>
          <w:rFonts w:ascii="Times New Roman" w:hAnsi="Times New Roman" w:cs="Times New Roman"/>
          <w:sz w:val="24"/>
          <w:szCs w:val="24"/>
        </w:rPr>
        <w:t>3,400lbs with a near 9 foot lo</w:t>
      </w:r>
      <w:r w:rsidR="00674D14">
        <w:rPr>
          <w:rFonts w:ascii="Times New Roman" w:hAnsi="Times New Roman" w:cs="Times New Roman"/>
          <w:sz w:val="24"/>
          <w:szCs w:val="24"/>
        </w:rPr>
        <w:t xml:space="preserve">ng barrel in the 155mm caliber. </w:t>
      </w:r>
      <w:r w:rsidR="00392EEB">
        <w:rPr>
          <w:rFonts w:ascii="Times New Roman" w:hAnsi="Times New Roman" w:cs="Times New Roman"/>
          <w:sz w:val="24"/>
          <w:szCs w:val="24"/>
        </w:rPr>
        <w:t xml:space="preserve">Although the 75mm gun was smaller than the Big Bertha, its rate of </w:t>
      </w:r>
      <w:r w:rsidR="00392EEB">
        <w:rPr>
          <w:rFonts w:ascii="Times New Roman" w:hAnsi="Times New Roman" w:cs="Times New Roman"/>
          <w:sz w:val="24"/>
          <w:szCs w:val="24"/>
        </w:rPr>
        <w:lastRenderedPageBreak/>
        <w:t>accurate fire more than made up</w:t>
      </w:r>
      <w:r w:rsidR="00671280">
        <w:rPr>
          <w:rFonts w:ascii="Times New Roman" w:hAnsi="Times New Roman" w:cs="Times New Roman"/>
          <w:sz w:val="24"/>
          <w:szCs w:val="24"/>
        </w:rPr>
        <w:t xml:space="preserve"> for its size</w:t>
      </w:r>
      <w:r w:rsidR="00392EEB">
        <w:rPr>
          <w:rFonts w:ascii="Times New Roman" w:hAnsi="Times New Roman" w:cs="Times New Roman"/>
          <w:sz w:val="24"/>
          <w:szCs w:val="24"/>
        </w:rPr>
        <w:t>. Due to the barrels internal assembly it helped eject the exiting projectile. This greatly increased accuracy and the rate of fire. For example, during the battle of the Marne “</w:t>
      </w:r>
      <w:r w:rsidR="00404925">
        <w:rPr>
          <w:rFonts w:ascii="Times New Roman" w:hAnsi="Times New Roman" w:cs="Times New Roman"/>
          <w:sz w:val="24"/>
          <w:szCs w:val="24"/>
        </w:rPr>
        <w:t>a battery of mob</w:t>
      </w:r>
      <w:r w:rsidR="00392EEB">
        <w:rPr>
          <w:rFonts w:ascii="Times New Roman" w:hAnsi="Times New Roman" w:cs="Times New Roman"/>
          <w:sz w:val="24"/>
          <w:szCs w:val="24"/>
        </w:rPr>
        <w:t>ile 75mm field guns swept</w:t>
      </w:r>
      <w:r w:rsidR="00404925">
        <w:rPr>
          <w:rFonts w:ascii="Times New Roman" w:hAnsi="Times New Roman" w:cs="Times New Roman"/>
          <w:sz w:val="24"/>
          <w:szCs w:val="24"/>
        </w:rPr>
        <w:t xml:space="preserve"> ten acres of terrain, 435 yards deep, in less than 50 seconds.”</w:t>
      </w:r>
      <w:r w:rsidR="00674D14">
        <w:rPr>
          <w:rStyle w:val="FootnoteReference"/>
          <w:rFonts w:ascii="Times New Roman" w:hAnsi="Times New Roman" w:cs="Times New Roman"/>
          <w:sz w:val="24"/>
          <w:szCs w:val="24"/>
        </w:rPr>
        <w:footnoteReference w:id="14"/>
      </w:r>
      <w:r w:rsidR="00404925">
        <w:rPr>
          <w:rFonts w:ascii="Times New Roman" w:hAnsi="Times New Roman" w:cs="Times New Roman"/>
          <w:sz w:val="24"/>
          <w:szCs w:val="24"/>
        </w:rPr>
        <w:t xml:space="preserve"> </w:t>
      </w:r>
      <w:r w:rsidR="00392EEB">
        <w:rPr>
          <w:rFonts w:ascii="Times New Roman" w:hAnsi="Times New Roman" w:cs="Times New Roman"/>
          <w:sz w:val="24"/>
          <w:szCs w:val="24"/>
        </w:rPr>
        <w:t>And w</w:t>
      </w:r>
      <w:r w:rsidR="00404925">
        <w:rPr>
          <w:rFonts w:ascii="Times New Roman" w:hAnsi="Times New Roman" w:cs="Times New Roman"/>
          <w:sz w:val="24"/>
          <w:szCs w:val="24"/>
        </w:rPr>
        <w:t>ith</w:t>
      </w:r>
      <w:r w:rsidR="00392EEB">
        <w:rPr>
          <w:rFonts w:ascii="Times New Roman" w:hAnsi="Times New Roman" w:cs="Times New Roman"/>
          <w:sz w:val="24"/>
          <w:szCs w:val="24"/>
        </w:rPr>
        <w:t xml:space="preserve">in a five day period the French had fired a </w:t>
      </w:r>
      <w:r w:rsidR="00404925">
        <w:rPr>
          <w:rFonts w:ascii="Times New Roman" w:hAnsi="Times New Roman" w:cs="Times New Roman"/>
          <w:sz w:val="24"/>
          <w:szCs w:val="24"/>
        </w:rPr>
        <w:t>total of 432,000 shells</w:t>
      </w:r>
      <w:r w:rsidR="00392EEB">
        <w:rPr>
          <w:rFonts w:ascii="Times New Roman" w:hAnsi="Times New Roman" w:cs="Times New Roman"/>
          <w:sz w:val="24"/>
          <w:szCs w:val="24"/>
        </w:rPr>
        <w:t>.</w:t>
      </w:r>
    </w:p>
    <w:p w:rsidR="001031AE" w:rsidRDefault="003F0EC0" w:rsidP="003F0E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war progressed, the volume of soldiers that reportedly displayed symptoms of shell-shock had drastically risen. </w:t>
      </w:r>
      <w:r w:rsidR="00152998">
        <w:rPr>
          <w:rFonts w:ascii="Times New Roman" w:hAnsi="Times New Roman" w:cs="Times New Roman"/>
          <w:sz w:val="24"/>
          <w:szCs w:val="24"/>
        </w:rPr>
        <w:t>In prior wars,</w:t>
      </w:r>
      <w:r w:rsidR="00457EAC">
        <w:rPr>
          <w:rFonts w:ascii="Times New Roman" w:hAnsi="Times New Roman" w:cs="Times New Roman"/>
          <w:sz w:val="24"/>
          <w:szCs w:val="24"/>
        </w:rPr>
        <w:t xml:space="preserve"> it was assumed that soldiers that displayed these symptoms were the result of poor discipline and personal cowardice. However, with the extended artillery barrages being a commonplace during the First World War, the concept evolved</w:t>
      </w:r>
      <w:r w:rsidR="008A7FA7">
        <w:rPr>
          <w:rFonts w:ascii="Times New Roman" w:hAnsi="Times New Roman" w:cs="Times New Roman"/>
          <w:sz w:val="24"/>
          <w:szCs w:val="24"/>
        </w:rPr>
        <w:t xml:space="preserve"> from a mere lack of discipline and personal cowardice to</w:t>
      </w:r>
      <w:r w:rsidR="00457EAC">
        <w:rPr>
          <w:rFonts w:ascii="Times New Roman" w:hAnsi="Times New Roman" w:cs="Times New Roman"/>
          <w:sz w:val="24"/>
          <w:szCs w:val="24"/>
        </w:rPr>
        <w:t xml:space="preserve"> </w:t>
      </w:r>
      <w:r w:rsidR="008A7FA7">
        <w:rPr>
          <w:rFonts w:ascii="Times New Roman" w:hAnsi="Times New Roman" w:cs="Times New Roman"/>
          <w:sz w:val="24"/>
          <w:szCs w:val="24"/>
        </w:rPr>
        <w:t xml:space="preserve">an actual neurological disorder </w:t>
      </w:r>
      <w:r w:rsidR="00457EAC">
        <w:rPr>
          <w:rFonts w:ascii="Times New Roman" w:hAnsi="Times New Roman" w:cs="Times New Roman"/>
          <w:sz w:val="24"/>
          <w:szCs w:val="24"/>
        </w:rPr>
        <w:t>that</w:t>
      </w:r>
      <w:r w:rsidR="008A7FA7">
        <w:rPr>
          <w:rFonts w:ascii="Times New Roman" w:hAnsi="Times New Roman" w:cs="Times New Roman"/>
          <w:sz w:val="24"/>
          <w:szCs w:val="24"/>
        </w:rPr>
        <w:t xml:space="preserve"> resulted from the</w:t>
      </w:r>
      <w:r w:rsidR="00457EAC">
        <w:rPr>
          <w:rFonts w:ascii="Times New Roman" w:hAnsi="Times New Roman" w:cs="Times New Roman"/>
          <w:sz w:val="24"/>
          <w:szCs w:val="24"/>
        </w:rPr>
        <w:t xml:space="preserve"> high air pres</w:t>
      </w:r>
      <w:r w:rsidR="00D1345F">
        <w:rPr>
          <w:rFonts w:ascii="Times New Roman" w:hAnsi="Times New Roman" w:cs="Times New Roman"/>
          <w:sz w:val="24"/>
          <w:szCs w:val="24"/>
        </w:rPr>
        <w:t xml:space="preserve">sure of exploding shells. </w:t>
      </w:r>
      <w:r w:rsidR="007661CA">
        <w:rPr>
          <w:rFonts w:ascii="Times New Roman" w:hAnsi="Times New Roman" w:cs="Times New Roman"/>
          <w:sz w:val="24"/>
          <w:szCs w:val="24"/>
        </w:rPr>
        <w:t>For the first time in military history t</w:t>
      </w:r>
      <w:r w:rsidR="00B320F3">
        <w:rPr>
          <w:rFonts w:ascii="Times New Roman" w:hAnsi="Times New Roman" w:cs="Times New Roman"/>
          <w:sz w:val="24"/>
          <w:szCs w:val="24"/>
        </w:rPr>
        <w:t>he</w:t>
      </w:r>
      <w:r w:rsidR="007661CA">
        <w:rPr>
          <w:rFonts w:ascii="Times New Roman" w:hAnsi="Times New Roman" w:cs="Times New Roman"/>
          <w:sz w:val="24"/>
          <w:szCs w:val="24"/>
        </w:rPr>
        <w:t xml:space="preserve">se physiologically disturbed soldiers began to be assessed and treated as if they had been physically </w:t>
      </w:r>
      <w:r w:rsidR="00B320F3">
        <w:rPr>
          <w:rFonts w:ascii="Times New Roman" w:hAnsi="Times New Roman" w:cs="Times New Roman"/>
          <w:sz w:val="24"/>
          <w:szCs w:val="24"/>
        </w:rPr>
        <w:t xml:space="preserve">wounded in battle. </w:t>
      </w:r>
      <w:r w:rsidR="001031AE">
        <w:rPr>
          <w:rFonts w:ascii="Times New Roman" w:hAnsi="Times New Roman" w:cs="Times New Roman"/>
          <w:sz w:val="24"/>
          <w:szCs w:val="24"/>
        </w:rPr>
        <w:t xml:space="preserve">For example consider Dr. Mott’s article from 1917, which is titled Mental Hygiene and Shell Shock During and After the War. He says “the term shell-shock is applied to a group of varying signs and symptoms, indicative of loss of functions and </w:t>
      </w:r>
      <w:r w:rsidR="00DD75A6">
        <w:rPr>
          <w:rFonts w:ascii="Times New Roman" w:hAnsi="Times New Roman" w:cs="Times New Roman"/>
          <w:sz w:val="24"/>
          <w:szCs w:val="24"/>
        </w:rPr>
        <w:t>disorder</w:t>
      </w:r>
      <w:r w:rsidR="001031AE">
        <w:rPr>
          <w:rFonts w:ascii="Times New Roman" w:hAnsi="Times New Roman" w:cs="Times New Roman"/>
          <w:sz w:val="24"/>
          <w:szCs w:val="24"/>
        </w:rPr>
        <w:t xml:space="preserve"> of functions of the central nervous system, arising from sudden or prolonged exposure to forces generated by high explosives. In a large number of cases, although exhibiting no visible injury.”</w:t>
      </w:r>
      <w:r w:rsidR="00674D14">
        <w:rPr>
          <w:rStyle w:val="FootnoteReference"/>
          <w:rFonts w:ascii="Times New Roman" w:hAnsi="Times New Roman" w:cs="Times New Roman"/>
          <w:sz w:val="24"/>
          <w:szCs w:val="24"/>
        </w:rPr>
        <w:footnoteReference w:id="15"/>
      </w:r>
      <w:r w:rsidR="001031AE">
        <w:rPr>
          <w:rFonts w:ascii="Times New Roman" w:hAnsi="Times New Roman" w:cs="Times New Roman"/>
          <w:sz w:val="24"/>
          <w:szCs w:val="24"/>
        </w:rPr>
        <w:t xml:space="preserve"> Additionally, he argues that “it has been shown that the force generated by 17inch shells is equal to 10,000 kilograms per square meter, or 10 tons to the square yard. This supports </w:t>
      </w:r>
      <w:r w:rsidR="001031AE">
        <w:rPr>
          <w:rFonts w:ascii="Times New Roman" w:hAnsi="Times New Roman" w:cs="Times New Roman"/>
          <w:sz w:val="24"/>
          <w:szCs w:val="24"/>
        </w:rPr>
        <w:lastRenderedPageBreak/>
        <w:t xml:space="preserve">the contention that even death may occur as the result of </w:t>
      </w:r>
      <w:r w:rsidR="00FB26E1">
        <w:rPr>
          <w:rFonts w:ascii="Times New Roman" w:hAnsi="Times New Roman" w:cs="Times New Roman"/>
          <w:sz w:val="24"/>
          <w:szCs w:val="24"/>
        </w:rPr>
        <w:t>concussion, generated by high explo</w:t>
      </w:r>
      <w:r w:rsidR="00674D14">
        <w:rPr>
          <w:rFonts w:ascii="Times New Roman" w:hAnsi="Times New Roman" w:cs="Times New Roman"/>
          <w:sz w:val="24"/>
          <w:szCs w:val="24"/>
        </w:rPr>
        <w:t>sives, without visible injury.</w:t>
      </w:r>
    </w:p>
    <w:p w:rsidR="00EB2564" w:rsidRDefault="00EB2564" w:rsidP="003F0EC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progression of shell-shock throughout history seems to be directly linked with the use of heavy weapons. For example, “during the early years of World War II, psychiatric casualties had increased some 300 percent when compared with World War I, even though the pre-induction psychiatric rejection rate was three to four times higher than World War I. At one point in the war, the number of men being discharged from the service for psychiatric reasons exceeded the total number of men being newly drafted.</w:t>
      </w:r>
      <w:r w:rsidR="00751D99">
        <w:rPr>
          <w:rFonts w:ascii="Times New Roman" w:hAnsi="Times New Roman" w:cs="Times New Roman"/>
          <w:sz w:val="24"/>
          <w:szCs w:val="24"/>
        </w:rPr>
        <w:t>”</w:t>
      </w:r>
      <w:r w:rsidR="00674D14">
        <w:rPr>
          <w:rStyle w:val="FootnoteReference"/>
          <w:rFonts w:ascii="Times New Roman" w:hAnsi="Times New Roman" w:cs="Times New Roman"/>
          <w:sz w:val="24"/>
          <w:szCs w:val="24"/>
        </w:rPr>
        <w:footnoteReference w:id="16"/>
      </w:r>
      <w:r w:rsidR="00751D99">
        <w:rPr>
          <w:rFonts w:ascii="Times New Roman" w:hAnsi="Times New Roman" w:cs="Times New Roman"/>
          <w:sz w:val="24"/>
          <w:szCs w:val="24"/>
        </w:rPr>
        <w:t xml:space="preserve"> As war continued into th</w:t>
      </w:r>
      <w:r w:rsidR="00671280">
        <w:rPr>
          <w:rFonts w:ascii="Times New Roman" w:hAnsi="Times New Roman" w:cs="Times New Roman"/>
          <w:sz w:val="24"/>
          <w:szCs w:val="24"/>
        </w:rPr>
        <w:t xml:space="preserve">e Vietnam era different battle </w:t>
      </w:r>
      <w:r w:rsidR="00751D99">
        <w:rPr>
          <w:rFonts w:ascii="Times New Roman" w:hAnsi="Times New Roman" w:cs="Times New Roman"/>
          <w:sz w:val="24"/>
          <w:szCs w:val="24"/>
        </w:rPr>
        <w:t>related behaviors began to be observed. Surprisingly, the symptoms that soldiers began to display were very different from t</w:t>
      </w:r>
      <w:r w:rsidR="00E51114">
        <w:rPr>
          <w:rFonts w:ascii="Times New Roman" w:hAnsi="Times New Roman" w:cs="Times New Roman"/>
          <w:sz w:val="24"/>
          <w:szCs w:val="24"/>
        </w:rPr>
        <w:t>he symptoms that were usually associated with shell-shock. As the war continued, “a previously obscure but very well documented phenomenon of World War II, some men suffering from acute combat reaction, as well as some of their peers with no such symptoms at war’s end, began to complain of common symptoms. These included intense anxiety, battle dreams and problems with interpersonal relationships, to name a few.”</w:t>
      </w:r>
      <w:r w:rsidR="00A13391">
        <w:rPr>
          <w:rStyle w:val="FootnoteReference"/>
          <w:rFonts w:ascii="Times New Roman" w:hAnsi="Times New Roman" w:cs="Times New Roman"/>
          <w:sz w:val="24"/>
          <w:szCs w:val="24"/>
        </w:rPr>
        <w:footnoteReference w:id="17"/>
      </w:r>
    </w:p>
    <w:p w:rsidR="00611316" w:rsidRDefault="005778AD" w:rsidP="00212C6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reoccurre</w:t>
      </w:r>
      <w:r w:rsidR="00905C76">
        <w:rPr>
          <w:rFonts w:ascii="Times New Roman" w:hAnsi="Times New Roman" w:cs="Times New Roman"/>
          <w:sz w:val="24"/>
          <w:szCs w:val="24"/>
        </w:rPr>
        <w:t xml:space="preserve">nce of acute combat reaction, </w:t>
      </w:r>
      <w:r>
        <w:rPr>
          <w:rFonts w:ascii="Times New Roman" w:hAnsi="Times New Roman" w:cs="Times New Roman"/>
          <w:sz w:val="24"/>
          <w:szCs w:val="24"/>
        </w:rPr>
        <w:t>in contemporary warfare seems to indicate t</w:t>
      </w:r>
      <w:r w:rsidR="005A028A">
        <w:rPr>
          <w:rFonts w:ascii="Times New Roman" w:hAnsi="Times New Roman" w:cs="Times New Roman"/>
          <w:sz w:val="24"/>
          <w:szCs w:val="24"/>
        </w:rPr>
        <w:t>hat there might be different ca</w:t>
      </w:r>
      <w:r>
        <w:rPr>
          <w:rFonts w:ascii="Times New Roman" w:hAnsi="Times New Roman" w:cs="Times New Roman"/>
          <w:sz w:val="24"/>
          <w:szCs w:val="24"/>
        </w:rPr>
        <w:t>u</w:t>
      </w:r>
      <w:r w:rsidR="005A028A">
        <w:rPr>
          <w:rFonts w:ascii="Times New Roman" w:hAnsi="Times New Roman" w:cs="Times New Roman"/>
          <w:sz w:val="24"/>
          <w:szCs w:val="24"/>
        </w:rPr>
        <w:t>s</w:t>
      </w:r>
      <w:r>
        <w:rPr>
          <w:rFonts w:ascii="Times New Roman" w:hAnsi="Times New Roman" w:cs="Times New Roman"/>
          <w:sz w:val="24"/>
          <w:szCs w:val="24"/>
        </w:rPr>
        <w:t>al factors for both shell-shock and acute combat reaction.</w:t>
      </w:r>
      <w:r w:rsidR="000E3F3E">
        <w:rPr>
          <w:rFonts w:ascii="Times New Roman" w:hAnsi="Times New Roman" w:cs="Times New Roman"/>
          <w:sz w:val="24"/>
          <w:szCs w:val="24"/>
        </w:rPr>
        <w:t xml:space="preserve"> However, it is important to note that both are forerunners of the concept of PTSD</w:t>
      </w:r>
      <w:r w:rsidR="00AA1A73">
        <w:rPr>
          <w:rFonts w:ascii="Times New Roman" w:hAnsi="Times New Roman" w:cs="Times New Roman"/>
          <w:sz w:val="24"/>
          <w:szCs w:val="24"/>
        </w:rPr>
        <w:t>.</w:t>
      </w:r>
      <w:r w:rsidR="000E3F3E">
        <w:rPr>
          <w:rFonts w:ascii="Times New Roman" w:hAnsi="Times New Roman" w:cs="Times New Roman"/>
          <w:sz w:val="24"/>
          <w:szCs w:val="24"/>
        </w:rPr>
        <w:t xml:space="preserve"> The difference however is that shell-shock is specific to artillery barrage.</w:t>
      </w:r>
      <w:r w:rsidR="00924374">
        <w:rPr>
          <w:rFonts w:ascii="Times New Roman" w:hAnsi="Times New Roman" w:cs="Times New Roman"/>
          <w:sz w:val="24"/>
          <w:szCs w:val="24"/>
        </w:rPr>
        <w:t xml:space="preserve"> For example, World War I </w:t>
      </w:r>
      <w:r>
        <w:rPr>
          <w:rFonts w:ascii="Times New Roman" w:hAnsi="Times New Roman" w:cs="Times New Roman"/>
          <w:sz w:val="24"/>
          <w:szCs w:val="24"/>
        </w:rPr>
        <w:t xml:space="preserve">was largely a static campaign where soldiers on opposing sides remained immobile for much of the </w:t>
      </w:r>
      <w:r w:rsidR="005A028A">
        <w:rPr>
          <w:rFonts w:ascii="Times New Roman" w:hAnsi="Times New Roman" w:cs="Times New Roman"/>
          <w:sz w:val="24"/>
          <w:szCs w:val="24"/>
        </w:rPr>
        <w:t>duration of the war</w:t>
      </w:r>
      <w:r>
        <w:rPr>
          <w:rFonts w:ascii="Times New Roman" w:hAnsi="Times New Roman" w:cs="Times New Roman"/>
          <w:sz w:val="24"/>
          <w:szCs w:val="24"/>
        </w:rPr>
        <w:t>. As a result, much of the actual fighting was</w:t>
      </w:r>
      <w:r w:rsidR="000E3F3E">
        <w:rPr>
          <w:rFonts w:ascii="Times New Roman" w:hAnsi="Times New Roman" w:cs="Times New Roman"/>
          <w:sz w:val="24"/>
          <w:szCs w:val="24"/>
        </w:rPr>
        <w:t xml:space="preserve"> done through artillery barrage, which </w:t>
      </w:r>
      <w:r w:rsidR="000E3F3E">
        <w:rPr>
          <w:rFonts w:ascii="Times New Roman" w:hAnsi="Times New Roman" w:cs="Times New Roman"/>
          <w:sz w:val="24"/>
          <w:szCs w:val="24"/>
        </w:rPr>
        <w:lastRenderedPageBreak/>
        <w:t>conditioned soldiers to fear its reoccurrence.</w:t>
      </w:r>
      <w:r>
        <w:rPr>
          <w:rFonts w:ascii="Times New Roman" w:hAnsi="Times New Roman" w:cs="Times New Roman"/>
          <w:sz w:val="24"/>
          <w:szCs w:val="24"/>
        </w:rPr>
        <w:t xml:space="preserve"> </w:t>
      </w:r>
      <w:r w:rsidR="00AA1A73">
        <w:rPr>
          <w:rFonts w:ascii="Times New Roman" w:hAnsi="Times New Roman" w:cs="Times New Roman"/>
          <w:sz w:val="24"/>
          <w:szCs w:val="24"/>
        </w:rPr>
        <w:t xml:space="preserve">In contrast, World War II and more recent </w:t>
      </w:r>
      <w:r w:rsidR="005A028A">
        <w:rPr>
          <w:rFonts w:ascii="Times New Roman" w:hAnsi="Times New Roman" w:cs="Times New Roman"/>
          <w:sz w:val="24"/>
          <w:szCs w:val="24"/>
        </w:rPr>
        <w:t>war</w:t>
      </w:r>
      <w:r w:rsidR="00AA1A73">
        <w:rPr>
          <w:rFonts w:ascii="Times New Roman" w:hAnsi="Times New Roman" w:cs="Times New Roman"/>
          <w:sz w:val="24"/>
          <w:szCs w:val="24"/>
        </w:rPr>
        <w:t>s have been much more mobile and strategic, which in turn forced soldiers</w:t>
      </w:r>
      <w:r w:rsidR="000E3F3E">
        <w:rPr>
          <w:rFonts w:ascii="Times New Roman" w:hAnsi="Times New Roman" w:cs="Times New Roman"/>
          <w:sz w:val="24"/>
          <w:szCs w:val="24"/>
        </w:rPr>
        <w:t xml:space="preserve"> to</w:t>
      </w:r>
      <w:r w:rsidR="00AA1A73">
        <w:rPr>
          <w:rFonts w:ascii="Times New Roman" w:hAnsi="Times New Roman" w:cs="Times New Roman"/>
          <w:sz w:val="24"/>
          <w:szCs w:val="24"/>
        </w:rPr>
        <w:t xml:space="preserve"> raid ene</w:t>
      </w:r>
      <w:r w:rsidR="005A028A">
        <w:rPr>
          <w:rFonts w:ascii="Times New Roman" w:hAnsi="Times New Roman" w:cs="Times New Roman"/>
          <w:sz w:val="24"/>
          <w:szCs w:val="24"/>
        </w:rPr>
        <w:t>my positions and resort to hand-to-</w:t>
      </w:r>
      <w:r w:rsidR="00AA1A73">
        <w:rPr>
          <w:rFonts w:ascii="Times New Roman" w:hAnsi="Times New Roman" w:cs="Times New Roman"/>
          <w:sz w:val="24"/>
          <w:szCs w:val="24"/>
        </w:rPr>
        <w:t>ha</w:t>
      </w:r>
      <w:r w:rsidR="000E3F3E">
        <w:rPr>
          <w:rFonts w:ascii="Times New Roman" w:hAnsi="Times New Roman" w:cs="Times New Roman"/>
          <w:sz w:val="24"/>
          <w:szCs w:val="24"/>
        </w:rPr>
        <w:t>nd combat much more frequently. Acute combat reaction seems to be more o</w:t>
      </w:r>
      <w:r w:rsidR="004D3AEC">
        <w:rPr>
          <w:rFonts w:ascii="Times New Roman" w:hAnsi="Times New Roman" w:cs="Times New Roman"/>
          <w:sz w:val="24"/>
          <w:szCs w:val="24"/>
        </w:rPr>
        <w:t xml:space="preserve">f a depressive condition, </w:t>
      </w:r>
      <w:r w:rsidR="000E3F3E">
        <w:rPr>
          <w:rFonts w:ascii="Times New Roman" w:hAnsi="Times New Roman" w:cs="Times New Roman"/>
          <w:sz w:val="24"/>
          <w:szCs w:val="24"/>
        </w:rPr>
        <w:t>and soldiers that suffer from it do not seem to</w:t>
      </w:r>
      <w:r w:rsidR="004D3AEC">
        <w:rPr>
          <w:rFonts w:ascii="Times New Roman" w:hAnsi="Times New Roman" w:cs="Times New Roman"/>
          <w:sz w:val="24"/>
          <w:szCs w:val="24"/>
        </w:rPr>
        <w:t xml:space="preserve"> carry the same type of prolonged </w:t>
      </w:r>
      <w:r w:rsidR="000E3F3E">
        <w:rPr>
          <w:rFonts w:ascii="Times New Roman" w:hAnsi="Times New Roman" w:cs="Times New Roman"/>
          <w:sz w:val="24"/>
          <w:szCs w:val="24"/>
        </w:rPr>
        <w:t>fear that shell-shocked soldiers had.</w:t>
      </w:r>
      <w:r w:rsidR="00E323A0">
        <w:rPr>
          <w:rFonts w:ascii="Times New Roman" w:hAnsi="Times New Roman" w:cs="Times New Roman"/>
          <w:sz w:val="24"/>
          <w:szCs w:val="24"/>
        </w:rPr>
        <w:t xml:space="preserve"> Therefore, this analysis argues that acute combat reaction </w:t>
      </w:r>
      <w:r w:rsidR="005A028A">
        <w:rPr>
          <w:rFonts w:ascii="Times New Roman" w:hAnsi="Times New Roman" w:cs="Times New Roman"/>
          <w:sz w:val="24"/>
          <w:szCs w:val="24"/>
        </w:rPr>
        <w:t>is a more archaic term for post-</w:t>
      </w:r>
      <w:r w:rsidR="00E323A0">
        <w:rPr>
          <w:rFonts w:ascii="Times New Roman" w:hAnsi="Times New Roman" w:cs="Times New Roman"/>
          <w:sz w:val="24"/>
          <w:szCs w:val="24"/>
        </w:rPr>
        <w:t xml:space="preserve">traumatic stress disorder. </w:t>
      </w:r>
      <w:r w:rsidR="00C5155E">
        <w:rPr>
          <w:rFonts w:ascii="Times New Roman" w:hAnsi="Times New Roman" w:cs="Times New Roman"/>
          <w:sz w:val="24"/>
          <w:szCs w:val="24"/>
        </w:rPr>
        <w:t>For example</w:t>
      </w:r>
      <w:r w:rsidR="00C750C5">
        <w:rPr>
          <w:rFonts w:ascii="Times New Roman" w:hAnsi="Times New Roman" w:cs="Times New Roman"/>
          <w:sz w:val="24"/>
          <w:szCs w:val="24"/>
        </w:rPr>
        <w:t xml:space="preserve"> “in a sample of 313 National Guard veterans of the war in Iraq, Dr. </w:t>
      </w:r>
      <w:proofErr w:type="spellStart"/>
      <w:r w:rsidR="00C750C5">
        <w:rPr>
          <w:rFonts w:ascii="Times New Roman" w:hAnsi="Times New Roman" w:cs="Times New Roman"/>
          <w:sz w:val="24"/>
          <w:szCs w:val="24"/>
        </w:rPr>
        <w:t>Erbes</w:t>
      </w:r>
      <w:proofErr w:type="spellEnd"/>
      <w:r w:rsidR="00C750C5">
        <w:rPr>
          <w:rFonts w:ascii="Times New Roman" w:hAnsi="Times New Roman" w:cs="Times New Roman"/>
          <w:sz w:val="24"/>
          <w:szCs w:val="24"/>
        </w:rPr>
        <w:t xml:space="preserve"> and his colleagues from the International Society for Traumatic Stress Studies found that nonspecific symptoms, including emotional numbing and general avoidance (part of a </w:t>
      </w:r>
      <w:proofErr w:type="spellStart"/>
      <w:r w:rsidR="00C750C5">
        <w:rPr>
          <w:rFonts w:ascii="Times New Roman" w:hAnsi="Times New Roman" w:cs="Times New Roman"/>
          <w:sz w:val="24"/>
          <w:szCs w:val="24"/>
        </w:rPr>
        <w:t>dysphoria</w:t>
      </w:r>
      <w:proofErr w:type="spellEnd"/>
      <w:r w:rsidR="00C750C5">
        <w:rPr>
          <w:rFonts w:ascii="Times New Roman" w:hAnsi="Times New Roman" w:cs="Times New Roman"/>
          <w:sz w:val="24"/>
          <w:szCs w:val="24"/>
        </w:rPr>
        <w:t xml:space="preserve"> factor of PTSD symptoms), were most predictive.”</w:t>
      </w:r>
      <w:r w:rsidR="00212C6E">
        <w:rPr>
          <w:rFonts w:ascii="Times New Roman" w:hAnsi="Times New Roman" w:cs="Times New Roman"/>
          <w:sz w:val="24"/>
          <w:szCs w:val="24"/>
        </w:rPr>
        <w:t xml:space="preserve"> </w:t>
      </w:r>
      <w:r w:rsidR="000E3F3E">
        <w:rPr>
          <w:rFonts w:ascii="Times New Roman" w:hAnsi="Times New Roman" w:cs="Times New Roman"/>
          <w:sz w:val="24"/>
          <w:szCs w:val="24"/>
        </w:rPr>
        <w:t>Nevertheles</w:t>
      </w:r>
      <w:r w:rsidR="00212C6E">
        <w:rPr>
          <w:rFonts w:ascii="Times New Roman" w:hAnsi="Times New Roman" w:cs="Times New Roman"/>
          <w:sz w:val="24"/>
          <w:szCs w:val="24"/>
        </w:rPr>
        <w:t xml:space="preserve">s, in both shell-shock and </w:t>
      </w:r>
      <w:r w:rsidR="00924374">
        <w:rPr>
          <w:rFonts w:ascii="Times New Roman" w:hAnsi="Times New Roman" w:cs="Times New Roman"/>
          <w:sz w:val="24"/>
          <w:szCs w:val="24"/>
        </w:rPr>
        <w:t>Post-traumatic stress</w:t>
      </w:r>
      <w:r w:rsidR="00212C6E">
        <w:rPr>
          <w:rFonts w:ascii="Times New Roman" w:hAnsi="Times New Roman" w:cs="Times New Roman"/>
          <w:sz w:val="24"/>
          <w:szCs w:val="24"/>
        </w:rPr>
        <w:t xml:space="preserve"> disorder soldiers experience similar neurosis.</w:t>
      </w:r>
    </w:p>
    <w:p w:rsidR="00E05855" w:rsidRDefault="00EA42A7" w:rsidP="00212C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Interestingly, </w:t>
      </w:r>
      <w:r w:rsidR="00E323A0">
        <w:rPr>
          <w:rFonts w:ascii="Times New Roman" w:hAnsi="Times New Roman" w:cs="Times New Roman"/>
          <w:sz w:val="24"/>
          <w:szCs w:val="24"/>
        </w:rPr>
        <w:t xml:space="preserve">it would also seem as though soldiers in wars </w:t>
      </w:r>
      <w:r w:rsidR="00D81CD6">
        <w:rPr>
          <w:rFonts w:ascii="Times New Roman" w:hAnsi="Times New Roman" w:cs="Times New Roman"/>
          <w:sz w:val="24"/>
          <w:szCs w:val="24"/>
        </w:rPr>
        <w:t>prior</w:t>
      </w:r>
      <w:r w:rsidR="0045646D">
        <w:rPr>
          <w:rFonts w:ascii="Times New Roman" w:hAnsi="Times New Roman" w:cs="Times New Roman"/>
          <w:sz w:val="24"/>
          <w:szCs w:val="24"/>
        </w:rPr>
        <w:t xml:space="preserve"> to World War I</w:t>
      </w:r>
      <w:r w:rsidR="00E323A0">
        <w:rPr>
          <w:rFonts w:ascii="Times New Roman" w:hAnsi="Times New Roman" w:cs="Times New Roman"/>
          <w:sz w:val="24"/>
          <w:szCs w:val="24"/>
        </w:rPr>
        <w:t xml:space="preserve"> must have experienced </w:t>
      </w:r>
      <w:r w:rsidR="00924374">
        <w:rPr>
          <w:rFonts w:ascii="Times New Roman" w:hAnsi="Times New Roman" w:cs="Times New Roman"/>
          <w:sz w:val="24"/>
          <w:szCs w:val="24"/>
        </w:rPr>
        <w:t>Post-traumatic stress</w:t>
      </w:r>
      <w:r w:rsidR="00E323A0">
        <w:rPr>
          <w:rFonts w:ascii="Times New Roman" w:hAnsi="Times New Roman" w:cs="Times New Roman"/>
          <w:sz w:val="24"/>
          <w:szCs w:val="24"/>
        </w:rPr>
        <w:t xml:space="preserve"> disorder</w:t>
      </w:r>
      <w:r w:rsidR="00D81CD6">
        <w:rPr>
          <w:rFonts w:ascii="Times New Roman" w:hAnsi="Times New Roman" w:cs="Times New Roman"/>
          <w:sz w:val="24"/>
          <w:szCs w:val="24"/>
        </w:rPr>
        <w:t xml:space="preserve"> not shell-shock</w:t>
      </w:r>
      <w:r w:rsidR="00E05855">
        <w:rPr>
          <w:rFonts w:ascii="Times New Roman" w:hAnsi="Times New Roman" w:cs="Times New Roman"/>
          <w:sz w:val="24"/>
          <w:szCs w:val="24"/>
        </w:rPr>
        <w:t>. T</w:t>
      </w:r>
      <w:r w:rsidR="00E323A0">
        <w:rPr>
          <w:rFonts w:ascii="Times New Roman" w:hAnsi="Times New Roman" w:cs="Times New Roman"/>
          <w:sz w:val="24"/>
          <w:szCs w:val="24"/>
        </w:rPr>
        <w:t xml:space="preserve">he dearth of heavy </w:t>
      </w:r>
      <w:r w:rsidR="008D0F37">
        <w:rPr>
          <w:rFonts w:ascii="Times New Roman" w:hAnsi="Times New Roman" w:cs="Times New Roman"/>
          <w:sz w:val="24"/>
          <w:szCs w:val="24"/>
        </w:rPr>
        <w:t>artillery</w:t>
      </w:r>
      <w:r w:rsidR="00D81CD6">
        <w:rPr>
          <w:rFonts w:ascii="Times New Roman" w:hAnsi="Times New Roman" w:cs="Times New Roman"/>
          <w:sz w:val="24"/>
          <w:szCs w:val="24"/>
        </w:rPr>
        <w:t xml:space="preserve"> bombardment</w:t>
      </w:r>
      <w:r w:rsidR="008D0F37">
        <w:rPr>
          <w:rFonts w:ascii="Times New Roman" w:hAnsi="Times New Roman" w:cs="Times New Roman"/>
          <w:sz w:val="24"/>
          <w:szCs w:val="24"/>
        </w:rPr>
        <w:t xml:space="preserve"> would amplify successive battle rather than static</w:t>
      </w:r>
      <w:r w:rsidR="00D81CD6">
        <w:rPr>
          <w:rFonts w:ascii="Times New Roman" w:hAnsi="Times New Roman" w:cs="Times New Roman"/>
          <w:sz w:val="24"/>
          <w:szCs w:val="24"/>
        </w:rPr>
        <w:t xml:space="preserve"> position defense</w:t>
      </w:r>
      <w:r w:rsidR="008D0F37">
        <w:rPr>
          <w:rFonts w:ascii="Times New Roman" w:hAnsi="Times New Roman" w:cs="Times New Roman"/>
          <w:sz w:val="24"/>
          <w:szCs w:val="24"/>
        </w:rPr>
        <w:t>.</w:t>
      </w:r>
      <w:r w:rsidR="00E05855">
        <w:rPr>
          <w:rFonts w:ascii="Times New Roman" w:hAnsi="Times New Roman" w:cs="Times New Roman"/>
          <w:sz w:val="24"/>
          <w:szCs w:val="24"/>
        </w:rPr>
        <w:t xml:space="preserve"> As an illustration consider the battle of Gettysburg during the Civil War. On July</w:t>
      </w:r>
      <w:r w:rsidR="00EA0CE4">
        <w:rPr>
          <w:rFonts w:ascii="Times New Roman" w:hAnsi="Times New Roman" w:cs="Times New Roman"/>
          <w:sz w:val="24"/>
          <w:szCs w:val="24"/>
        </w:rPr>
        <w:t xml:space="preserve"> </w:t>
      </w:r>
      <w:r w:rsidR="00E05855">
        <w:rPr>
          <w:rFonts w:ascii="Times New Roman" w:hAnsi="Times New Roman" w:cs="Times New Roman"/>
          <w:sz w:val="24"/>
          <w:szCs w:val="24"/>
        </w:rPr>
        <w:t>1</w:t>
      </w:r>
      <w:r w:rsidR="00EA0CE4">
        <w:rPr>
          <w:rFonts w:ascii="Times New Roman" w:hAnsi="Times New Roman" w:cs="Times New Roman"/>
          <w:sz w:val="24"/>
          <w:szCs w:val="24"/>
        </w:rPr>
        <w:t>,</w:t>
      </w:r>
      <w:r w:rsidR="00EA0CE4">
        <w:rPr>
          <w:rFonts w:ascii="Times New Roman" w:hAnsi="Times New Roman" w:cs="Times New Roman"/>
          <w:sz w:val="24"/>
          <w:szCs w:val="24"/>
          <w:vertAlign w:val="superscript"/>
        </w:rPr>
        <w:t xml:space="preserve"> </w:t>
      </w:r>
      <w:r w:rsidR="00E05855">
        <w:rPr>
          <w:rFonts w:ascii="Times New Roman" w:hAnsi="Times New Roman" w:cs="Times New Roman"/>
          <w:sz w:val="24"/>
          <w:szCs w:val="24"/>
        </w:rPr>
        <w:t>1863</w:t>
      </w:r>
      <w:r w:rsidR="00EA0CE4">
        <w:rPr>
          <w:rFonts w:ascii="Times New Roman" w:hAnsi="Times New Roman" w:cs="Times New Roman"/>
          <w:sz w:val="24"/>
          <w:szCs w:val="24"/>
        </w:rPr>
        <w:t xml:space="preserve"> General Robert E. Lee and the Confederate army arrived at the town of Gettysburg and engaged a smaller conti</w:t>
      </w:r>
      <w:r w:rsidR="00632C0E">
        <w:rPr>
          <w:rFonts w:ascii="Times New Roman" w:hAnsi="Times New Roman" w:cs="Times New Roman"/>
          <w:sz w:val="24"/>
          <w:szCs w:val="24"/>
        </w:rPr>
        <w:t xml:space="preserve">ngent of the Union army who were ready to fight to the death to </w:t>
      </w:r>
      <w:r w:rsidR="00EA0CE4">
        <w:rPr>
          <w:rFonts w:ascii="Times New Roman" w:hAnsi="Times New Roman" w:cs="Times New Roman"/>
          <w:sz w:val="24"/>
          <w:szCs w:val="24"/>
        </w:rPr>
        <w:t xml:space="preserve">hold their elevated position on the south side of town. Lee’s army was able to overcome the smaller Union force, “but by the morning of July 2, 1863 five of the seven infantry corps of the Unions Potomac Army had raced to Gettysburg, and Lee was forced to </w:t>
      </w:r>
      <w:r w:rsidR="00EB4F20">
        <w:rPr>
          <w:rFonts w:ascii="Times New Roman" w:hAnsi="Times New Roman" w:cs="Times New Roman"/>
          <w:sz w:val="24"/>
          <w:szCs w:val="24"/>
        </w:rPr>
        <w:t xml:space="preserve">mount an ambitious and bloody assault on a series of Union positions-the Peach Orchard, the Wheatfield, Little Round Top-whose idyllic names belied the </w:t>
      </w:r>
      <w:r w:rsidR="00EB4F20">
        <w:rPr>
          <w:rFonts w:ascii="Times New Roman" w:hAnsi="Times New Roman" w:cs="Times New Roman"/>
          <w:sz w:val="24"/>
          <w:szCs w:val="24"/>
        </w:rPr>
        <w:lastRenderedPageBreak/>
        <w:t xml:space="preserve">viciousness of the fighting that raged around them.” </w:t>
      </w:r>
      <w:r w:rsidR="00EB4F20">
        <w:rPr>
          <w:rStyle w:val="FootnoteReference"/>
          <w:rFonts w:ascii="Times New Roman" w:hAnsi="Times New Roman" w:cs="Times New Roman"/>
          <w:sz w:val="24"/>
          <w:szCs w:val="24"/>
        </w:rPr>
        <w:footnoteReference w:id="18"/>
      </w:r>
      <w:r w:rsidR="00EB4F20">
        <w:rPr>
          <w:rFonts w:ascii="Times New Roman" w:hAnsi="Times New Roman" w:cs="Times New Roman"/>
          <w:sz w:val="24"/>
          <w:szCs w:val="24"/>
        </w:rPr>
        <w:t xml:space="preserve"> These massive skirmishes and adv</w:t>
      </w:r>
      <w:r w:rsidR="0045646D">
        <w:rPr>
          <w:rFonts w:ascii="Times New Roman" w:hAnsi="Times New Roman" w:cs="Times New Roman"/>
          <w:sz w:val="24"/>
          <w:szCs w:val="24"/>
        </w:rPr>
        <w:t>ancements happened within forty-</w:t>
      </w:r>
      <w:r w:rsidR="00EB4F20">
        <w:rPr>
          <w:rFonts w:ascii="Times New Roman" w:hAnsi="Times New Roman" w:cs="Times New Roman"/>
          <w:sz w:val="24"/>
          <w:szCs w:val="24"/>
        </w:rPr>
        <w:t xml:space="preserve">eight hours of each </w:t>
      </w:r>
      <w:r w:rsidR="00DE6946">
        <w:rPr>
          <w:rFonts w:ascii="Times New Roman" w:hAnsi="Times New Roman" w:cs="Times New Roman"/>
          <w:sz w:val="24"/>
          <w:szCs w:val="24"/>
        </w:rPr>
        <w:t>other</w:t>
      </w:r>
      <w:r w:rsidR="00972479">
        <w:rPr>
          <w:rFonts w:ascii="Times New Roman" w:hAnsi="Times New Roman" w:cs="Times New Roman"/>
          <w:sz w:val="24"/>
          <w:szCs w:val="24"/>
        </w:rPr>
        <w:t xml:space="preserve"> and within three day</w:t>
      </w:r>
      <w:r w:rsidR="00DE6946">
        <w:rPr>
          <w:rFonts w:ascii="Times New Roman" w:hAnsi="Times New Roman" w:cs="Times New Roman"/>
          <w:sz w:val="24"/>
          <w:szCs w:val="24"/>
        </w:rPr>
        <w:t xml:space="preserve"> period </w:t>
      </w:r>
      <w:r w:rsidR="00972479">
        <w:rPr>
          <w:rFonts w:ascii="Times New Roman" w:hAnsi="Times New Roman" w:cs="Times New Roman"/>
          <w:sz w:val="24"/>
          <w:szCs w:val="24"/>
        </w:rPr>
        <w:t>roughly 40,000</w:t>
      </w:r>
      <w:r w:rsidR="00DE6946">
        <w:rPr>
          <w:rFonts w:ascii="Times New Roman" w:hAnsi="Times New Roman" w:cs="Times New Roman"/>
          <w:sz w:val="24"/>
          <w:szCs w:val="24"/>
        </w:rPr>
        <w:t xml:space="preserve"> men were killed or wounded</w:t>
      </w:r>
      <w:r w:rsidR="00D81CD6">
        <w:rPr>
          <w:rFonts w:ascii="Times New Roman" w:hAnsi="Times New Roman" w:cs="Times New Roman"/>
          <w:sz w:val="24"/>
          <w:szCs w:val="24"/>
        </w:rPr>
        <w:t>. W</w:t>
      </w:r>
      <w:r w:rsidR="0045646D">
        <w:rPr>
          <w:rFonts w:ascii="Times New Roman" w:hAnsi="Times New Roman" w:cs="Times New Roman"/>
          <w:sz w:val="24"/>
          <w:szCs w:val="24"/>
        </w:rPr>
        <w:t>here as in World War I</w:t>
      </w:r>
      <w:r w:rsidR="00EB4F20">
        <w:rPr>
          <w:rFonts w:ascii="Times New Roman" w:hAnsi="Times New Roman" w:cs="Times New Roman"/>
          <w:sz w:val="24"/>
          <w:szCs w:val="24"/>
        </w:rPr>
        <w:t xml:space="preserve"> during the battle of the Somme</w:t>
      </w:r>
      <w:r w:rsidR="00460C08">
        <w:rPr>
          <w:rFonts w:ascii="Times New Roman" w:hAnsi="Times New Roman" w:cs="Times New Roman"/>
          <w:sz w:val="24"/>
          <w:szCs w:val="24"/>
        </w:rPr>
        <w:t xml:space="preserve"> troop movement was almost at a complete standstill throughout it</w:t>
      </w:r>
      <w:r w:rsidR="0045646D">
        <w:rPr>
          <w:rFonts w:ascii="Times New Roman" w:hAnsi="Times New Roman" w:cs="Times New Roman"/>
          <w:sz w:val="24"/>
          <w:szCs w:val="24"/>
        </w:rPr>
        <w:t>s entirety, and still resulted in</w:t>
      </w:r>
      <w:r w:rsidR="00460C08">
        <w:rPr>
          <w:rFonts w:ascii="Times New Roman" w:hAnsi="Times New Roman" w:cs="Times New Roman"/>
          <w:sz w:val="24"/>
          <w:szCs w:val="24"/>
        </w:rPr>
        <w:t xml:space="preserve"> </w:t>
      </w:r>
      <w:r w:rsidR="0045646D">
        <w:rPr>
          <w:rFonts w:ascii="Times New Roman" w:hAnsi="Times New Roman" w:cs="Times New Roman"/>
          <w:sz w:val="24"/>
          <w:szCs w:val="24"/>
        </w:rPr>
        <w:t xml:space="preserve">the </w:t>
      </w:r>
      <w:r w:rsidR="00460C08">
        <w:rPr>
          <w:rFonts w:ascii="Times New Roman" w:hAnsi="Times New Roman" w:cs="Times New Roman"/>
          <w:sz w:val="24"/>
          <w:szCs w:val="24"/>
        </w:rPr>
        <w:t>maim</w:t>
      </w:r>
      <w:r w:rsidR="0045646D">
        <w:rPr>
          <w:rFonts w:ascii="Times New Roman" w:hAnsi="Times New Roman" w:cs="Times New Roman"/>
          <w:sz w:val="24"/>
          <w:szCs w:val="24"/>
        </w:rPr>
        <w:t>ing</w:t>
      </w:r>
      <w:r w:rsidR="00460C08">
        <w:rPr>
          <w:rFonts w:ascii="Times New Roman" w:hAnsi="Times New Roman" w:cs="Times New Roman"/>
          <w:sz w:val="24"/>
          <w:szCs w:val="24"/>
        </w:rPr>
        <w:t xml:space="preserve"> or kill</w:t>
      </w:r>
      <w:r w:rsidR="0045646D">
        <w:rPr>
          <w:rFonts w:ascii="Times New Roman" w:hAnsi="Times New Roman" w:cs="Times New Roman"/>
          <w:sz w:val="24"/>
          <w:szCs w:val="24"/>
        </w:rPr>
        <w:t>ing</w:t>
      </w:r>
      <w:r w:rsidR="00460C08">
        <w:rPr>
          <w:rFonts w:ascii="Times New Roman" w:hAnsi="Times New Roman" w:cs="Times New Roman"/>
          <w:sz w:val="24"/>
          <w:szCs w:val="24"/>
        </w:rPr>
        <w:t xml:space="preserve"> 1,000,000 </w:t>
      </w:r>
      <w:r w:rsidR="00972479">
        <w:rPr>
          <w:rFonts w:ascii="Times New Roman" w:hAnsi="Times New Roman" w:cs="Times New Roman"/>
          <w:sz w:val="24"/>
          <w:szCs w:val="24"/>
        </w:rPr>
        <w:t>men</w:t>
      </w:r>
      <w:r w:rsidR="00DE6946">
        <w:rPr>
          <w:rFonts w:ascii="Times New Roman" w:hAnsi="Times New Roman" w:cs="Times New Roman"/>
          <w:sz w:val="24"/>
          <w:szCs w:val="24"/>
        </w:rPr>
        <w:t xml:space="preserve"> making it one of the deadliest battles </w:t>
      </w:r>
      <w:r w:rsidR="003714E0">
        <w:rPr>
          <w:rFonts w:ascii="Times New Roman" w:hAnsi="Times New Roman" w:cs="Times New Roman"/>
          <w:sz w:val="24"/>
          <w:szCs w:val="24"/>
        </w:rPr>
        <w:t xml:space="preserve">in human history. </w:t>
      </w:r>
    </w:p>
    <w:p w:rsidR="007D1A9E" w:rsidRDefault="003714E0" w:rsidP="00212C6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major difference between these two war defining battles was the advancement in military technology especially in regards to artillery</w:t>
      </w:r>
      <w:r w:rsidR="004F4C3D">
        <w:rPr>
          <w:rFonts w:ascii="Times New Roman" w:hAnsi="Times New Roman" w:cs="Times New Roman"/>
          <w:sz w:val="24"/>
          <w:szCs w:val="24"/>
        </w:rPr>
        <w:t>. The powerful artillery that was employed by both the Allies and the Central Powers was the key fact</w:t>
      </w:r>
      <w:r w:rsidR="00924374">
        <w:rPr>
          <w:rFonts w:ascii="Times New Roman" w:hAnsi="Times New Roman" w:cs="Times New Roman"/>
          <w:sz w:val="24"/>
          <w:szCs w:val="24"/>
        </w:rPr>
        <w:t xml:space="preserve">or, which kept World War I </w:t>
      </w:r>
      <w:r w:rsidR="004F4C3D">
        <w:rPr>
          <w:rFonts w:ascii="Times New Roman" w:hAnsi="Times New Roman" w:cs="Times New Roman"/>
          <w:sz w:val="24"/>
          <w:szCs w:val="24"/>
        </w:rPr>
        <w:t>static</w:t>
      </w:r>
      <w:r w:rsidR="00A10331">
        <w:rPr>
          <w:rFonts w:ascii="Times New Roman" w:hAnsi="Times New Roman" w:cs="Times New Roman"/>
          <w:sz w:val="24"/>
          <w:szCs w:val="24"/>
        </w:rPr>
        <w:t xml:space="preserve">. For instance, consider the </w:t>
      </w:r>
      <w:r w:rsidR="00A10331">
        <w:rPr>
          <w:rFonts w:ascii="Times New Roman" w:hAnsi="Times New Roman" w:cs="Times New Roman"/>
          <w:i/>
          <w:sz w:val="24"/>
          <w:szCs w:val="24"/>
        </w:rPr>
        <w:t xml:space="preserve">British Medical Journal’s </w:t>
      </w:r>
      <w:r w:rsidR="00A10331">
        <w:rPr>
          <w:rFonts w:ascii="Times New Roman" w:hAnsi="Times New Roman" w:cs="Times New Roman"/>
          <w:sz w:val="24"/>
          <w:szCs w:val="24"/>
        </w:rPr>
        <w:t>1917 article titled: Death from High Explosives without Wounds, “the extraordinary thing was that none of these huddled bodies showed any signs of a wound. The monstrous concussion of a great shell exploding outside the confined space of the trench had apparently killed the whole of them instantaneously.”</w:t>
      </w:r>
      <w:r w:rsidR="00A10331">
        <w:rPr>
          <w:rStyle w:val="FootnoteReference"/>
          <w:rFonts w:ascii="Times New Roman" w:hAnsi="Times New Roman" w:cs="Times New Roman"/>
          <w:sz w:val="24"/>
          <w:szCs w:val="24"/>
        </w:rPr>
        <w:footnoteReference w:id="19"/>
      </w:r>
      <w:r w:rsidR="00EE2C4E">
        <w:rPr>
          <w:rFonts w:ascii="Times New Roman" w:hAnsi="Times New Roman" w:cs="Times New Roman"/>
          <w:sz w:val="24"/>
          <w:szCs w:val="24"/>
        </w:rPr>
        <w:t xml:space="preserve">This illustrates the uniqueness of </w:t>
      </w:r>
      <w:r w:rsidR="00924374">
        <w:rPr>
          <w:rFonts w:ascii="Times New Roman" w:hAnsi="Times New Roman" w:cs="Times New Roman"/>
          <w:sz w:val="24"/>
          <w:szCs w:val="24"/>
        </w:rPr>
        <w:t>World War I</w:t>
      </w:r>
      <w:r w:rsidR="00EE2C4E">
        <w:rPr>
          <w:rFonts w:ascii="Times New Roman" w:hAnsi="Times New Roman" w:cs="Times New Roman"/>
          <w:sz w:val="24"/>
          <w:szCs w:val="24"/>
        </w:rPr>
        <w:t>. It seems that the art</w:t>
      </w:r>
      <w:r w:rsidR="00924374">
        <w:rPr>
          <w:rFonts w:ascii="Times New Roman" w:hAnsi="Times New Roman" w:cs="Times New Roman"/>
          <w:sz w:val="24"/>
          <w:szCs w:val="24"/>
        </w:rPr>
        <w:t>illery used during World War I</w:t>
      </w:r>
      <w:r w:rsidR="00EE2C4E">
        <w:rPr>
          <w:rFonts w:ascii="Times New Roman" w:hAnsi="Times New Roman" w:cs="Times New Roman"/>
          <w:sz w:val="24"/>
          <w:szCs w:val="24"/>
        </w:rPr>
        <w:t xml:space="preserve"> had advanced further than other weapon syste</w:t>
      </w:r>
      <w:r w:rsidR="0006514F">
        <w:rPr>
          <w:rFonts w:ascii="Times New Roman" w:hAnsi="Times New Roman" w:cs="Times New Roman"/>
          <w:sz w:val="24"/>
          <w:szCs w:val="24"/>
        </w:rPr>
        <w:t>ms that were used during that time. T</w:t>
      </w:r>
      <w:r w:rsidR="00EE2C4E">
        <w:rPr>
          <w:rFonts w:ascii="Times New Roman" w:hAnsi="Times New Roman" w:cs="Times New Roman"/>
          <w:sz w:val="24"/>
          <w:szCs w:val="24"/>
        </w:rPr>
        <w:t>herefore</w:t>
      </w:r>
      <w:r w:rsidR="0006514F">
        <w:rPr>
          <w:rFonts w:ascii="Times New Roman" w:hAnsi="Times New Roman" w:cs="Times New Roman"/>
          <w:sz w:val="24"/>
          <w:szCs w:val="24"/>
        </w:rPr>
        <w:t>, advanc</w:t>
      </w:r>
      <w:r w:rsidR="00924374">
        <w:rPr>
          <w:rFonts w:ascii="Times New Roman" w:hAnsi="Times New Roman" w:cs="Times New Roman"/>
          <w:sz w:val="24"/>
          <w:szCs w:val="24"/>
        </w:rPr>
        <w:t xml:space="preserve">ed artillery made World War I </w:t>
      </w:r>
      <w:r w:rsidR="0006514F">
        <w:rPr>
          <w:rFonts w:ascii="Times New Roman" w:hAnsi="Times New Roman" w:cs="Times New Roman"/>
          <w:sz w:val="24"/>
          <w:szCs w:val="24"/>
        </w:rPr>
        <w:t>static</w:t>
      </w:r>
      <w:r w:rsidR="00EE2C4E">
        <w:rPr>
          <w:rFonts w:ascii="Times New Roman" w:hAnsi="Times New Roman" w:cs="Times New Roman"/>
          <w:sz w:val="24"/>
          <w:szCs w:val="24"/>
        </w:rPr>
        <w:t>, which</w:t>
      </w:r>
      <w:r w:rsidR="0006514F">
        <w:rPr>
          <w:rFonts w:ascii="Times New Roman" w:hAnsi="Times New Roman" w:cs="Times New Roman"/>
          <w:sz w:val="24"/>
          <w:szCs w:val="24"/>
        </w:rPr>
        <w:t xml:space="preserve"> in turn</w:t>
      </w:r>
      <w:r w:rsidR="00EE2C4E">
        <w:rPr>
          <w:rFonts w:ascii="Times New Roman" w:hAnsi="Times New Roman" w:cs="Times New Roman"/>
          <w:sz w:val="24"/>
          <w:szCs w:val="24"/>
        </w:rPr>
        <w:t xml:space="preserve"> led to the unique terror symptoms associated with shell-shock. Conversely, dur</w:t>
      </w:r>
      <w:r w:rsidR="00924374">
        <w:rPr>
          <w:rFonts w:ascii="Times New Roman" w:hAnsi="Times New Roman" w:cs="Times New Roman"/>
          <w:sz w:val="24"/>
          <w:szCs w:val="24"/>
        </w:rPr>
        <w:t xml:space="preserve">ing wars prior to World War I </w:t>
      </w:r>
      <w:r w:rsidR="00EE2C4E">
        <w:rPr>
          <w:rFonts w:ascii="Times New Roman" w:hAnsi="Times New Roman" w:cs="Times New Roman"/>
          <w:sz w:val="24"/>
          <w:szCs w:val="24"/>
        </w:rPr>
        <w:t xml:space="preserve">such as the Civil War where artillery had not advanced as far </w:t>
      </w:r>
      <w:r w:rsidR="00254AAB">
        <w:rPr>
          <w:rFonts w:ascii="Times New Roman" w:hAnsi="Times New Roman" w:cs="Times New Roman"/>
          <w:sz w:val="24"/>
          <w:szCs w:val="24"/>
        </w:rPr>
        <w:t xml:space="preserve">led to moving battles. </w:t>
      </w:r>
      <w:r w:rsidR="00A2402D">
        <w:rPr>
          <w:rFonts w:ascii="Times New Roman" w:hAnsi="Times New Roman" w:cs="Times New Roman"/>
          <w:sz w:val="24"/>
          <w:szCs w:val="24"/>
        </w:rPr>
        <w:t xml:space="preserve">Additionally, contemporary </w:t>
      </w:r>
      <w:r w:rsidR="00254AAB">
        <w:rPr>
          <w:rFonts w:ascii="Times New Roman" w:hAnsi="Times New Roman" w:cs="Times New Roman"/>
          <w:sz w:val="24"/>
          <w:szCs w:val="24"/>
        </w:rPr>
        <w:t>war</w:t>
      </w:r>
      <w:r w:rsidR="00A2402D">
        <w:rPr>
          <w:rFonts w:ascii="Times New Roman" w:hAnsi="Times New Roman" w:cs="Times New Roman"/>
          <w:sz w:val="24"/>
          <w:szCs w:val="24"/>
        </w:rPr>
        <w:t xml:space="preserve"> </w:t>
      </w:r>
      <w:r w:rsidR="0006514F">
        <w:rPr>
          <w:rFonts w:ascii="Times New Roman" w:hAnsi="Times New Roman" w:cs="Times New Roman"/>
          <w:sz w:val="24"/>
          <w:szCs w:val="24"/>
        </w:rPr>
        <w:t xml:space="preserve">technology </w:t>
      </w:r>
      <w:r w:rsidR="00A2402D">
        <w:rPr>
          <w:rFonts w:ascii="Times New Roman" w:hAnsi="Times New Roman" w:cs="Times New Roman"/>
          <w:sz w:val="24"/>
          <w:szCs w:val="24"/>
        </w:rPr>
        <w:t>has</w:t>
      </w:r>
      <w:r w:rsidR="00254AAB">
        <w:rPr>
          <w:rFonts w:ascii="Times New Roman" w:hAnsi="Times New Roman" w:cs="Times New Roman"/>
          <w:sz w:val="24"/>
          <w:szCs w:val="24"/>
        </w:rPr>
        <w:t xml:space="preserve"> advanced to a point that enable</w:t>
      </w:r>
      <w:r w:rsidR="00A2402D">
        <w:rPr>
          <w:rFonts w:ascii="Times New Roman" w:hAnsi="Times New Roman" w:cs="Times New Roman"/>
          <w:sz w:val="24"/>
          <w:szCs w:val="24"/>
        </w:rPr>
        <w:t>s</w:t>
      </w:r>
      <w:r w:rsidR="00254AAB">
        <w:rPr>
          <w:rFonts w:ascii="Times New Roman" w:hAnsi="Times New Roman" w:cs="Times New Roman"/>
          <w:sz w:val="24"/>
          <w:szCs w:val="24"/>
        </w:rPr>
        <w:t xml:space="preserve"> quick troop movement and engagement. Therefore, </w:t>
      </w:r>
      <w:r w:rsidR="007D1A9E">
        <w:rPr>
          <w:rFonts w:ascii="Times New Roman" w:hAnsi="Times New Roman" w:cs="Times New Roman"/>
          <w:sz w:val="24"/>
          <w:szCs w:val="24"/>
        </w:rPr>
        <w:t>the large occurrences of s</w:t>
      </w:r>
      <w:r w:rsidR="00924374">
        <w:rPr>
          <w:rFonts w:ascii="Times New Roman" w:hAnsi="Times New Roman" w:cs="Times New Roman"/>
          <w:sz w:val="24"/>
          <w:szCs w:val="24"/>
        </w:rPr>
        <w:t xml:space="preserve">hell-shock during World War I </w:t>
      </w:r>
      <w:proofErr w:type="gramStart"/>
      <w:r w:rsidR="007D1A9E">
        <w:rPr>
          <w:rFonts w:ascii="Times New Roman" w:hAnsi="Times New Roman" w:cs="Times New Roman"/>
          <w:sz w:val="24"/>
          <w:szCs w:val="24"/>
        </w:rPr>
        <w:t>seems</w:t>
      </w:r>
      <w:proofErr w:type="gramEnd"/>
      <w:r w:rsidR="007D1A9E">
        <w:rPr>
          <w:rFonts w:ascii="Times New Roman" w:hAnsi="Times New Roman" w:cs="Times New Roman"/>
          <w:sz w:val="24"/>
          <w:szCs w:val="24"/>
        </w:rPr>
        <w:t xml:space="preserve"> to be directly linked to the particular </w:t>
      </w:r>
      <w:r w:rsidR="007D1A9E">
        <w:rPr>
          <w:rFonts w:ascii="Times New Roman" w:hAnsi="Times New Roman" w:cs="Times New Roman"/>
          <w:sz w:val="24"/>
          <w:szCs w:val="24"/>
        </w:rPr>
        <w:lastRenderedPageBreak/>
        <w:t>instance in time when the majority of world nations</w:t>
      </w:r>
      <w:r w:rsidR="0006514F">
        <w:rPr>
          <w:rFonts w:ascii="Times New Roman" w:hAnsi="Times New Roman" w:cs="Times New Roman"/>
          <w:sz w:val="24"/>
          <w:szCs w:val="24"/>
        </w:rPr>
        <w:t xml:space="preserve"> became industrialized. Therefore, the </w:t>
      </w:r>
      <w:r w:rsidR="007D1A9E">
        <w:rPr>
          <w:rFonts w:ascii="Times New Roman" w:hAnsi="Times New Roman" w:cs="Times New Roman"/>
          <w:sz w:val="24"/>
          <w:szCs w:val="24"/>
        </w:rPr>
        <w:t>reoccurrence</w:t>
      </w:r>
      <w:r w:rsidR="0006514F">
        <w:rPr>
          <w:rFonts w:ascii="Times New Roman" w:hAnsi="Times New Roman" w:cs="Times New Roman"/>
          <w:sz w:val="24"/>
          <w:szCs w:val="24"/>
        </w:rPr>
        <w:t xml:space="preserve"> of shell-shock</w:t>
      </w:r>
      <w:r w:rsidR="007D1A9E">
        <w:rPr>
          <w:rFonts w:ascii="Times New Roman" w:hAnsi="Times New Roman" w:cs="Times New Roman"/>
          <w:sz w:val="24"/>
          <w:szCs w:val="24"/>
        </w:rPr>
        <w:t xml:space="preserve"> on a massive scale is unlikely in any foreseeable future.</w:t>
      </w:r>
    </w:p>
    <w:p w:rsidR="003714E0" w:rsidRPr="00CD0E90" w:rsidRDefault="007D1A9E" w:rsidP="00212C6E">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 in all, war is hell for everyone involved, and</w:t>
      </w:r>
      <w:r w:rsidR="00CD0E90">
        <w:rPr>
          <w:rFonts w:ascii="Times New Roman" w:hAnsi="Times New Roman" w:cs="Times New Roman"/>
          <w:sz w:val="24"/>
          <w:szCs w:val="24"/>
        </w:rPr>
        <w:t xml:space="preserve"> it makes no difference if </w:t>
      </w:r>
      <w:r>
        <w:rPr>
          <w:rFonts w:ascii="Times New Roman" w:hAnsi="Times New Roman" w:cs="Times New Roman"/>
          <w:sz w:val="24"/>
          <w:szCs w:val="24"/>
        </w:rPr>
        <w:t xml:space="preserve">you suffer from shell-shock or </w:t>
      </w:r>
      <w:r w:rsidR="00924374">
        <w:rPr>
          <w:rFonts w:ascii="Times New Roman" w:hAnsi="Times New Roman" w:cs="Times New Roman"/>
          <w:sz w:val="24"/>
          <w:szCs w:val="24"/>
        </w:rPr>
        <w:t>Post-traumatic stress</w:t>
      </w:r>
      <w:r w:rsidR="00EE0102">
        <w:rPr>
          <w:rFonts w:ascii="Times New Roman" w:hAnsi="Times New Roman" w:cs="Times New Roman"/>
          <w:sz w:val="24"/>
          <w:szCs w:val="24"/>
        </w:rPr>
        <w:t>, both disorders s</w:t>
      </w:r>
      <w:r w:rsidR="00CD0E90">
        <w:rPr>
          <w:rFonts w:ascii="Times New Roman" w:hAnsi="Times New Roman" w:cs="Times New Roman"/>
          <w:sz w:val="24"/>
          <w:szCs w:val="24"/>
        </w:rPr>
        <w:t xml:space="preserve">tay with brave men throughout the entirety of their lives. In </w:t>
      </w:r>
      <w:r w:rsidR="00CD0E90">
        <w:rPr>
          <w:rFonts w:ascii="Times New Roman" w:hAnsi="Times New Roman" w:cs="Times New Roman"/>
          <w:i/>
          <w:sz w:val="24"/>
          <w:szCs w:val="24"/>
        </w:rPr>
        <w:t xml:space="preserve">Good-Bye </w:t>
      </w:r>
      <w:proofErr w:type="gramStart"/>
      <w:r w:rsidR="00CD0E90">
        <w:rPr>
          <w:rFonts w:ascii="Times New Roman" w:hAnsi="Times New Roman" w:cs="Times New Roman"/>
          <w:i/>
          <w:sz w:val="24"/>
          <w:szCs w:val="24"/>
        </w:rPr>
        <w:t>To</w:t>
      </w:r>
      <w:proofErr w:type="gramEnd"/>
      <w:r w:rsidR="00CD0E90">
        <w:rPr>
          <w:rFonts w:ascii="Times New Roman" w:hAnsi="Times New Roman" w:cs="Times New Roman"/>
          <w:i/>
          <w:sz w:val="24"/>
          <w:szCs w:val="24"/>
        </w:rPr>
        <w:t xml:space="preserve"> All That</w:t>
      </w:r>
      <w:r w:rsidR="0006514F">
        <w:rPr>
          <w:rFonts w:ascii="Times New Roman" w:hAnsi="Times New Roman" w:cs="Times New Roman"/>
          <w:i/>
          <w:sz w:val="24"/>
          <w:szCs w:val="24"/>
        </w:rPr>
        <w:t>,</w:t>
      </w:r>
      <w:r w:rsidR="00CD0E90">
        <w:rPr>
          <w:rFonts w:ascii="Times New Roman" w:hAnsi="Times New Roman" w:cs="Times New Roman"/>
          <w:sz w:val="24"/>
          <w:szCs w:val="24"/>
        </w:rPr>
        <w:t xml:space="preserve"> Robert Graves says, “I read some of the more painful poems by Sassoon and Wilfred Owen about men dying from gas-poisoning, and about buttocks of corpses bulging from the mud. I also suggested that the men who had died, destroyed as it were by the fall of the Tower of Siloam, were not particularly virtuous or particularly wicked, but just average soldiers, and that the survivors should thank God they were alive, and do their best to avoid wars in the future.”</w:t>
      </w:r>
      <w:r w:rsidR="00CD0E90">
        <w:rPr>
          <w:rStyle w:val="FootnoteReference"/>
          <w:rFonts w:ascii="Times New Roman" w:hAnsi="Times New Roman" w:cs="Times New Roman"/>
          <w:sz w:val="24"/>
          <w:szCs w:val="24"/>
        </w:rPr>
        <w:footnoteReference w:id="20"/>
      </w:r>
      <w:r w:rsidR="00EE0102">
        <w:rPr>
          <w:rFonts w:ascii="Times New Roman" w:hAnsi="Times New Roman" w:cs="Times New Roman"/>
          <w:sz w:val="24"/>
          <w:szCs w:val="24"/>
        </w:rPr>
        <w:t xml:space="preserve">Graves’s words capture the essence of war, and although the lucky tend to survive they </w:t>
      </w:r>
      <w:r w:rsidR="0006514F">
        <w:rPr>
          <w:rFonts w:ascii="Times New Roman" w:hAnsi="Times New Roman" w:cs="Times New Roman"/>
          <w:sz w:val="24"/>
          <w:szCs w:val="24"/>
        </w:rPr>
        <w:t xml:space="preserve">are </w:t>
      </w:r>
      <w:r w:rsidR="00EE0102">
        <w:rPr>
          <w:rFonts w:ascii="Times New Roman" w:hAnsi="Times New Roman" w:cs="Times New Roman"/>
          <w:sz w:val="24"/>
          <w:szCs w:val="24"/>
        </w:rPr>
        <w:t>still</w:t>
      </w:r>
      <w:r w:rsidR="0006514F">
        <w:rPr>
          <w:rFonts w:ascii="Times New Roman" w:hAnsi="Times New Roman" w:cs="Times New Roman"/>
          <w:sz w:val="24"/>
          <w:szCs w:val="24"/>
        </w:rPr>
        <w:t xml:space="preserve"> doomed to</w:t>
      </w:r>
      <w:r w:rsidR="00EE0102">
        <w:rPr>
          <w:rFonts w:ascii="Times New Roman" w:hAnsi="Times New Roman" w:cs="Times New Roman"/>
          <w:sz w:val="24"/>
          <w:szCs w:val="24"/>
        </w:rPr>
        <w:t xml:space="preserve"> battle a never ending war of the mind. </w:t>
      </w:r>
    </w:p>
    <w:p w:rsidR="00DE6946" w:rsidRDefault="00DE6946" w:rsidP="00212C6E">
      <w:pPr>
        <w:spacing w:line="480" w:lineRule="auto"/>
        <w:ind w:firstLine="720"/>
        <w:rPr>
          <w:rFonts w:ascii="Times New Roman" w:hAnsi="Times New Roman" w:cs="Times New Roman"/>
          <w:sz w:val="24"/>
          <w:szCs w:val="24"/>
        </w:rPr>
      </w:pPr>
    </w:p>
    <w:p w:rsidR="00EB4F20" w:rsidRDefault="00EB4F20" w:rsidP="00212C6E">
      <w:pPr>
        <w:spacing w:line="480" w:lineRule="auto"/>
        <w:ind w:firstLine="720"/>
        <w:rPr>
          <w:rFonts w:ascii="Times New Roman" w:hAnsi="Times New Roman" w:cs="Times New Roman"/>
          <w:sz w:val="24"/>
          <w:szCs w:val="24"/>
        </w:rPr>
      </w:pPr>
    </w:p>
    <w:p w:rsidR="00EB4F20" w:rsidRDefault="00EB4F20" w:rsidP="00212C6E">
      <w:pPr>
        <w:spacing w:line="480" w:lineRule="auto"/>
        <w:ind w:firstLine="720"/>
        <w:rPr>
          <w:rFonts w:ascii="Times New Roman" w:hAnsi="Times New Roman" w:cs="Times New Roman"/>
          <w:sz w:val="24"/>
          <w:szCs w:val="24"/>
        </w:rPr>
      </w:pPr>
    </w:p>
    <w:p w:rsidR="00E05855" w:rsidRDefault="00E05855" w:rsidP="00212C6E">
      <w:pPr>
        <w:spacing w:line="480" w:lineRule="auto"/>
        <w:ind w:firstLine="720"/>
        <w:rPr>
          <w:rFonts w:ascii="Times New Roman" w:hAnsi="Times New Roman" w:cs="Times New Roman"/>
          <w:sz w:val="24"/>
          <w:szCs w:val="24"/>
        </w:rPr>
      </w:pPr>
    </w:p>
    <w:p w:rsidR="00AA1A73" w:rsidRDefault="00AA1A73" w:rsidP="00AA1A73">
      <w:pPr>
        <w:spacing w:line="480" w:lineRule="auto"/>
        <w:rPr>
          <w:rFonts w:ascii="Times New Roman" w:hAnsi="Times New Roman" w:cs="Times New Roman"/>
          <w:sz w:val="24"/>
          <w:szCs w:val="24"/>
        </w:rPr>
      </w:pPr>
    </w:p>
    <w:p w:rsidR="002579F4" w:rsidRDefault="002579F4" w:rsidP="00504B6A">
      <w:pPr>
        <w:spacing w:line="480" w:lineRule="auto"/>
        <w:rPr>
          <w:rFonts w:ascii="Times New Roman" w:hAnsi="Times New Roman" w:cs="Times New Roman"/>
          <w:sz w:val="24"/>
          <w:szCs w:val="24"/>
        </w:rPr>
      </w:pPr>
    </w:p>
    <w:p w:rsidR="009401C7" w:rsidRDefault="009401C7" w:rsidP="00504B6A">
      <w:pPr>
        <w:spacing w:line="480" w:lineRule="auto"/>
        <w:rPr>
          <w:rFonts w:ascii="Times New Roman" w:hAnsi="Times New Roman" w:cs="Times New Roman"/>
          <w:sz w:val="24"/>
          <w:szCs w:val="24"/>
        </w:rPr>
      </w:pPr>
    </w:p>
    <w:p w:rsidR="002579F4" w:rsidRDefault="008B404C" w:rsidP="008B404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8B404C" w:rsidRDefault="008B404C" w:rsidP="008B404C">
      <w:pPr>
        <w:pStyle w:val="Footer"/>
        <w:ind w:left="720" w:hanging="720"/>
        <w:rPr>
          <w:rFonts w:ascii="Times New Roman" w:hAnsi="Times New Roman" w:cs="Times New Roman"/>
          <w:sz w:val="24"/>
          <w:szCs w:val="24"/>
        </w:rPr>
      </w:pPr>
      <w:r w:rsidRPr="008B404C">
        <w:rPr>
          <w:rFonts w:ascii="Times New Roman" w:hAnsi="Times New Roman" w:cs="Times New Roman"/>
          <w:sz w:val="24"/>
          <w:szCs w:val="24"/>
        </w:rPr>
        <w:t xml:space="preserve">Alexander, </w:t>
      </w:r>
      <w:proofErr w:type="gramStart"/>
      <w:r w:rsidRPr="008B404C">
        <w:rPr>
          <w:rFonts w:ascii="Times New Roman" w:hAnsi="Times New Roman" w:cs="Times New Roman"/>
          <w:sz w:val="24"/>
          <w:szCs w:val="24"/>
        </w:rPr>
        <w:t>Caroline .</w:t>
      </w:r>
      <w:proofErr w:type="gramEnd"/>
      <w:r w:rsidRPr="008B404C">
        <w:rPr>
          <w:rFonts w:ascii="Times New Roman" w:hAnsi="Times New Roman" w:cs="Times New Roman"/>
          <w:sz w:val="24"/>
          <w:szCs w:val="24"/>
        </w:rPr>
        <w:t xml:space="preserve"> </w:t>
      </w:r>
      <w:proofErr w:type="gramStart"/>
      <w:r w:rsidRPr="008B404C">
        <w:rPr>
          <w:rFonts w:ascii="Times New Roman" w:hAnsi="Times New Roman" w:cs="Times New Roman"/>
          <w:sz w:val="24"/>
          <w:szCs w:val="24"/>
        </w:rPr>
        <w:t>"The Shock of War."</w:t>
      </w:r>
      <w:proofErr w:type="gramEnd"/>
      <w:r w:rsidRPr="008B404C">
        <w:rPr>
          <w:rFonts w:ascii="Times New Roman" w:hAnsi="Times New Roman" w:cs="Times New Roman"/>
          <w:sz w:val="24"/>
          <w:szCs w:val="24"/>
        </w:rPr>
        <w:t xml:space="preserve"> </w:t>
      </w:r>
      <w:proofErr w:type="gramStart"/>
      <w:r w:rsidRPr="008B404C">
        <w:rPr>
          <w:rFonts w:ascii="Times New Roman" w:hAnsi="Times New Roman" w:cs="Times New Roman"/>
          <w:sz w:val="24"/>
          <w:szCs w:val="24"/>
        </w:rPr>
        <w:t>Smithsonian M</w:t>
      </w:r>
      <w:r w:rsidR="00D60DB7">
        <w:rPr>
          <w:rFonts w:ascii="Times New Roman" w:hAnsi="Times New Roman" w:cs="Times New Roman"/>
          <w:sz w:val="24"/>
          <w:szCs w:val="24"/>
        </w:rPr>
        <w:t>agazine.</w:t>
      </w:r>
      <w:proofErr w:type="gramEnd"/>
      <w:r w:rsidR="00D60DB7">
        <w:rPr>
          <w:rFonts w:ascii="Times New Roman" w:hAnsi="Times New Roman" w:cs="Times New Roman"/>
          <w:sz w:val="24"/>
          <w:szCs w:val="24"/>
        </w:rPr>
        <w:t xml:space="preserve"> </w:t>
      </w:r>
      <w:r w:rsidR="00D60DB7" w:rsidRPr="008B404C">
        <w:rPr>
          <w:rFonts w:ascii="Times New Roman" w:hAnsi="Times New Roman" w:cs="Times New Roman"/>
          <w:sz w:val="24"/>
          <w:szCs w:val="24"/>
        </w:rPr>
        <w:t>http://www.smithsonianmag.com/history-archaeology/The-Shock-of-</w:t>
      </w:r>
      <w:r w:rsidRPr="008B404C">
        <w:rPr>
          <w:rFonts w:ascii="Times New Roman" w:hAnsi="Times New Roman" w:cs="Times New Roman"/>
          <w:sz w:val="24"/>
          <w:szCs w:val="24"/>
        </w:rPr>
        <w:t>War.html?c=y&amp;page=1 (accessed November 20, 2013).</w:t>
      </w:r>
    </w:p>
    <w:p w:rsidR="00D60DB7" w:rsidRDefault="00D60DB7" w:rsidP="008B404C">
      <w:pPr>
        <w:pStyle w:val="Footer"/>
        <w:ind w:left="720" w:hanging="720"/>
        <w:rPr>
          <w:rFonts w:ascii="Times New Roman" w:hAnsi="Times New Roman" w:cs="Times New Roman"/>
          <w:sz w:val="24"/>
          <w:szCs w:val="24"/>
        </w:rPr>
      </w:pPr>
    </w:p>
    <w:p w:rsidR="00D60DB7" w:rsidRDefault="00D60DB7" w:rsidP="008B404C">
      <w:pPr>
        <w:pStyle w:val="Footer"/>
        <w:ind w:left="720" w:hanging="720"/>
        <w:rPr>
          <w:rFonts w:ascii="Times New Roman" w:hAnsi="Times New Roman" w:cs="Times New Roman"/>
        </w:rPr>
      </w:pPr>
      <w:r w:rsidRPr="00DD2981">
        <w:rPr>
          <w:rFonts w:ascii="Times New Roman" w:hAnsi="Times New Roman" w:cs="Times New Roman"/>
        </w:rPr>
        <w:t xml:space="preserve">Tulloch, Alex. </w:t>
      </w:r>
      <w:proofErr w:type="gramStart"/>
      <w:r w:rsidRPr="00DD2981">
        <w:rPr>
          <w:rFonts w:ascii="Times New Roman" w:hAnsi="Times New Roman" w:cs="Times New Roman"/>
        </w:rPr>
        <w:t>“Shell Shock.”</w:t>
      </w:r>
      <w:proofErr w:type="gramEnd"/>
      <w:r w:rsidRPr="00DD2981">
        <w:rPr>
          <w:rFonts w:ascii="Times New Roman" w:hAnsi="Times New Roman" w:cs="Times New Roman"/>
        </w:rPr>
        <w:t xml:space="preserve"> </w:t>
      </w:r>
      <w:r>
        <w:rPr>
          <w:rFonts w:ascii="Times New Roman" w:hAnsi="Times New Roman" w:cs="Times New Roman"/>
          <w:i/>
        </w:rPr>
        <w:t xml:space="preserve">The Lancet </w:t>
      </w:r>
      <w:r>
        <w:rPr>
          <w:rFonts w:ascii="Times New Roman" w:hAnsi="Times New Roman" w:cs="Times New Roman"/>
        </w:rPr>
        <w:t>186, no. 4801 (1915): 575.</w:t>
      </w:r>
    </w:p>
    <w:p w:rsidR="00D60DB7" w:rsidRDefault="00D60DB7" w:rsidP="008B404C">
      <w:pPr>
        <w:pStyle w:val="Footer"/>
        <w:ind w:left="720" w:hanging="720"/>
        <w:rPr>
          <w:rFonts w:ascii="Times New Roman" w:hAnsi="Times New Roman" w:cs="Times New Roman"/>
        </w:rPr>
      </w:pPr>
    </w:p>
    <w:p w:rsidR="00D60DB7" w:rsidRDefault="00D60DB7" w:rsidP="00D60DB7">
      <w:pPr>
        <w:pStyle w:val="Footer"/>
        <w:ind w:left="720" w:hanging="720"/>
        <w:rPr>
          <w:rFonts w:ascii="Times New Roman" w:hAnsi="Times New Roman" w:cs="Times New Roman"/>
          <w:sz w:val="24"/>
          <w:szCs w:val="24"/>
        </w:rPr>
      </w:pPr>
      <w:r w:rsidRPr="00D60DB7">
        <w:rPr>
          <w:rFonts w:ascii="Times New Roman" w:hAnsi="Times New Roman" w:cs="Times New Roman"/>
          <w:sz w:val="24"/>
          <w:szCs w:val="24"/>
        </w:rPr>
        <w:t xml:space="preserve">Cook, Tim. 2010. </w:t>
      </w:r>
      <w:proofErr w:type="gramStart"/>
      <w:r w:rsidRPr="00D60DB7">
        <w:rPr>
          <w:rFonts w:ascii="Times New Roman" w:hAnsi="Times New Roman" w:cs="Times New Roman"/>
          <w:sz w:val="24"/>
          <w:szCs w:val="24"/>
        </w:rPr>
        <w:t>"The Great War of the Mind."</w:t>
      </w:r>
      <w:proofErr w:type="gramEnd"/>
      <w:r w:rsidRPr="00D60DB7">
        <w:rPr>
          <w:rFonts w:ascii="Times New Roman" w:hAnsi="Times New Roman" w:cs="Times New Roman"/>
          <w:sz w:val="24"/>
          <w:szCs w:val="24"/>
        </w:rPr>
        <w:t xml:space="preserve"> Canada's History 90, no. 3: 18-26. </w:t>
      </w:r>
      <w:proofErr w:type="gramStart"/>
      <w:r w:rsidRPr="00D60DB7">
        <w:rPr>
          <w:rFonts w:ascii="Times New Roman" w:hAnsi="Times New Roman" w:cs="Times New Roman"/>
          <w:sz w:val="24"/>
          <w:szCs w:val="24"/>
        </w:rPr>
        <w:t xml:space="preserve">Academic Search Complete, </w:t>
      </w:r>
      <w:proofErr w:type="spellStart"/>
      <w:r w:rsidRPr="00D60DB7">
        <w:rPr>
          <w:rFonts w:ascii="Times New Roman" w:hAnsi="Times New Roman" w:cs="Times New Roman"/>
          <w:sz w:val="24"/>
          <w:szCs w:val="24"/>
        </w:rPr>
        <w:t>EBSCOhost</w:t>
      </w:r>
      <w:proofErr w:type="spellEnd"/>
      <w:r w:rsidRPr="00D60DB7">
        <w:rPr>
          <w:rFonts w:ascii="Times New Roman" w:hAnsi="Times New Roman" w:cs="Times New Roman"/>
          <w:sz w:val="24"/>
          <w:szCs w:val="24"/>
        </w:rPr>
        <w:t xml:space="preserve"> (accessed November 20, 2013).</w:t>
      </w:r>
      <w:proofErr w:type="gramEnd"/>
    </w:p>
    <w:p w:rsidR="00D60DB7" w:rsidRDefault="00D60DB7" w:rsidP="00D60DB7">
      <w:pPr>
        <w:pStyle w:val="Footer"/>
        <w:ind w:left="720" w:hanging="720"/>
        <w:rPr>
          <w:rFonts w:ascii="Times New Roman" w:hAnsi="Times New Roman" w:cs="Times New Roman"/>
          <w:sz w:val="24"/>
          <w:szCs w:val="24"/>
        </w:rPr>
      </w:pPr>
    </w:p>
    <w:p w:rsidR="00D60DB7" w:rsidRDefault="00D60DB7" w:rsidP="00D60DB7">
      <w:pPr>
        <w:pStyle w:val="Footer"/>
        <w:ind w:left="720" w:hanging="720"/>
        <w:rPr>
          <w:rFonts w:ascii="Times New Roman" w:hAnsi="Times New Roman" w:cs="Times New Roman"/>
          <w:sz w:val="24"/>
          <w:szCs w:val="24"/>
        </w:rPr>
      </w:pPr>
      <w:r w:rsidRPr="00D60DB7">
        <w:rPr>
          <w:rFonts w:ascii="Times New Roman" w:hAnsi="Times New Roman" w:cs="Times New Roman"/>
          <w:sz w:val="24"/>
          <w:szCs w:val="24"/>
        </w:rPr>
        <w:t xml:space="preserve">Evans, M.D., F.R.C.S., J. Jameson. "Organic Lesions </w:t>
      </w:r>
      <w:proofErr w:type="gramStart"/>
      <w:r w:rsidRPr="00D60DB7">
        <w:rPr>
          <w:rFonts w:ascii="Times New Roman" w:hAnsi="Times New Roman" w:cs="Times New Roman"/>
          <w:sz w:val="24"/>
          <w:szCs w:val="24"/>
        </w:rPr>
        <w:t>From</w:t>
      </w:r>
      <w:proofErr w:type="gramEnd"/>
      <w:r w:rsidRPr="00D60DB7">
        <w:rPr>
          <w:rFonts w:ascii="Times New Roman" w:hAnsi="Times New Roman" w:cs="Times New Roman"/>
          <w:sz w:val="24"/>
          <w:szCs w:val="24"/>
        </w:rPr>
        <w:t xml:space="preserve"> Shell Concussion." </w:t>
      </w:r>
      <w:r w:rsidRPr="00D60DB7">
        <w:rPr>
          <w:rFonts w:ascii="Times New Roman" w:hAnsi="Times New Roman" w:cs="Times New Roman"/>
          <w:i/>
          <w:iCs/>
          <w:sz w:val="24"/>
          <w:szCs w:val="24"/>
        </w:rPr>
        <w:t>The British Medical Journal</w:t>
      </w:r>
      <w:r w:rsidRPr="00D60DB7">
        <w:rPr>
          <w:rFonts w:ascii="Times New Roman" w:hAnsi="Times New Roman" w:cs="Times New Roman"/>
          <w:sz w:val="24"/>
          <w:szCs w:val="24"/>
        </w:rPr>
        <w:t xml:space="preserve"> 2, no. 848 (1915): 20.</w:t>
      </w:r>
    </w:p>
    <w:p w:rsidR="0028312A" w:rsidRDefault="0028312A" w:rsidP="0028312A">
      <w:pPr>
        <w:pStyle w:val="Footer"/>
        <w:rPr>
          <w:rFonts w:ascii="Times New Roman" w:hAnsi="Times New Roman" w:cs="Times New Roman"/>
          <w:sz w:val="24"/>
          <w:szCs w:val="24"/>
        </w:rPr>
      </w:pPr>
    </w:p>
    <w:p w:rsidR="0028312A" w:rsidRDefault="0028312A" w:rsidP="0028312A">
      <w:pPr>
        <w:pStyle w:val="Footer"/>
        <w:ind w:left="720" w:hanging="720"/>
        <w:rPr>
          <w:rFonts w:ascii="Times New Roman" w:hAnsi="Times New Roman" w:cs="Times New Roman"/>
          <w:sz w:val="24"/>
          <w:szCs w:val="24"/>
        </w:rPr>
      </w:pPr>
      <w:proofErr w:type="gramStart"/>
      <w:r w:rsidRPr="0028312A">
        <w:rPr>
          <w:rFonts w:ascii="Times New Roman" w:hAnsi="Times New Roman" w:cs="Times New Roman"/>
          <w:sz w:val="24"/>
          <w:szCs w:val="24"/>
        </w:rPr>
        <w:t>WW1 Artillery.</w:t>
      </w:r>
      <w:proofErr w:type="gramEnd"/>
      <w:r w:rsidRPr="0028312A">
        <w:rPr>
          <w:rFonts w:ascii="Times New Roman" w:hAnsi="Times New Roman" w:cs="Times New Roman"/>
          <w:sz w:val="24"/>
          <w:szCs w:val="24"/>
        </w:rPr>
        <w:t xml:space="preserve"> </w:t>
      </w:r>
      <w:proofErr w:type="gramStart"/>
      <w:r w:rsidRPr="0028312A">
        <w:rPr>
          <w:rFonts w:ascii="Times New Roman" w:hAnsi="Times New Roman" w:cs="Times New Roman"/>
          <w:sz w:val="24"/>
          <w:szCs w:val="24"/>
        </w:rPr>
        <w:t>“Military Factory.” http://www.militaryfactory.com/armor/ww1-artillery.asp (accessed November 24, 2013).</w:t>
      </w:r>
      <w:proofErr w:type="gramEnd"/>
    </w:p>
    <w:p w:rsidR="0028312A" w:rsidRDefault="0028312A" w:rsidP="0028312A">
      <w:pPr>
        <w:pStyle w:val="Footer"/>
        <w:ind w:left="720" w:hanging="720"/>
        <w:rPr>
          <w:rFonts w:ascii="Times New Roman" w:hAnsi="Times New Roman" w:cs="Times New Roman"/>
          <w:sz w:val="24"/>
          <w:szCs w:val="24"/>
        </w:rPr>
      </w:pPr>
    </w:p>
    <w:p w:rsidR="0028312A" w:rsidRDefault="0028312A" w:rsidP="0028312A">
      <w:pPr>
        <w:spacing w:line="240" w:lineRule="auto"/>
        <w:ind w:left="720" w:hanging="720"/>
        <w:rPr>
          <w:rFonts w:ascii="Times New Roman" w:hAnsi="Times New Roman" w:cs="Times New Roman"/>
          <w:sz w:val="24"/>
          <w:szCs w:val="24"/>
        </w:rPr>
      </w:pPr>
      <w:r w:rsidRPr="0028312A">
        <w:rPr>
          <w:rFonts w:ascii="Times New Roman" w:hAnsi="Times New Roman" w:cs="Times New Roman"/>
          <w:sz w:val="24"/>
          <w:szCs w:val="24"/>
        </w:rPr>
        <w:t xml:space="preserve">MOTT M.D., </w:t>
      </w:r>
      <w:proofErr w:type="gramStart"/>
      <w:r w:rsidRPr="0028312A">
        <w:rPr>
          <w:rFonts w:ascii="Times New Roman" w:hAnsi="Times New Roman" w:cs="Times New Roman"/>
          <w:sz w:val="24"/>
          <w:szCs w:val="24"/>
        </w:rPr>
        <w:t>F.W..</w:t>
      </w:r>
      <w:proofErr w:type="gramEnd"/>
      <w:r w:rsidRPr="0028312A">
        <w:rPr>
          <w:rFonts w:ascii="Times New Roman" w:hAnsi="Times New Roman" w:cs="Times New Roman"/>
          <w:sz w:val="24"/>
          <w:szCs w:val="24"/>
        </w:rPr>
        <w:t xml:space="preserve"> "The Chadwick Lecture </w:t>
      </w:r>
      <w:proofErr w:type="gramStart"/>
      <w:r w:rsidRPr="0028312A">
        <w:rPr>
          <w:rFonts w:ascii="Times New Roman" w:hAnsi="Times New Roman" w:cs="Times New Roman"/>
          <w:sz w:val="24"/>
          <w:szCs w:val="24"/>
        </w:rPr>
        <w:t>On</w:t>
      </w:r>
      <w:proofErr w:type="gramEnd"/>
      <w:r w:rsidRPr="0028312A">
        <w:rPr>
          <w:rFonts w:ascii="Times New Roman" w:hAnsi="Times New Roman" w:cs="Times New Roman"/>
          <w:sz w:val="24"/>
          <w:szCs w:val="24"/>
        </w:rPr>
        <w:t xml:space="preserve"> Mental Hygiene And Shell Shock During And After The War." </w:t>
      </w:r>
      <w:r w:rsidRPr="0028312A">
        <w:rPr>
          <w:rFonts w:ascii="Times New Roman" w:hAnsi="Times New Roman" w:cs="Times New Roman"/>
          <w:i/>
          <w:iCs/>
          <w:sz w:val="24"/>
          <w:szCs w:val="24"/>
        </w:rPr>
        <w:t>The British Medical Journal</w:t>
      </w:r>
      <w:r w:rsidRPr="0028312A">
        <w:rPr>
          <w:rFonts w:ascii="Times New Roman" w:hAnsi="Times New Roman" w:cs="Times New Roman"/>
          <w:sz w:val="24"/>
          <w:szCs w:val="24"/>
        </w:rPr>
        <w:t xml:space="preserve"> 2, no. 2950 (1917): 11.</w:t>
      </w:r>
    </w:p>
    <w:p w:rsidR="0028312A" w:rsidRDefault="0028312A" w:rsidP="0028312A">
      <w:pPr>
        <w:tabs>
          <w:tab w:val="left" w:pos="0"/>
        </w:tabs>
        <w:spacing w:line="240" w:lineRule="auto"/>
        <w:ind w:left="720" w:hanging="720"/>
        <w:rPr>
          <w:rFonts w:ascii="Times New Roman" w:hAnsi="Times New Roman" w:cs="Times New Roman"/>
          <w:sz w:val="24"/>
          <w:szCs w:val="24"/>
        </w:rPr>
      </w:pPr>
      <w:r w:rsidRPr="0028312A">
        <w:rPr>
          <w:rFonts w:ascii="Times New Roman" w:hAnsi="Times New Roman" w:cs="Times New Roman"/>
          <w:sz w:val="24"/>
          <w:szCs w:val="24"/>
        </w:rPr>
        <w:t>“Evolution of Shell Shock to Post-traumatic Stress Disorder (PTSD).”</w:t>
      </w:r>
      <w:r>
        <w:rPr>
          <w:rFonts w:ascii="Times New Roman" w:hAnsi="Times New Roman" w:cs="Times New Roman"/>
          <w:sz w:val="24"/>
          <w:szCs w:val="24"/>
        </w:rPr>
        <w:t xml:space="preserve"> </w:t>
      </w:r>
      <w:r w:rsidRPr="00D165F7">
        <w:rPr>
          <w:rFonts w:ascii="Times New Roman" w:hAnsi="Times New Roman" w:cs="Times New Roman"/>
          <w:sz w:val="24"/>
          <w:szCs w:val="24"/>
        </w:rPr>
        <w:t>http://www.ptsdsupport.net</w:t>
      </w:r>
    </w:p>
    <w:p w:rsidR="0028312A" w:rsidRDefault="0028312A" w:rsidP="0028312A">
      <w:pPr>
        <w:pStyle w:val="Footer"/>
        <w:ind w:left="720" w:hanging="720"/>
        <w:rPr>
          <w:rFonts w:ascii="Times New Roman" w:hAnsi="Times New Roman" w:cs="Times New Roman"/>
          <w:sz w:val="24"/>
          <w:szCs w:val="24"/>
        </w:rPr>
      </w:pPr>
      <w:r w:rsidRPr="0028312A">
        <w:rPr>
          <w:rFonts w:ascii="Times New Roman" w:hAnsi="Times New Roman" w:cs="Times New Roman"/>
          <w:sz w:val="24"/>
          <w:szCs w:val="24"/>
        </w:rPr>
        <w:t xml:space="preserve">GUELZO, ALLEN C. "Twilight </w:t>
      </w:r>
      <w:proofErr w:type="gramStart"/>
      <w:r w:rsidRPr="0028312A">
        <w:rPr>
          <w:rFonts w:ascii="Times New Roman" w:hAnsi="Times New Roman" w:cs="Times New Roman"/>
          <w:sz w:val="24"/>
          <w:szCs w:val="24"/>
        </w:rPr>
        <w:t>Of</w:t>
      </w:r>
      <w:proofErr w:type="gramEnd"/>
      <w:r w:rsidRPr="0028312A">
        <w:rPr>
          <w:rFonts w:ascii="Times New Roman" w:hAnsi="Times New Roman" w:cs="Times New Roman"/>
          <w:sz w:val="24"/>
          <w:szCs w:val="24"/>
        </w:rPr>
        <w:t xml:space="preserve"> the Confederacy." National Review 65, no. 13 (July 15, 2013): 25-26. </w:t>
      </w:r>
      <w:proofErr w:type="gramStart"/>
      <w:r w:rsidRPr="0028312A">
        <w:rPr>
          <w:rFonts w:ascii="Times New Roman" w:hAnsi="Times New Roman" w:cs="Times New Roman"/>
          <w:sz w:val="24"/>
          <w:szCs w:val="24"/>
        </w:rPr>
        <w:t xml:space="preserve">Academic Search Complete, </w:t>
      </w:r>
      <w:proofErr w:type="spellStart"/>
      <w:r w:rsidRPr="0028312A">
        <w:rPr>
          <w:rFonts w:ascii="Times New Roman" w:hAnsi="Times New Roman" w:cs="Times New Roman"/>
          <w:sz w:val="24"/>
          <w:szCs w:val="24"/>
        </w:rPr>
        <w:t>EBSCOhost</w:t>
      </w:r>
      <w:proofErr w:type="spellEnd"/>
      <w:r w:rsidRPr="0028312A">
        <w:rPr>
          <w:rFonts w:ascii="Times New Roman" w:hAnsi="Times New Roman" w:cs="Times New Roman"/>
          <w:sz w:val="24"/>
          <w:szCs w:val="24"/>
        </w:rPr>
        <w:t xml:space="preserve"> (accessed December 6, 2013).</w:t>
      </w:r>
      <w:proofErr w:type="gramEnd"/>
    </w:p>
    <w:p w:rsidR="0028312A" w:rsidRDefault="0028312A" w:rsidP="0028312A">
      <w:pPr>
        <w:pStyle w:val="Footer"/>
        <w:ind w:left="720" w:hanging="720"/>
        <w:rPr>
          <w:rFonts w:ascii="Times New Roman" w:hAnsi="Times New Roman" w:cs="Times New Roman"/>
          <w:sz w:val="24"/>
          <w:szCs w:val="24"/>
        </w:rPr>
      </w:pPr>
    </w:p>
    <w:p w:rsidR="0028312A" w:rsidRDefault="0028312A" w:rsidP="0028312A">
      <w:pPr>
        <w:pStyle w:val="Footer"/>
        <w:ind w:left="720" w:hanging="720"/>
        <w:rPr>
          <w:rFonts w:ascii="Times New Roman" w:hAnsi="Times New Roman" w:cs="Times New Roman"/>
          <w:sz w:val="24"/>
          <w:szCs w:val="24"/>
        </w:rPr>
      </w:pPr>
      <w:r w:rsidRPr="0028312A">
        <w:rPr>
          <w:rFonts w:ascii="Times New Roman" w:hAnsi="Times New Roman" w:cs="Times New Roman"/>
          <w:sz w:val="24"/>
          <w:szCs w:val="24"/>
        </w:rPr>
        <w:t xml:space="preserve">Thomas, J. Lewis. "Death </w:t>
      </w:r>
      <w:proofErr w:type="gramStart"/>
      <w:r w:rsidRPr="0028312A">
        <w:rPr>
          <w:rFonts w:ascii="Times New Roman" w:hAnsi="Times New Roman" w:cs="Times New Roman"/>
          <w:sz w:val="24"/>
          <w:szCs w:val="24"/>
        </w:rPr>
        <w:t>From</w:t>
      </w:r>
      <w:proofErr w:type="gramEnd"/>
      <w:r w:rsidRPr="0028312A">
        <w:rPr>
          <w:rFonts w:ascii="Times New Roman" w:hAnsi="Times New Roman" w:cs="Times New Roman"/>
          <w:sz w:val="24"/>
          <w:szCs w:val="24"/>
        </w:rPr>
        <w:t xml:space="preserve"> High Explosives Without Wounds." </w:t>
      </w:r>
      <w:r w:rsidRPr="0028312A">
        <w:rPr>
          <w:rFonts w:ascii="Times New Roman" w:hAnsi="Times New Roman" w:cs="Times New Roman"/>
          <w:i/>
          <w:iCs/>
          <w:sz w:val="24"/>
          <w:szCs w:val="24"/>
        </w:rPr>
        <w:t>The British Medical Journal</w:t>
      </w:r>
      <w:r w:rsidRPr="0028312A">
        <w:rPr>
          <w:rFonts w:ascii="Times New Roman" w:hAnsi="Times New Roman" w:cs="Times New Roman"/>
          <w:sz w:val="24"/>
          <w:szCs w:val="24"/>
        </w:rPr>
        <w:t xml:space="preserve"> 1, no. 2940 (1917): 599.</w:t>
      </w:r>
    </w:p>
    <w:p w:rsidR="0028312A" w:rsidRDefault="0028312A" w:rsidP="0028312A">
      <w:pPr>
        <w:pStyle w:val="Footer"/>
        <w:ind w:left="720" w:hanging="720"/>
        <w:rPr>
          <w:rFonts w:ascii="Times New Roman" w:hAnsi="Times New Roman" w:cs="Times New Roman"/>
          <w:sz w:val="24"/>
          <w:szCs w:val="24"/>
        </w:rPr>
      </w:pPr>
    </w:p>
    <w:p w:rsidR="0028312A" w:rsidRPr="0028312A" w:rsidRDefault="0028312A" w:rsidP="0028312A">
      <w:pPr>
        <w:spacing w:line="480" w:lineRule="auto"/>
        <w:rPr>
          <w:rFonts w:ascii="Times New Roman" w:hAnsi="Times New Roman" w:cs="Times New Roman"/>
          <w:sz w:val="24"/>
          <w:szCs w:val="24"/>
        </w:rPr>
      </w:pPr>
      <w:r w:rsidRPr="0028312A">
        <w:rPr>
          <w:rFonts w:ascii="Times New Roman" w:hAnsi="Times New Roman" w:cs="Times New Roman"/>
          <w:sz w:val="24"/>
          <w:szCs w:val="24"/>
        </w:rPr>
        <w:t>“</w:t>
      </w:r>
      <w:r w:rsidRPr="0028312A">
        <w:rPr>
          <w:rFonts w:ascii="Times New Roman" w:hAnsi="Times New Roman" w:cs="Times New Roman"/>
          <w:i/>
          <w:iCs/>
          <w:sz w:val="24"/>
          <w:szCs w:val="24"/>
        </w:rPr>
        <w:t>Good-bye to All That</w:t>
      </w:r>
      <w:r w:rsidRPr="0028312A">
        <w:rPr>
          <w:rFonts w:ascii="Times New Roman" w:hAnsi="Times New Roman" w:cs="Times New Roman"/>
          <w:sz w:val="24"/>
          <w:szCs w:val="24"/>
        </w:rPr>
        <w:t>.”Garden City, New York: Doubleday Anchor Book, 1957. 318.</w:t>
      </w:r>
    </w:p>
    <w:sectPr w:rsidR="0028312A" w:rsidRPr="0028312A" w:rsidSect="00703DD6">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459" w:rsidRDefault="00331459" w:rsidP="004C7829">
      <w:pPr>
        <w:spacing w:after="0" w:line="240" w:lineRule="auto"/>
      </w:pPr>
      <w:r>
        <w:separator/>
      </w:r>
    </w:p>
  </w:endnote>
  <w:endnote w:type="continuationSeparator" w:id="0">
    <w:p w:rsidR="00331459" w:rsidRDefault="00331459" w:rsidP="004C7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459" w:rsidRDefault="00331459" w:rsidP="004C7829">
      <w:pPr>
        <w:spacing w:after="0" w:line="240" w:lineRule="auto"/>
      </w:pPr>
      <w:r>
        <w:separator/>
      </w:r>
    </w:p>
  </w:footnote>
  <w:footnote w:type="continuationSeparator" w:id="0">
    <w:p w:rsidR="00331459" w:rsidRDefault="00331459" w:rsidP="004C7829">
      <w:pPr>
        <w:spacing w:after="0" w:line="240" w:lineRule="auto"/>
      </w:pPr>
      <w:r>
        <w:continuationSeparator/>
      </w:r>
    </w:p>
  </w:footnote>
  <w:footnote w:id="1">
    <w:p w:rsidR="00CD0E90" w:rsidRPr="0028312A" w:rsidRDefault="00CD0E90" w:rsidP="00946691">
      <w:pPr>
        <w:pStyle w:val="Footer"/>
        <w:rPr>
          <w:rFonts w:ascii="Times New Roman" w:hAnsi="Times New Roman" w:cs="Times New Roman"/>
          <w:sz w:val="20"/>
          <w:szCs w:val="20"/>
        </w:rPr>
      </w:pPr>
      <w:r w:rsidRPr="0028312A">
        <w:rPr>
          <w:rStyle w:val="FootnoteReference"/>
          <w:rFonts w:ascii="Times New Roman" w:hAnsi="Times New Roman" w:cs="Times New Roman"/>
          <w:sz w:val="20"/>
          <w:szCs w:val="20"/>
        </w:rPr>
        <w:footnoteRef/>
      </w:r>
      <w:r w:rsidRPr="0028312A">
        <w:rPr>
          <w:rFonts w:ascii="Times New Roman" w:hAnsi="Times New Roman" w:cs="Times New Roman"/>
          <w:sz w:val="20"/>
          <w:szCs w:val="20"/>
        </w:rPr>
        <w:t xml:space="preserve"> Alexander, </w:t>
      </w:r>
      <w:proofErr w:type="gramStart"/>
      <w:r w:rsidRPr="0028312A">
        <w:rPr>
          <w:rFonts w:ascii="Times New Roman" w:hAnsi="Times New Roman" w:cs="Times New Roman"/>
          <w:sz w:val="20"/>
          <w:szCs w:val="20"/>
        </w:rPr>
        <w:t>Caroline .</w:t>
      </w:r>
      <w:proofErr w:type="gramEnd"/>
      <w:r w:rsidRPr="0028312A">
        <w:rPr>
          <w:rFonts w:ascii="Times New Roman" w:hAnsi="Times New Roman" w:cs="Times New Roman"/>
          <w:sz w:val="20"/>
          <w:szCs w:val="20"/>
        </w:rPr>
        <w:t xml:space="preserve"> </w:t>
      </w:r>
      <w:proofErr w:type="gramStart"/>
      <w:r w:rsidRPr="0028312A">
        <w:rPr>
          <w:rFonts w:ascii="Times New Roman" w:hAnsi="Times New Roman" w:cs="Times New Roman"/>
          <w:sz w:val="20"/>
          <w:szCs w:val="20"/>
        </w:rPr>
        <w:t>"The Shock of War."</w:t>
      </w:r>
      <w:proofErr w:type="gramEnd"/>
      <w:r w:rsidRPr="0028312A">
        <w:rPr>
          <w:rFonts w:ascii="Times New Roman" w:hAnsi="Times New Roman" w:cs="Times New Roman"/>
          <w:sz w:val="20"/>
          <w:szCs w:val="20"/>
        </w:rPr>
        <w:t xml:space="preserve"> </w:t>
      </w:r>
      <w:proofErr w:type="gramStart"/>
      <w:r w:rsidRPr="0028312A">
        <w:rPr>
          <w:rFonts w:ascii="Times New Roman" w:hAnsi="Times New Roman" w:cs="Times New Roman"/>
          <w:sz w:val="20"/>
          <w:szCs w:val="20"/>
        </w:rPr>
        <w:t>Smithsonian Magazine.</w:t>
      </w:r>
      <w:proofErr w:type="gramEnd"/>
      <w:r w:rsidRPr="0028312A">
        <w:rPr>
          <w:rFonts w:ascii="Times New Roman" w:hAnsi="Times New Roman" w:cs="Times New Roman"/>
          <w:sz w:val="20"/>
          <w:szCs w:val="20"/>
        </w:rPr>
        <w:t xml:space="preserve"> http://www.smithsonianmag.com/history-archaeology/The-Shock-of-War.html?c=y&amp;page=1 (accessed November 20, 2013).</w:t>
      </w:r>
    </w:p>
    <w:p w:rsidR="00CD0E90" w:rsidRPr="00B948EC" w:rsidRDefault="00CD0E90">
      <w:pPr>
        <w:pStyle w:val="FootnoteText"/>
        <w:rPr>
          <w:rFonts w:ascii="Times New Roman" w:hAnsi="Times New Roman" w:cs="Times New Roman"/>
        </w:rPr>
      </w:pPr>
    </w:p>
  </w:footnote>
  <w:footnote w:id="2">
    <w:p w:rsidR="00CD0E90" w:rsidRDefault="00CD0E90" w:rsidP="00DD2981">
      <w:pPr>
        <w:pStyle w:val="Footer"/>
        <w:rPr>
          <w:rFonts w:ascii="Times New Roman" w:hAnsi="Times New Roman" w:cs="Times New Roman"/>
          <w:sz w:val="20"/>
          <w:szCs w:val="20"/>
        </w:rPr>
      </w:pPr>
      <w:r w:rsidRPr="00DD2981">
        <w:rPr>
          <w:rStyle w:val="FootnoteReference"/>
          <w:rFonts w:ascii="Times New Roman" w:hAnsi="Times New Roman" w:cs="Times New Roman"/>
          <w:sz w:val="20"/>
          <w:szCs w:val="20"/>
        </w:rPr>
        <w:footnoteRef/>
      </w:r>
      <w:r w:rsidRPr="00DD2981">
        <w:rPr>
          <w:rFonts w:ascii="Times New Roman" w:hAnsi="Times New Roman" w:cs="Times New Roman"/>
          <w:sz w:val="20"/>
          <w:szCs w:val="20"/>
        </w:rPr>
        <w:t xml:space="preserve"> Alexander. </w:t>
      </w:r>
      <w:proofErr w:type="gramStart"/>
      <w:r w:rsidRPr="00DD2981">
        <w:rPr>
          <w:rFonts w:ascii="Times New Roman" w:hAnsi="Times New Roman" w:cs="Times New Roman"/>
          <w:sz w:val="20"/>
          <w:szCs w:val="20"/>
        </w:rPr>
        <w:t>“The Shock of War.”</w:t>
      </w:r>
      <w:proofErr w:type="gramEnd"/>
      <w:r w:rsidRPr="00DD2981">
        <w:rPr>
          <w:rFonts w:ascii="Times New Roman" w:hAnsi="Times New Roman" w:cs="Times New Roman"/>
          <w:sz w:val="20"/>
          <w:szCs w:val="20"/>
        </w:rPr>
        <w:t xml:space="preserve"> </w:t>
      </w:r>
    </w:p>
    <w:p w:rsidR="00CD0E90" w:rsidRPr="00DD2981" w:rsidRDefault="00CD0E90" w:rsidP="00DD2981">
      <w:pPr>
        <w:pStyle w:val="Footer"/>
        <w:rPr>
          <w:rFonts w:ascii="Times New Roman" w:hAnsi="Times New Roman" w:cs="Times New Roman"/>
          <w:sz w:val="20"/>
          <w:szCs w:val="20"/>
        </w:rPr>
      </w:pPr>
    </w:p>
  </w:footnote>
  <w:footnote w:id="3">
    <w:p w:rsidR="00CD0E90" w:rsidRDefault="00CD0E90" w:rsidP="00DD2981">
      <w:pPr>
        <w:pStyle w:val="Footer"/>
        <w:rPr>
          <w:rFonts w:ascii="Times New Roman" w:hAnsi="Times New Roman" w:cs="Times New Roman"/>
          <w:sz w:val="20"/>
          <w:szCs w:val="20"/>
        </w:rPr>
      </w:pPr>
      <w:r w:rsidRPr="00DD2981">
        <w:rPr>
          <w:rStyle w:val="FootnoteReference"/>
          <w:rFonts w:ascii="Times New Roman" w:hAnsi="Times New Roman" w:cs="Times New Roman"/>
          <w:sz w:val="20"/>
          <w:szCs w:val="20"/>
        </w:rPr>
        <w:footnoteRef/>
      </w:r>
      <w:r w:rsidR="00924374">
        <w:rPr>
          <w:rFonts w:ascii="Times New Roman" w:hAnsi="Times New Roman" w:cs="Times New Roman"/>
          <w:sz w:val="20"/>
          <w:szCs w:val="20"/>
        </w:rPr>
        <w:t xml:space="preserve"> Ibid.</w:t>
      </w:r>
    </w:p>
    <w:p w:rsidR="00CD0E90" w:rsidRPr="00DD2981" w:rsidRDefault="00CD0E90" w:rsidP="00DD2981">
      <w:pPr>
        <w:pStyle w:val="Footer"/>
        <w:rPr>
          <w:rFonts w:ascii="Times New Roman" w:hAnsi="Times New Roman" w:cs="Times New Roman"/>
          <w:sz w:val="20"/>
          <w:szCs w:val="20"/>
        </w:rPr>
      </w:pPr>
    </w:p>
  </w:footnote>
  <w:footnote w:id="4">
    <w:p w:rsidR="00CD0E90" w:rsidRPr="00DD2981" w:rsidRDefault="00CD0E90">
      <w:pPr>
        <w:pStyle w:val="FootnoteText"/>
        <w:rPr>
          <w:rFonts w:ascii="Times New Roman" w:hAnsi="Times New Roman" w:cs="Times New Roman"/>
        </w:rPr>
      </w:pPr>
      <w:r w:rsidRPr="00DD2981">
        <w:rPr>
          <w:rStyle w:val="FootnoteReference"/>
          <w:rFonts w:ascii="Times New Roman" w:hAnsi="Times New Roman" w:cs="Times New Roman"/>
        </w:rPr>
        <w:footnoteRef/>
      </w:r>
      <w:r w:rsidRPr="00DD2981">
        <w:rPr>
          <w:rFonts w:ascii="Times New Roman" w:hAnsi="Times New Roman" w:cs="Times New Roman"/>
        </w:rPr>
        <w:t xml:space="preserve"> Tulloch, Alex. </w:t>
      </w:r>
      <w:proofErr w:type="gramStart"/>
      <w:r w:rsidRPr="00DD2981">
        <w:rPr>
          <w:rFonts w:ascii="Times New Roman" w:hAnsi="Times New Roman" w:cs="Times New Roman"/>
        </w:rPr>
        <w:t>“Shell Shock.”</w:t>
      </w:r>
      <w:proofErr w:type="gramEnd"/>
      <w:r w:rsidRPr="00DD2981">
        <w:rPr>
          <w:rFonts w:ascii="Times New Roman" w:hAnsi="Times New Roman" w:cs="Times New Roman"/>
        </w:rPr>
        <w:t xml:space="preserve"> </w:t>
      </w:r>
      <w:r>
        <w:rPr>
          <w:rFonts w:ascii="Times New Roman" w:hAnsi="Times New Roman" w:cs="Times New Roman"/>
          <w:i/>
        </w:rPr>
        <w:t xml:space="preserve">The Lancet </w:t>
      </w:r>
      <w:r>
        <w:rPr>
          <w:rFonts w:ascii="Times New Roman" w:hAnsi="Times New Roman" w:cs="Times New Roman"/>
        </w:rPr>
        <w:t>186, no. 4801 (1915): 575.</w:t>
      </w:r>
    </w:p>
  </w:footnote>
  <w:footnote w:id="5">
    <w:p w:rsidR="00CD0E90" w:rsidRPr="0028312A" w:rsidRDefault="00CD0E90" w:rsidP="00DD2981">
      <w:pPr>
        <w:pStyle w:val="Footer"/>
        <w:rPr>
          <w:rFonts w:ascii="Times New Roman" w:hAnsi="Times New Roman" w:cs="Times New Roman"/>
          <w:sz w:val="20"/>
          <w:szCs w:val="20"/>
        </w:rPr>
      </w:pPr>
      <w:r w:rsidRPr="0028312A">
        <w:rPr>
          <w:rStyle w:val="FootnoteReference"/>
          <w:rFonts w:ascii="Times New Roman" w:hAnsi="Times New Roman" w:cs="Times New Roman"/>
          <w:sz w:val="20"/>
          <w:szCs w:val="20"/>
        </w:rPr>
        <w:footnoteRef/>
      </w:r>
      <w:r w:rsidRPr="0028312A">
        <w:rPr>
          <w:rFonts w:ascii="Times New Roman" w:hAnsi="Times New Roman" w:cs="Times New Roman"/>
          <w:sz w:val="20"/>
          <w:szCs w:val="20"/>
        </w:rPr>
        <w:t xml:space="preserve"> Alexander. </w:t>
      </w:r>
      <w:proofErr w:type="gramStart"/>
      <w:r w:rsidRPr="0028312A">
        <w:rPr>
          <w:rFonts w:ascii="Times New Roman" w:hAnsi="Times New Roman" w:cs="Times New Roman"/>
          <w:sz w:val="20"/>
          <w:szCs w:val="20"/>
        </w:rPr>
        <w:t>“The Shock of War.”</w:t>
      </w:r>
      <w:proofErr w:type="gramEnd"/>
      <w:r w:rsidRPr="0028312A">
        <w:rPr>
          <w:rFonts w:ascii="Times New Roman" w:hAnsi="Times New Roman" w:cs="Times New Roman"/>
          <w:sz w:val="20"/>
          <w:szCs w:val="20"/>
        </w:rPr>
        <w:t xml:space="preserve"> </w:t>
      </w:r>
    </w:p>
    <w:p w:rsidR="00CD0E90" w:rsidRPr="0028312A" w:rsidRDefault="00CD0E90" w:rsidP="00DD2981">
      <w:pPr>
        <w:pStyle w:val="Footer"/>
        <w:rPr>
          <w:rFonts w:ascii="Times New Roman" w:hAnsi="Times New Roman" w:cs="Times New Roman"/>
          <w:sz w:val="20"/>
          <w:szCs w:val="20"/>
        </w:rPr>
      </w:pPr>
    </w:p>
  </w:footnote>
  <w:footnote w:id="6">
    <w:p w:rsidR="00CD0E90" w:rsidRPr="0028312A" w:rsidRDefault="00CD0E90" w:rsidP="00DD2981">
      <w:pPr>
        <w:pStyle w:val="Footer"/>
        <w:rPr>
          <w:rFonts w:ascii="Times New Roman" w:hAnsi="Times New Roman" w:cs="Times New Roman"/>
          <w:sz w:val="20"/>
          <w:szCs w:val="20"/>
        </w:rPr>
      </w:pPr>
      <w:r w:rsidRPr="0028312A">
        <w:rPr>
          <w:rStyle w:val="FootnoteReference"/>
          <w:rFonts w:ascii="Times New Roman" w:hAnsi="Times New Roman" w:cs="Times New Roman"/>
          <w:sz w:val="20"/>
          <w:szCs w:val="20"/>
        </w:rPr>
        <w:footnoteRef/>
      </w:r>
      <w:r w:rsidRPr="0028312A">
        <w:rPr>
          <w:rFonts w:ascii="Times New Roman" w:hAnsi="Times New Roman" w:cs="Times New Roman"/>
          <w:sz w:val="20"/>
          <w:szCs w:val="20"/>
        </w:rPr>
        <w:t xml:space="preserve"> Cook, Tim. 2010. </w:t>
      </w:r>
      <w:proofErr w:type="gramStart"/>
      <w:r w:rsidRPr="0028312A">
        <w:rPr>
          <w:rFonts w:ascii="Times New Roman" w:hAnsi="Times New Roman" w:cs="Times New Roman"/>
          <w:sz w:val="20"/>
          <w:szCs w:val="20"/>
        </w:rPr>
        <w:t>"The Great War of the Mind."</w:t>
      </w:r>
      <w:proofErr w:type="gramEnd"/>
      <w:r w:rsidRPr="0028312A">
        <w:rPr>
          <w:rFonts w:ascii="Times New Roman" w:hAnsi="Times New Roman" w:cs="Times New Roman"/>
          <w:sz w:val="20"/>
          <w:szCs w:val="20"/>
        </w:rPr>
        <w:t xml:space="preserve"> Canada's History 90, no. 3: 18-26. </w:t>
      </w:r>
      <w:proofErr w:type="gramStart"/>
      <w:r w:rsidRPr="0028312A">
        <w:rPr>
          <w:rFonts w:ascii="Times New Roman" w:hAnsi="Times New Roman" w:cs="Times New Roman"/>
          <w:sz w:val="20"/>
          <w:szCs w:val="20"/>
        </w:rPr>
        <w:t xml:space="preserve">Academic Search Complete, </w:t>
      </w:r>
      <w:proofErr w:type="spellStart"/>
      <w:r w:rsidRPr="0028312A">
        <w:rPr>
          <w:rFonts w:ascii="Times New Roman" w:hAnsi="Times New Roman" w:cs="Times New Roman"/>
          <w:sz w:val="20"/>
          <w:szCs w:val="20"/>
        </w:rPr>
        <w:t>EBSCOhost</w:t>
      </w:r>
      <w:proofErr w:type="spellEnd"/>
      <w:r w:rsidRPr="0028312A">
        <w:rPr>
          <w:rFonts w:ascii="Times New Roman" w:hAnsi="Times New Roman" w:cs="Times New Roman"/>
          <w:sz w:val="20"/>
          <w:szCs w:val="20"/>
        </w:rPr>
        <w:t xml:space="preserve"> (accessed November 20, 2013).</w:t>
      </w:r>
      <w:proofErr w:type="gramEnd"/>
    </w:p>
    <w:p w:rsidR="00CD0E90" w:rsidRPr="0028312A" w:rsidRDefault="00CD0E90" w:rsidP="00DD2981">
      <w:pPr>
        <w:pStyle w:val="Footer"/>
        <w:rPr>
          <w:rFonts w:ascii="Times New Roman" w:hAnsi="Times New Roman" w:cs="Times New Roman"/>
          <w:sz w:val="20"/>
          <w:szCs w:val="20"/>
        </w:rPr>
      </w:pPr>
    </w:p>
  </w:footnote>
  <w:footnote w:id="7">
    <w:p w:rsidR="00CD0E90" w:rsidRPr="00B119A7" w:rsidRDefault="00CD0E90" w:rsidP="00865259">
      <w:pPr>
        <w:pStyle w:val="Footer"/>
        <w:rPr>
          <w:rFonts w:ascii="Times New Roman" w:hAnsi="Times New Roman" w:cs="Times New Roman"/>
          <w:sz w:val="20"/>
          <w:szCs w:val="20"/>
        </w:rPr>
      </w:pPr>
      <w:r w:rsidRPr="0028312A">
        <w:rPr>
          <w:rStyle w:val="FootnoteReference"/>
          <w:rFonts w:ascii="Times New Roman" w:hAnsi="Times New Roman" w:cs="Times New Roman"/>
          <w:sz w:val="20"/>
          <w:szCs w:val="20"/>
        </w:rPr>
        <w:footnoteRef/>
      </w:r>
      <w:r w:rsidRPr="0028312A">
        <w:rPr>
          <w:rFonts w:ascii="Times New Roman" w:hAnsi="Times New Roman" w:cs="Times New Roman"/>
          <w:sz w:val="20"/>
          <w:szCs w:val="20"/>
        </w:rPr>
        <w:t xml:space="preserve"> </w:t>
      </w:r>
      <w:proofErr w:type="gramStart"/>
      <w:r w:rsidRPr="0028312A">
        <w:rPr>
          <w:rFonts w:ascii="Times New Roman" w:hAnsi="Times New Roman" w:cs="Times New Roman"/>
          <w:sz w:val="20"/>
          <w:szCs w:val="20"/>
        </w:rPr>
        <w:t>Cook.</w:t>
      </w:r>
      <w:proofErr w:type="gramEnd"/>
      <w:r w:rsidRPr="0028312A">
        <w:rPr>
          <w:rFonts w:ascii="Times New Roman" w:hAnsi="Times New Roman" w:cs="Times New Roman"/>
          <w:sz w:val="20"/>
          <w:szCs w:val="20"/>
        </w:rPr>
        <w:t xml:space="preserve"> </w:t>
      </w:r>
      <w:proofErr w:type="gramStart"/>
      <w:r w:rsidRPr="0028312A">
        <w:rPr>
          <w:rFonts w:ascii="Times New Roman" w:hAnsi="Times New Roman" w:cs="Times New Roman"/>
          <w:sz w:val="20"/>
          <w:szCs w:val="20"/>
        </w:rPr>
        <w:t>"The Great War of the Mind."</w:t>
      </w:r>
      <w:proofErr w:type="gramEnd"/>
      <w:r w:rsidRPr="00B119A7">
        <w:rPr>
          <w:rFonts w:ascii="Times New Roman" w:hAnsi="Times New Roman" w:cs="Times New Roman"/>
          <w:sz w:val="20"/>
          <w:szCs w:val="20"/>
        </w:rPr>
        <w:t xml:space="preserve"> </w:t>
      </w:r>
    </w:p>
    <w:p w:rsidR="00CD0E90" w:rsidRDefault="00CD0E90">
      <w:pPr>
        <w:pStyle w:val="FootnoteText"/>
      </w:pPr>
    </w:p>
  </w:footnote>
  <w:footnote w:id="8">
    <w:p w:rsidR="00CD0E90" w:rsidRPr="00785B66" w:rsidRDefault="00CD0E90" w:rsidP="00DD2981">
      <w:pPr>
        <w:pStyle w:val="Footer"/>
        <w:rPr>
          <w:rFonts w:ascii="Times New Roman" w:hAnsi="Times New Roman" w:cs="Times New Roman"/>
          <w:sz w:val="20"/>
          <w:szCs w:val="20"/>
        </w:rPr>
      </w:pPr>
      <w:r w:rsidRPr="00785B66">
        <w:rPr>
          <w:rStyle w:val="FootnoteReference"/>
          <w:rFonts w:ascii="Times New Roman" w:hAnsi="Times New Roman" w:cs="Times New Roman"/>
          <w:sz w:val="20"/>
          <w:szCs w:val="20"/>
        </w:rPr>
        <w:footnoteRef/>
      </w:r>
      <w:r w:rsidRPr="00785B66">
        <w:rPr>
          <w:rFonts w:ascii="Times New Roman" w:hAnsi="Times New Roman" w:cs="Times New Roman"/>
          <w:sz w:val="20"/>
          <w:szCs w:val="20"/>
        </w:rPr>
        <w:t xml:space="preserve"> Alexander. </w:t>
      </w:r>
      <w:proofErr w:type="gramStart"/>
      <w:r w:rsidRPr="00785B66">
        <w:rPr>
          <w:rFonts w:ascii="Times New Roman" w:hAnsi="Times New Roman" w:cs="Times New Roman"/>
          <w:sz w:val="20"/>
          <w:szCs w:val="20"/>
        </w:rPr>
        <w:t>“The Shock of War.”</w:t>
      </w:r>
      <w:proofErr w:type="gramEnd"/>
      <w:r w:rsidRPr="00785B66">
        <w:rPr>
          <w:rFonts w:ascii="Times New Roman" w:hAnsi="Times New Roman" w:cs="Times New Roman"/>
          <w:sz w:val="20"/>
          <w:szCs w:val="20"/>
        </w:rPr>
        <w:t xml:space="preserve"> </w:t>
      </w:r>
    </w:p>
    <w:p w:rsidR="00CD0E90" w:rsidRPr="00785B66" w:rsidRDefault="00CD0E90">
      <w:pPr>
        <w:pStyle w:val="FootnoteText"/>
        <w:rPr>
          <w:rFonts w:ascii="Times New Roman" w:hAnsi="Times New Roman" w:cs="Times New Roman"/>
        </w:rPr>
      </w:pPr>
    </w:p>
  </w:footnote>
  <w:footnote w:id="9">
    <w:p w:rsidR="00CD0E90" w:rsidRPr="00785B66" w:rsidRDefault="00CD0E90" w:rsidP="00785B66">
      <w:pPr>
        <w:pStyle w:val="Footer"/>
        <w:rPr>
          <w:rFonts w:ascii="Times New Roman" w:hAnsi="Times New Roman" w:cs="Times New Roman"/>
          <w:sz w:val="20"/>
          <w:szCs w:val="20"/>
        </w:rPr>
      </w:pPr>
      <w:r w:rsidRPr="00785B66">
        <w:rPr>
          <w:rStyle w:val="FootnoteReference"/>
          <w:rFonts w:ascii="Times New Roman" w:hAnsi="Times New Roman" w:cs="Times New Roman"/>
          <w:sz w:val="20"/>
          <w:szCs w:val="20"/>
        </w:rPr>
        <w:footnoteRef/>
      </w:r>
      <w:r w:rsidRPr="00785B66">
        <w:rPr>
          <w:rFonts w:ascii="Times New Roman" w:hAnsi="Times New Roman" w:cs="Times New Roman"/>
          <w:sz w:val="20"/>
          <w:szCs w:val="20"/>
        </w:rPr>
        <w:t xml:space="preserve"> </w:t>
      </w:r>
      <w:proofErr w:type="gramStart"/>
      <w:r w:rsidRPr="00785B66">
        <w:rPr>
          <w:rFonts w:ascii="Times New Roman" w:hAnsi="Times New Roman" w:cs="Times New Roman"/>
          <w:sz w:val="20"/>
          <w:szCs w:val="20"/>
        </w:rPr>
        <w:t>Cook.</w:t>
      </w:r>
      <w:proofErr w:type="gramEnd"/>
      <w:r w:rsidRPr="00785B66">
        <w:rPr>
          <w:rFonts w:ascii="Times New Roman" w:hAnsi="Times New Roman" w:cs="Times New Roman"/>
          <w:sz w:val="20"/>
          <w:szCs w:val="20"/>
        </w:rPr>
        <w:t xml:space="preserve"> </w:t>
      </w:r>
      <w:proofErr w:type="gramStart"/>
      <w:r w:rsidRPr="00785B66">
        <w:rPr>
          <w:rFonts w:ascii="Times New Roman" w:hAnsi="Times New Roman" w:cs="Times New Roman"/>
          <w:sz w:val="20"/>
          <w:szCs w:val="20"/>
        </w:rPr>
        <w:t>"The Great War of the Mind."</w:t>
      </w:r>
      <w:proofErr w:type="gramEnd"/>
      <w:r w:rsidRPr="00785B66">
        <w:rPr>
          <w:rFonts w:ascii="Times New Roman" w:hAnsi="Times New Roman" w:cs="Times New Roman"/>
          <w:sz w:val="20"/>
          <w:szCs w:val="20"/>
        </w:rPr>
        <w:t xml:space="preserve"> </w:t>
      </w:r>
    </w:p>
    <w:p w:rsidR="00CD0E90" w:rsidRPr="00785B66" w:rsidRDefault="00CD0E90">
      <w:pPr>
        <w:pStyle w:val="FootnoteText"/>
        <w:rPr>
          <w:rFonts w:ascii="Times New Roman" w:hAnsi="Times New Roman" w:cs="Times New Roman"/>
        </w:rPr>
      </w:pPr>
    </w:p>
  </w:footnote>
  <w:footnote w:id="10">
    <w:p w:rsidR="00CD0E90" w:rsidRPr="00785B66" w:rsidRDefault="00CD0E90" w:rsidP="00785B66">
      <w:pPr>
        <w:pStyle w:val="Footer"/>
        <w:rPr>
          <w:rFonts w:ascii="Times New Roman" w:hAnsi="Times New Roman" w:cs="Times New Roman"/>
          <w:sz w:val="20"/>
          <w:szCs w:val="20"/>
        </w:rPr>
      </w:pPr>
      <w:r w:rsidRPr="00785B66">
        <w:rPr>
          <w:rStyle w:val="FootnoteReference"/>
          <w:rFonts w:ascii="Times New Roman" w:hAnsi="Times New Roman" w:cs="Times New Roman"/>
          <w:sz w:val="20"/>
          <w:szCs w:val="20"/>
        </w:rPr>
        <w:footnoteRef/>
      </w:r>
      <w:r w:rsidRPr="00785B66">
        <w:rPr>
          <w:rFonts w:ascii="Times New Roman" w:hAnsi="Times New Roman" w:cs="Times New Roman"/>
          <w:sz w:val="20"/>
          <w:szCs w:val="20"/>
        </w:rPr>
        <w:t xml:space="preserve"> Evans, M.D., F.R.C.S., J. Jameson. "Organic Lesions </w:t>
      </w:r>
      <w:proofErr w:type="gramStart"/>
      <w:r w:rsidRPr="00785B66">
        <w:rPr>
          <w:rFonts w:ascii="Times New Roman" w:hAnsi="Times New Roman" w:cs="Times New Roman"/>
          <w:sz w:val="20"/>
          <w:szCs w:val="20"/>
        </w:rPr>
        <w:t>From</w:t>
      </w:r>
      <w:proofErr w:type="gramEnd"/>
      <w:r w:rsidRPr="00785B66">
        <w:rPr>
          <w:rFonts w:ascii="Times New Roman" w:hAnsi="Times New Roman" w:cs="Times New Roman"/>
          <w:sz w:val="20"/>
          <w:szCs w:val="20"/>
        </w:rPr>
        <w:t xml:space="preserve"> Shell Concussion." </w:t>
      </w:r>
      <w:r w:rsidRPr="00785B66">
        <w:rPr>
          <w:rFonts w:ascii="Times New Roman" w:hAnsi="Times New Roman" w:cs="Times New Roman"/>
          <w:i/>
          <w:iCs/>
          <w:sz w:val="20"/>
          <w:szCs w:val="20"/>
        </w:rPr>
        <w:t>The British Medical Journal</w:t>
      </w:r>
      <w:r w:rsidRPr="00785B66">
        <w:rPr>
          <w:rFonts w:ascii="Times New Roman" w:hAnsi="Times New Roman" w:cs="Times New Roman"/>
          <w:sz w:val="20"/>
          <w:szCs w:val="20"/>
        </w:rPr>
        <w:t xml:space="preserve"> 2, no. 848 (1915): 20.</w:t>
      </w:r>
    </w:p>
    <w:p w:rsidR="00CD0E90" w:rsidRDefault="00CD0E90">
      <w:pPr>
        <w:pStyle w:val="FootnoteText"/>
      </w:pPr>
    </w:p>
  </w:footnote>
  <w:footnote w:id="11">
    <w:p w:rsidR="00CD0E90" w:rsidRPr="00081815" w:rsidRDefault="00CD0E90">
      <w:pPr>
        <w:pStyle w:val="FootnoteText"/>
        <w:rPr>
          <w:rFonts w:ascii="Times New Roman" w:hAnsi="Times New Roman" w:cs="Times New Roman"/>
        </w:rPr>
      </w:pPr>
      <w:r w:rsidRPr="00081815">
        <w:rPr>
          <w:rStyle w:val="FootnoteReference"/>
          <w:rFonts w:ascii="Times New Roman" w:hAnsi="Times New Roman" w:cs="Times New Roman"/>
        </w:rPr>
        <w:footnoteRef/>
      </w:r>
      <w:r w:rsidRPr="00081815">
        <w:rPr>
          <w:rFonts w:ascii="Times New Roman" w:hAnsi="Times New Roman" w:cs="Times New Roman"/>
        </w:rPr>
        <w:t xml:space="preserve"> Alexander. </w:t>
      </w:r>
      <w:proofErr w:type="gramStart"/>
      <w:r w:rsidRPr="00081815">
        <w:rPr>
          <w:rFonts w:ascii="Times New Roman" w:hAnsi="Times New Roman" w:cs="Times New Roman"/>
        </w:rPr>
        <w:t>“The Shock of War.”</w:t>
      </w:r>
      <w:proofErr w:type="gramEnd"/>
    </w:p>
    <w:p w:rsidR="00CD0E90" w:rsidRPr="00081815" w:rsidRDefault="00CD0E90">
      <w:pPr>
        <w:pStyle w:val="FootnoteText"/>
        <w:rPr>
          <w:rFonts w:ascii="Times New Roman" w:hAnsi="Times New Roman" w:cs="Times New Roman"/>
        </w:rPr>
      </w:pPr>
    </w:p>
  </w:footnote>
  <w:footnote w:id="12">
    <w:p w:rsidR="00CD0E90" w:rsidRPr="00081815" w:rsidRDefault="00CD0E90" w:rsidP="00094D2A">
      <w:pPr>
        <w:pStyle w:val="Footer"/>
        <w:rPr>
          <w:rFonts w:ascii="Times New Roman" w:hAnsi="Times New Roman" w:cs="Times New Roman"/>
          <w:sz w:val="20"/>
          <w:szCs w:val="20"/>
        </w:rPr>
      </w:pPr>
      <w:r w:rsidRPr="00081815">
        <w:rPr>
          <w:rStyle w:val="FootnoteReference"/>
          <w:rFonts w:ascii="Times New Roman" w:hAnsi="Times New Roman" w:cs="Times New Roman"/>
          <w:sz w:val="20"/>
          <w:szCs w:val="20"/>
        </w:rPr>
        <w:footnoteRef/>
      </w:r>
      <w:r w:rsidRPr="00081815">
        <w:rPr>
          <w:rFonts w:ascii="Times New Roman" w:hAnsi="Times New Roman" w:cs="Times New Roman"/>
          <w:sz w:val="20"/>
          <w:szCs w:val="20"/>
        </w:rPr>
        <w:t xml:space="preserve"> </w:t>
      </w:r>
      <w:proofErr w:type="gramStart"/>
      <w:r>
        <w:rPr>
          <w:rFonts w:ascii="Times New Roman" w:hAnsi="Times New Roman" w:cs="Times New Roman"/>
          <w:sz w:val="20"/>
          <w:szCs w:val="20"/>
        </w:rPr>
        <w:t>WW1 Artillery.</w:t>
      </w:r>
      <w:proofErr w:type="gramEnd"/>
      <w:r w:rsidRPr="00081815">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81815">
        <w:rPr>
          <w:rFonts w:ascii="Times New Roman" w:hAnsi="Times New Roman" w:cs="Times New Roman"/>
          <w:sz w:val="20"/>
          <w:szCs w:val="20"/>
        </w:rPr>
        <w:t>Military Factory.</w:t>
      </w:r>
      <w:r>
        <w:rPr>
          <w:rFonts w:ascii="Times New Roman" w:hAnsi="Times New Roman" w:cs="Times New Roman"/>
          <w:sz w:val="20"/>
          <w:szCs w:val="20"/>
        </w:rPr>
        <w:t>”</w:t>
      </w:r>
      <w:r w:rsidRPr="00081815">
        <w:rPr>
          <w:rFonts w:ascii="Times New Roman" w:hAnsi="Times New Roman" w:cs="Times New Roman"/>
          <w:sz w:val="20"/>
          <w:szCs w:val="20"/>
        </w:rPr>
        <w:t xml:space="preserve"> http://www.militaryfactory.com/armor/ww1-artillery.asp (accessed November 24, 2013).</w:t>
      </w:r>
      <w:proofErr w:type="gramEnd"/>
    </w:p>
    <w:p w:rsidR="00CD0E90" w:rsidRPr="00081815" w:rsidRDefault="00CD0E90">
      <w:pPr>
        <w:pStyle w:val="FootnoteText"/>
        <w:rPr>
          <w:rFonts w:ascii="Times New Roman" w:hAnsi="Times New Roman" w:cs="Times New Roman"/>
        </w:rPr>
      </w:pPr>
    </w:p>
  </w:footnote>
  <w:footnote w:id="13">
    <w:p w:rsidR="00CD0E90" w:rsidRPr="00081815" w:rsidRDefault="00CD0E90">
      <w:pPr>
        <w:pStyle w:val="FootnoteText"/>
        <w:rPr>
          <w:rFonts w:ascii="Times New Roman" w:hAnsi="Times New Roman" w:cs="Times New Roman"/>
        </w:rPr>
      </w:pPr>
      <w:r w:rsidRPr="00081815">
        <w:rPr>
          <w:rStyle w:val="FootnoteReference"/>
          <w:rFonts w:ascii="Times New Roman" w:hAnsi="Times New Roman" w:cs="Times New Roman"/>
        </w:rPr>
        <w:footnoteRef/>
      </w:r>
      <w:r w:rsidRPr="00081815">
        <w:rPr>
          <w:rFonts w:ascii="Times New Roman" w:hAnsi="Times New Roman" w:cs="Times New Roman"/>
        </w:rPr>
        <w:t xml:space="preserve"> </w:t>
      </w:r>
      <w:r w:rsidR="00924374">
        <w:rPr>
          <w:rFonts w:ascii="Times New Roman" w:hAnsi="Times New Roman" w:cs="Times New Roman"/>
        </w:rPr>
        <w:t>Ibid.</w:t>
      </w:r>
    </w:p>
  </w:footnote>
  <w:footnote w:id="14">
    <w:p w:rsidR="00CD0E90" w:rsidRPr="00674D14" w:rsidRDefault="00CD0E90" w:rsidP="00674D14">
      <w:pPr>
        <w:pStyle w:val="FootnoteText"/>
        <w:rPr>
          <w:rFonts w:ascii="Times New Roman" w:hAnsi="Times New Roman" w:cs="Times New Roman"/>
        </w:rPr>
      </w:pPr>
      <w:r w:rsidRPr="00674D14">
        <w:rPr>
          <w:rStyle w:val="FootnoteReference"/>
          <w:rFonts w:ascii="Times New Roman" w:hAnsi="Times New Roman" w:cs="Times New Roman"/>
        </w:rPr>
        <w:footnoteRef/>
      </w:r>
      <w:r w:rsidRPr="00674D14">
        <w:rPr>
          <w:rFonts w:ascii="Times New Roman" w:hAnsi="Times New Roman" w:cs="Times New Roman"/>
        </w:rPr>
        <w:t xml:space="preserve">  Alexander. </w:t>
      </w:r>
      <w:proofErr w:type="gramStart"/>
      <w:r w:rsidRPr="00674D14">
        <w:rPr>
          <w:rFonts w:ascii="Times New Roman" w:hAnsi="Times New Roman" w:cs="Times New Roman"/>
        </w:rPr>
        <w:t>“The Shock of War.”</w:t>
      </w:r>
      <w:proofErr w:type="gramEnd"/>
    </w:p>
    <w:p w:rsidR="00CD0E90" w:rsidRDefault="00CD0E90">
      <w:pPr>
        <w:pStyle w:val="FootnoteText"/>
      </w:pPr>
    </w:p>
  </w:footnote>
  <w:footnote w:id="15">
    <w:p w:rsidR="00CD0E90" w:rsidRPr="00674D14" w:rsidRDefault="00CD0E90" w:rsidP="00674D14">
      <w:pPr>
        <w:spacing w:line="240" w:lineRule="auto"/>
        <w:rPr>
          <w:rFonts w:ascii="Times New Roman" w:hAnsi="Times New Roman" w:cs="Times New Roman"/>
          <w:sz w:val="20"/>
          <w:szCs w:val="20"/>
        </w:rPr>
      </w:pPr>
      <w:r w:rsidRPr="00674D14">
        <w:rPr>
          <w:rStyle w:val="FootnoteReference"/>
          <w:rFonts w:ascii="Times New Roman" w:hAnsi="Times New Roman" w:cs="Times New Roman"/>
          <w:sz w:val="20"/>
          <w:szCs w:val="20"/>
        </w:rPr>
        <w:footnoteRef/>
      </w:r>
      <w:r w:rsidRPr="00674D14">
        <w:rPr>
          <w:rFonts w:ascii="Times New Roman" w:hAnsi="Times New Roman" w:cs="Times New Roman"/>
          <w:sz w:val="20"/>
          <w:szCs w:val="20"/>
        </w:rPr>
        <w:t xml:space="preserve"> MOTT M.D., </w:t>
      </w:r>
      <w:proofErr w:type="gramStart"/>
      <w:r w:rsidRPr="00674D14">
        <w:rPr>
          <w:rFonts w:ascii="Times New Roman" w:hAnsi="Times New Roman" w:cs="Times New Roman"/>
          <w:sz w:val="20"/>
          <w:szCs w:val="20"/>
        </w:rPr>
        <w:t>F.W..</w:t>
      </w:r>
      <w:proofErr w:type="gramEnd"/>
      <w:r w:rsidRPr="00674D14">
        <w:rPr>
          <w:rFonts w:ascii="Times New Roman" w:hAnsi="Times New Roman" w:cs="Times New Roman"/>
          <w:sz w:val="20"/>
          <w:szCs w:val="20"/>
        </w:rPr>
        <w:t xml:space="preserve"> "The Chadwick Lecture </w:t>
      </w:r>
      <w:proofErr w:type="gramStart"/>
      <w:r w:rsidRPr="00674D14">
        <w:rPr>
          <w:rFonts w:ascii="Times New Roman" w:hAnsi="Times New Roman" w:cs="Times New Roman"/>
          <w:sz w:val="20"/>
          <w:szCs w:val="20"/>
        </w:rPr>
        <w:t>On</w:t>
      </w:r>
      <w:proofErr w:type="gramEnd"/>
      <w:r w:rsidRPr="00674D14">
        <w:rPr>
          <w:rFonts w:ascii="Times New Roman" w:hAnsi="Times New Roman" w:cs="Times New Roman"/>
          <w:sz w:val="20"/>
          <w:szCs w:val="20"/>
        </w:rPr>
        <w:t xml:space="preserve"> Mental Hygiene And Shell Shock During And After The War." </w:t>
      </w:r>
      <w:r w:rsidRPr="00674D14">
        <w:rPr>
          <w:rFonts w:ascii="Times New Roman" w:hAnsi="Times New Roman" w:cs="Times New Roman"/>
          <w:i/>
          <w:iCs/>
          <w:sz w:val="20"/>
          <w:szCs w:val="20"/>
        </w:rPr>
        <w:t>The British Medical Journal</w:t>
      </w:r>
      <w:r w:rsidRPr="00674D14">
        <w:rPr>
          <w:rFonts w:ascii="Times New Roman" w:hAnsi="Times New Roman" w:cs="Times New Roman"/>
          <w:sz w:val="20"/>
          <w:szCs w:val="20"/>
        </w:rPr>
        <w:t xml:space="preserve"> 2, no. 2950 (1917): 11.</w:t>
      </w:r>
    </w:p>
    <w:p w:rsidR="00CD0E90" w:rsidRDefault="00CD0E90">
      <w:pPr>
        <w:pStyle w:val="FootnoteText"/>
      </w:pPr>
    </w:p>
  </w:footnote>
  <w:footnote w:id="16">
    <w:p w:rsidR="00CD0E90" w:rsidRPr="00A13391" w:rsidRDefault="00CD0E90" w:rsidP="00A13391">
      <w:pPr>
        <w:spacing w:line="240" w:lineRule="auto"/>
        <w:rPr>
          <w:rFonts w:ascii="Times New Roman" w:hAnsi="Times New Roman" w:cs="Times New Roman"/>
          <w:sz w:val="20"/>
          <w:szCs w:val="20"/>
        </w:rPr>
      </w:pPr>
      <w:r w:rsidRPr="00A13391">
        <w:rPr>
          <w:rStyle w:val="FootnoteReference"/>
          <w:rFonts w:ascii="Times New Roman" w:hAnsi="Times New Roman" w:cs="Times New Roman"/>
          <w:sz w:val="20"/>
          <w:szCs w:val="20"/>
        </w:rPr>
        <w:footnoteRef/>
      </w:r>
      <w:r w:rsidRPr="00A13391">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A13391">
        <w:rPr>
          <w:rFonts w:ascii="Times New Roman" w:hAnsi="Times New Roman" w:cs="Times New Roman"/>
          <w:sz w:val="20"/>
          <w:szCs w:val="20"/>
        </w:rPr>
        <w:t>Evolution of Shell Shock to Post-tr</w:t>
      </w:r>
      <w:r>
        <w:rPr>
          <w:rFonts w:ascii="Times New Roman" w:hAnsi="Times New Roman" w:cs="Times New Roman"/>
          <w:sz w:val="20"/>
          <w:szCs w:val="20"/>
        </w:rPr>
        <w:t>aumatic Stress Disorder (PTSD).”</w:t>
      </w:r>
      <w:proofErr w:type="gramEnd"/>
      <w:r w:rsidRPr="00A13391">
        <w:rPr>
          <w:rFonts w:ascii="Times New Roman" w:hAnsi="Times New Roman" w:cs="Times New Roman"/>
          <w:sz w:val="20"/>
          <w:szCs w:val="20"/>
        </w:rPr>
        <w:t xml:space="preserve"> </w:t>
      </w:r>
      <w:proofErr w:type="gramStart"/>
      <w:r w:rsidRPr="00A13391">
        <w:rPr>
          <w:rFonts w:ascii="Times New Roman" w:hAnsi="Times New Roman" w:cs="Times New Roman"/>
          <w:sz w:val="20"/>
          <w:szCs w:val="20"/>
        </w:rPr>
        <w:t>Evolution of Shell Shock to Post-traumatic Stress Disorder (PTSD).</w:t>
      </w:r>
      <w:proofErr w:type="gramEnd"/>
      <w:r w:rsidRPr="00A13391">
        <w:rPr>
          <w:rFonts w:ascii="Times New Roman" w:hAnsi="Times New Roman" w:cs="Times New Roman"/>
          <w:sz w:val="20"/>
          <w:szCs w:val="20"/>
        </w:rPr>
        <w:t xml:space="preserve"> http://www.ptsdsupport.net/evolutionof_ptsd.html (accessed December 1, 2013).</w:t>
      </w:r>
    </w:p>
    <w:p w:rsidR="00CD0E90" w:rsidRPr="00A13391" w:rsidRDefault="00CD0E90">
      <w:pPr>
        <w:pStyle w:val="FootnoteText"/>
        <w:rPr>
          <w:rFonts w:ascii="Times New Roman" w:hAnsi="Times New Roman" w:cs="Times New Roman"/>
        </w:rPr>
      </w:pPr>
    </w:p>
  </w:footnote>
  <w:footnote w:id="17">
    <w:p w:rsidR="00CD0E90" w:rsidRPr="00A13391" w:rsidRDefault="00CD0E90">
      <w:pPr>
        <w:pStyle w:val="FootnoteText"/>
        <w:rPr>
          <w:rFonts w:ascii="Times New Roman" w:hAnsi="Times New Roman" w:cs="Times New Roman"/>
        </w:rPr>
      </w:pPr>
      <w:r w:rsidRPr="00A13391">
        <w:rPr>
          <w:rStyle w:val="FootnoteReference"/>
          <w:rFonts w:ascii="Times New Roman" w:hAnsi="Times New Roman" w:cs="Times New Roman"/>
        </w:rPr>
        <w:footnoteRef/>
      </w:r>
      <w:r w:rsidRPr="00A13391">
        <w:rPr>
          <w:rFonts w:ascii="Times New Roman" w:hAnsi="Times New Roman" w:cs="Times New Roman"/>
        </w:rPr>
        <w:t xml:space="preserve"> </w:t>
      </w:r>
      <w:r w:rsidR="00924374">
        <w:rPr>
          <w:rFonts w:ascii="Times New Roman" w:hAnsi="Times New Roman" w:cs="Times New Roman"/>
        </w:rPr>
        <w:t>Ibid.</w:t>
      </w:r>
    </w:p>
  </w:footnote>
  <w:footnote w:id="18">
    <w:p w:rsidR="00CD0E90" w:rsidRPr="00A6706C" w:rsidRDefault="00CD0E90" w:rsidP="00AD3313">
      <w:pPr>
        <w:pStyle w:val="Footer"/>
        <w:rPr>
          <w:rFonts w:ascii="Times New Roman" w:hAnsi="Times New Roman" w:cs="Times New Roman"/>
          <w:sz w:val="20"/>
          <w:szCs w:val="20"/>
        </w:rPr>
      </w:pPr>
      <w:r w:rsidRPr="00A6706C">
        <w:rPr>
          <w:rStyle w:val="FootnoteReference"/>
          <w:rFonts w:ascii="Times New Roman" w:hAnsi="Times New Roman" w:cs="Times New Roman"/>
          <w:sz w:val="20"/>
          <w:szCs w:val="20"/>
        </w:rPr>
        <w:footnoteRef/>
      </w:r>
      <w:r w:rsidRPr="00A6706C">
        <w:rPr>
          <w:rFonts w:ascii="Times New Roman" w:hAnsi="Times New Roman" w:cs="Times New Roman"/>
          <w:sz w:val="20"/>
          <w:szCs w:val="20"/>
        </w:rPr>
        <w:t xml:space="preserve"> GUELZO, ALLEN C. "Twilight </w:t>
      </w:r>
      <w:proofErr w:type="gramStart"/>
      <w:r w:rsidRPr="00A6706C">
        <w:rPr>
          <w:rFonts w:ascii="Times New Roman" w:hAnsi="Times New Roman" w:cs="Times New Roman"/>
          <w:sz w:val="20"/>
          <w:szCs w:val="20"/>
        </w:rPr>
        <w:t>Of</w:t>
      </w:r>
      <w:proofErr w:type="gramEnd"/>
      <w:r w:rsidRPr="00A6706C">
        <w:rPr>
          <w:rFonts w:ascii="Times New Roman" w:hAnsi="Times New Roman" w:cs="Times New Roman"/>
          <w:sz w:val="20"/>
          <w:szCs w:val="20"/>
        </w:rPr>
        <w:t xml:space="preserve"> the Confederacy." National Review 65, no. 13 (July 15, 2013): 25-26. </w:t>
      </w:r>
      <w:proofErr w:type="gramStart"/>
      <w:r w:rsidRPr="00A6706C">
        <w:rPr>
          <w:rFonts w:ascii="Times New Roman" w:hAnsi="Times New Roman" w:cs="Times New Roman"/>
          <w:sz w:val="20"/>
          <w:szCs w:val="20"/>
        </w:rPr>
        <w:t xml:space="preserve">Academic Search Complete, </w:t>
      </w:r>
      <w:proofErr w:type="spellStart"/>
      <w:r w:rsidRPr="00A6706C">
        <w:rPr>
          <w:rFonts w:ascii="Times New Roman" w:hAnsi="Times New Roman" w:cs="Times New Roman"/>
          <w:sz w:val="20"/>
          <w:szCs w:val="20"/>
        </w:rPr>
        <w:t>EBSCOhost</w:t>
      </w:r>
      <w:proofErr w:type="spellEnd"/>
      <w:r w:rsidRPr="00A6706C">
        <w:rPr>
          <w:rFonts w:ascii="Times New Roman" w:hAnsi="Times New Roman" w:cs="Times New Roman"/>
          <w:sz w:val="20"/>
          <w:szCs w:val="20"/>
        </w:rPr>
        <w:t xml:space="preserve"> (accessed December 6, 2013).</w:t>
      </w:r>
      <w:proofErr w:type="gramEnd"/>
    </w:p>
    <w:p w:rsidR="00CD0E90" w:rsidRPr="00A6706C" w:rsidRDefault="00CD0E90">
      <w:pPr>
        <w:pStyle w:val="FootnoteText"/>
        <w:rPr>
          <w:rFonts w:ascii="Times New Roman" w:hAnsi="Times New Roman" w:cs="Times New Roman"/>
        </w:rPr>
      </w:pPr>
    </w:p>
  </w:footnote>
  <w:footnote w:id="19">
    <w:p w:rsidR="00CD0E90" w:rsidRPr="00A6706C" w:rsidRDefault="00CD0E90" w:rsidP="00A6706C">
      <w:pPr>
        <w:pStyle w:val="Footer"/>
        <w:rPr>
          <w:rFonts w:ascii="Times New Roman" w:hAnsi="Times New Roman" w:cs="Times New Roman"/>
          <w:sz w:val="20"/>
          <w:szCs w:val="20"/>
        </w:rPr>
      </w:pPr>
      <w:r w:rsidRPr="00A6706C">
        <w:rPr>
          <w:rStyle w:val="FootnoteReference"/>
          <w:rFonts w:ascii="Times New Roman" w:hAnsi="Times New Roman" w:cs="Times New Roman"/>
          <w:sz w:val="20"/>
          <w:szCs w:val="20"/>
        </w:rPr>
        <w:footnoteRef/>
      </w:r>
      <w:r w:rsidRPr="00A6706C">
        <w:rPr>
          <w:rFonts w:ascii="Times New Roman" w:hAnsi="Times New Roman" w:cs="Times New Roman"/>
          <w:sz w:val="20"/>
          <w:szCs w:val="20"/>
        </w:rPr>
        <w:t xml:space="preserve"> Thomas, J. Lewis. "Death </w:t>
      </w:r>
      <w:proofErr w:type="gramStart"/>
      <w:r w:rsidRPr="00A6706C">
        <w:rPr>
          <w:rFonts w:ascii="Times New Roman" w:hAnsi="Times New Roman" w:cs="Times New Roman"/>
          <w:sz w:val="20"/>
          <w:szCs w:val="20"/>
        </w:rPr>
        <w:t>From</w:t>
      </w:r>
      <w:proofErr w:type="gramEnd"/>
      <w:r w:rsidRPr="00A6706C">
        <w:rPr>
          <w:rFonts w:ascii="Times New Roman" w:hAnsi="Times New Roman" w:cs="Times New Roman"/>
          <w:sz w:val="20"/>
          <w:szCs w:val="20"/>
        </w:rPr>
        <w:t xml:space="preserve"> High Explosives Without Wounds." </w:t>
      </w:r>
      <w:r w:rsidRPr="00A6706C">
        <w:rPr>
          <w:rFonts w:ascii="Times New Roman" w:hAnsi="Times New Roman" w:cs="Times New Roman"/>
          <w:i/>
          <w:iCs/>
          <w:sz w:val="20"/>
          <w:szCs w:val="20"/>
        </w:rPr>
        <w:t>The British Medical Journal</w:t>
      </w:r>
      <w:r w:rsidRPr="00A6706C">
        <w:rPr>
          <w:rFonts w:ascii="Times New Roman" w:hAnsi="Times New Roman" w:cs="Times New Roman"/>
          <w:sz w:val="20"/>
          <w:szCs w:val="20"/>
        </w:rPr>
        <w:t xml:space="preserve"> 1, no. 2940 (1917): 599.</w:t>
      </w:r>
    </w:p>
    <w:p w:rsidR="00CD0E90" w:rsidRDefault="00CD0E90">
      <w:pPr>
        <w:pStyle w:val="FootnoteText"/>
      </w:pPr>
    </w:p>
  </w:footnote>
  <w:footnote w:id="20">
    <w:p w:rsidR="00CD0E90" w:rsidRPr="00CD0E90" w:rsidRDefault="00CD0E90" w:rsidP="00CD0E90">
      <w:pPr>
        <w:spacing w:line="480" w:lineRule="auto"/>
        <w:rPr>
          <w:rFonts w:ascii="Times New Roman" w:hAnsi="Times New Roman" w:cs="Times New Roman"/>
          <w:sz w:val="20"/>
          <w:szCs w:val="20"/>
        </w:rPr>
      </w:pPr>
      <w:r w:rsidRPr="00CD0E90">
        <w:rPr>
          <w:rStyle w:val="FootnoteReference"/>
          <w:rFonts w:ascii="Times New Roman" w:hAnsi="Times New Roman" w:cs="Times New Roman"/>
          <w:sz w:val="20"/>
          <w:szCs w:val="20"/>
        </w:rPr>
        <w:footnoteRef/>
      </w:r>
      <w:r w:rsidRPr="00CD0E90">
        <w:rPr>
          <w:rFonts w:ascii="Times New Roman" w:hAnsi="Times New Roman" w:cs="Times New Roman"/>
          <w:sz w:val="20"/>
          <w:szCs w:val="20"/>
        </w:rPr>
        <w:t xml:space="preserve"> “</w:t>
      </w:r>
      <w:r w:rsidRPr="00CD0E90">
        <w:rPr>
          <w:rFonts w:ascii="Times New Roman" w:hAnsi="Times New Roman" w:cs="Times New Roman"/>
          <w:i/>
          <w:iCs/>
          <w:sz w:val="20"/>
          <w:szCs w:val="20"/>
        </w:rPr>
        <w:t>Good-bye to All That</w:t>
      </w:r>
      <w:r w:rsidRPr="00CD0E90">
        <w:rPr>
          <w:rFonts w:ascii="Times New Roman" w:hAnsi="Times New Roman" w:cs="Times New Roman"/>
          <w:sz w:val="20"/>
          <w:szCs w:val="20"/>
        </w:rPr>
        <w:t>.”Garden City, New York: Doubleday Anchor Book, 1957. 318.</w:t>
      </w:r>
    </w:p>
    <w:p w:rsidR="00CD0E90" w:rsidRPr="00CD0E90" w:rsidRDefault="00CD0E90">
      <w:pPr>
        <w:pStyle w:val="FootnoteText"/>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472250"/>
      <w:docPartObj>
        <w:docPartGallery w:val="Page Numbers (Top of Page)"/>
        <w:docPartUnique/>
      </w:docPartObj>
    </w:sdtPr>
    <w:sdtContent>
      <w:p w:rsidR="00AF202B" w:rsidRDefault="00AF202B" w:rsidP="00AF202B">
        <w:pPr>
          <w:pStyle w:val="Header"/>
          <w:ind w:left="3960" w:firstLine="3960"/>
        </w:pPr>
        <w:r>
          <w:t xml:space="preserve">Stodghill </w:t>
        </w:r>
        <w:fldSimple w:instr=" PAGE   \* MERGEFORMAT ">
          <w:r w:rsidR="00D56A27">
            <w:rPr>
              <w:noProof/>
            </w:rPr>
            <w:t>11</w:t>
          </w:r>
        </w:fldSimple>
      </w:p>
    </w:sdtContent>
  </w:sdt>
  <w:p w:rsidR="00CD0E90" w:rsidRDefault="00CD0E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568E2"/>
    <w:multiLevelType w:val="hybridMultilevel"/>
    <w:tmpl w:val="4DAE9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24730"/>
    <w:multiLevelType w:val="hybridMultilevel"/>
    <w:tmpl w:val="6B90F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F115E2"/>
    <w:rsid w:val="00007B53"/>
    <w:rsid w:val="00012AF2"/>
    <w:rsid w:val="00034281"/>
    <w:rsid w:val="00036732"/>
    <w:rsid w:val="00051C41"/>
    <w:rsid w:val="00054BA5"/>
    <w:rsid w:val="00064FBE"/>
    <w:rsid w:val="0006514F"/>
    <w:rsid w:val="00081815"/>
    <w:rsid w:val="00094D2A"/>
    <w:rsid w:val="000A3188"/>
    <w:rsid w:val="000B6626"/>
    <w:rsid w:val="000E3F3E"/>
    <w:rsid w:val="000F77D1"/>
    <w:rsid w:val="000F7D13"/>
    <w:rsid w:val="001031AE"/>
    <w:rsid w:val="0011443B"/>
    <w:rsid w:val="00133F1D"/>
    <w:rsid w:val="00134087"/>
    <w:rsid w:val="00152998"/>
    <w:rsid w:val="00165D9A"/>
    <w:rsid w:val="00185702"/>
    <w:rsid w:val="001D5221"/>
    <w:rsid w:val="001E419B"/>
    <w:rsid w:val="00210F03"/>
    <w:rsid w:val="00212C6E"/>
    <w:rsid w:val="002238C9"/>
    <w:rsid w:val="00252FD3"/>
    <w:rsid w:val="00254AAB"/>
    <w:rsid w:val="002579F4"/>
    <w:rsid w:val="002813A8"/>
    <w:rsid w:val="0028312A"/>
    <w:rsid w:val="0029093F"/>
    <w:rsid w:val="002A5B57"/>
    <w:rsid w:val="002C4B70"/>
    <w:rsid w:val="002D4F35"/>
    <w:rsid w:val="002E6DC3"/>
    <w:rsid w:val="003030B4"/>
    <w:rsid w:val="00331459"/>
    <w:rsid w:val="00343D53"/>
    <w:rsid w:val="003703A6"/>
    <w:rsid w:val="003714E0"/>
    <w:rsid w:val="003759B5"/>
    <w:rsid w:val="00392EEB"/>
    <w:rsid w:val="0039641C"/>
    <w:rsid w:val="003A0744"/>
    <w:rsid w:val="003C4B2F"/>
    <w:rsid w:val="003D1F1D"/>
    <w:rsid w:val="003D75E1"/>
    <w:rsid w:val="003D7AF1"/>
    <w:rsid w:val="003F0EC0"/>
    <w:rsid w:val="003F1976"/>
    <w:rsid w:val="00404925"/>
    <w:rsid w:val="0041118B"/>
    <w:rsid w:val="004139CA"/>
    <w:rsid w:val="0043301A"/>
    <w:rsid w:val="004477C6"/>
    <w:rsid w:val="0045646D"/>
    <w:rsid w:val="00457EAC"/>
    <w:rsid w:val="00460C08"/>
    <w:rsid w:val="00462E6F"/>
    <w:rsid w:val="00464E41"/>
    <w:rsid w:val="00466CAB"/>
    <w:rsid w:val="00473CB8"/>
    <w:rsid w:val="00492FA4"/>
    <w:rsid w:val="004C4C3E"/>
    <w:rsid w:val="004C7829"/>
    <w:rsid w:val="004D11C1"/>
    <w:rsid w:val="004D3AEC"/>
    <w:rsid w:val="004D7D4D"/>
    <w:rsid w:val="004E4F6B"/>
    <w:rsid w:val="004F0353"/>
    <w:rsid w:val="004F24FE"/>
    <w:rsid w:val="004F4C3D"/>
    <w:rsid w:val="00503050"/>
    <w:rsid w:val="00504B6A"/>
    <w:rsid w:val="005249D3"/>
    <w:rsid w:val="0054388B"/>
    <w:rsid w:val="005633E2"/>
    <w:rsid w:val="00572FE3"/>
    <w:rsid w:val="005778AD"/>
    <w:rsid w:val="00584521"/>
    <w:rsid w:val="005A028A"/>
    <w:rsid w:val="005F1F02"/>
    <w:rsid w:val="005F64C0"/>
    <w:rsid w:val="005F740B"/>
    <w:rsid w:val="00603BAE"/>
    <w:rsid w:val="006059CA"/>
    <w:rsid w:val="00611316"/>
    <w:rsid w:val="00622796"/>
    <w:rsid w:val="00632C0E"/>
    <w:rsid w:val="0064149A"/>
    <w:rsid w:val="00664C72"/>
    <w:rsid w:val="00671280"/>
    <w:rsid w:val="00674D14"/>
    <w:rsid w:val="00690783"/>
    <w:rsid w:val="006909F2"/>
    <w:rsid w:val="00692B06"/>
    <w:rsid w:val="00697B81"/>
    <w:rsid w:val="00697EF9"/>
    <w:rsid w:val="00702FE9"/>
    <w:rsid w:val="00703DD6"/>
    <w:rsid w:val="00716557"/>
    <w:rsid w:val="00720BBC"/>
    <w:rsid w:val="007242DB"/>
    <w:rsid w:val="00731820"/>
    <w:rsid w:val="00744E40"/>
    <w:rsid w:val="00751D99"/>
    <w:rsid w:val="007661CA"/>
    <w:rsid w:val="007672E3"/>
    <w:rsid w:val="0078193A"/>
    <w:rsid w:val="00784FFA"/>
    <w:rsid w:val="00785B66"/>
    <w:rsid w:val="00787482"/>
    <w:rsid w:val="007B70B4"/>
    <w:rsid w:val="007D1A9E"/>
    <w:rsid w:val="007D3A27"/>
    <w:rsid w:val="007E5672"/>
    <w:rsid w:val="00815D4B"/>
    <w:rsid w:val="008166FC"/>
    <w:rsid w:val="00822A29"/>
    <w:rsid w:val="00826695"/>
    <w:rsid w:val="00827F57"/>
    <w:rsid w:val="00845E91"/>
    <w:rsid w:val="00865259"/>
    <w:rsid w:val="0087183D"/>
    <w:rsid w:val="008856AF"/>
    <w:rsid w:val="008861BE"/>
    <w:rsid w:val="00893A73"/>
    <w:rsid w:val="008A7FA7"/>
    <w:rsid w:val="008B404C"/>
    <w:rsid w:val="008D0F37"/>
    <w:rsid w:val="008D6074"/>
    <w:rsid w:val="008E7C84"/>
    <w:rsid w:val="00905C76"/>
    <w:rsid w:val="00924374"/>
    <w:rsid w:val="00927568"/>
    <w:rsid w:val="00930CFF"/>
    <w:rsid w:val="0093453F"/>
    <w:rsid w:val="009401C7"/>
    <w:rsid w:val="00946691"/>
    <w:rsid w:val="00951028"/>
    <w:rsid w:val="00962971"/>
    <w:rsid w:val="00964524"/>
    <w:rsid w:val="00972479"/>
    <w:rsid w:val="009964E7"/>
    <w:rsid w:val="0099777D"/>
    <w:rsid w:val="009B5CFB"/>
    <w:rsid w:val="009C7C59"/>
    <w:rsid w:val="009E141A"/>
    <w:rsid w:val="009F3C5E"/>
    <w:rsid w:val="00A10331"/>
    <w:rsid w:val="00A13391"/>
    <w:rsid w:val="00A17225"/>
    <w:rsid w:val="00A2402D"/>
    <w:rsid w:val="00A2430C"/>
    <w:rsid w:val="00A46FD0"/>
    <w:rsid w:val="00A61725"/>
    <w:rsid w:val="00A666D3"/>
    <w:rsid w:val="00A6706C"/>
    <w:rsid w:val="00A852E7"/>
    <w:rsid w:val="00AA1A73"/>
    <w:rsid w:val="00AC650A"/>
    <w:rsid w:val="00AD3313"/>
    <w:rsid w:val="00AD4771"/>
    <w:rsid w:val="00AF202B"/>
    <w:rsid w:val="00AF7C9C"/>
    <w:rsid w:val="00B02E3A"/>
    <w:rsid w:val="00B133C9"/>
    <w:rsid w:val="00B25A4C"/>
    <w:rsid w:val="00B27E1A"/>
    <w:rsid w:val="00B320F3"/>
    <w:rsid w:val="00B44AFA"/>
    <w:rsid w:val="00B568F7"/>
    <w:rsid w:val="00B6191C"/>
    <w:rsid w:val="00B62B4F"/>
    <w:rsid w:val="00B63942"/>
    <w:rsid w:val="00B64CB9"/>
    <w:rsid w:val="00B67B8C"/>
    <w:rsid w:val="00B73BC4"/>
    <w:rsid w:val="00B92174"/>
    <w:rsid w:val="00B948EC"/>
    <w:rsid w:val="00BB1A6D"/>
    <w:rsid w:val="00BD2D52"/>
    <w:rsid w:val="00C22064"/>
    <w:rsid w:val="00C31606"/>
    <w:rsid w:val="00C463BE"/>
    <w:rsid w:val="00C5155E"/>
    <w:rsid w:val="00C565BF"/>
    <w:rsid w:val="00C747E8"/>
    <w:rsid w:val="00C750C5"/>
    <w:rsid w:val="00C76F21"/>
    <w:rsid w:val="00C864C4"/>
    <w:rsid w:val="00C87D3B"/>
    <w:rsid w:val="00CA6F4D"/>
    <w:rsid w:val="00CB2B98"/>
    <w:rsid w:val="00CD0E90"/>
    <w:rsid w:val="00CD1502"/>
    <w:rsid w:val="00CD7037"/>
    <w:rsid w:val="00CD7E23"/>
    <w:rsid w:val="00CE1C47"/>
    <w:rsid w:val="00CE3AD9"/>
    <w:rsid w:val="00CE75FE"/>
    <w:rsid w:val="00CF3472"/>
    <w:rsid w:val="00CF3AD8"/>
    <w:rsid w:val="00CF7733"/>
    <w:rsid w:val="00D04BE1"/>
    <w:rsid w:val="00D1345F"/>
    <w:rsid w:val="00D165F7"/>
    <w:rsid w:val="00D16BEA"/>
    <w:rsid w:val="00D56A27"/>
    <w:rsid w:val="00D56DA1"/>
    <w:rsid w:val="00D56E05"/>
    <w:rsid w:val="00D60DB7"/>
    <w:rsid w:val="00D62A42"/>
    <w:rsid w:val="00D8142E"/>
    <w:rsid w:val="00D81CD6"/>
    <w:rsid w:val="00D924D5"/>
    <w:rsid w:val="00D97409"/>
    <w:rsid w:val="00DA0CBB"/>
    <w:rsid w:val="00DD1DB1"/>
    <w:rsid w:val="00DD2981"/>
    <w:rsid w:val="00DD75A6"/>
    <w:rsid w:val="00DE5FC0"/>
    <w:rsid w:val="00DE6946"/>
    <w:rsid w:val="00E05855"/>
    <w:rsid w:val="00E323A0"/>
    <w:rsid w:val="00E43CDB"/>
    <w:rsid w:val="00E502D5"/>
    <w:rsid w:val="00E51114"/>
    <w:rsid w:val="00E92234"/>
    <w:rsid w:val="00EA0CE4"/>
    <w:rsid w:val="00EA42A7"/>
    <w:rsid w:val="00EA7B26"/>
    <w:rsid w:val="00EB0325"/>
    <w:rsid w:val="00EB2564"/>
    <w:rsid w:val="00EB4F20"/>
    <w:rsid w:val="00EB7ED6"/>
    <w:rsid w:val="00EC4061"/>
    <w:rsid w:val="00ED7535"/>
    <w:rsid w:val="00EE0102"/>
    <w:rsid w:val="00EE2C4E"/>
    <w:rsid w:val="00EE3D31"/>
    <w:rsid w:val="00EF256E"/>
    <w:rsid w:val="00F115E2"/>
    <w:rsid w:val="00F22B77"/>
    <w:rsid w:val="00F424A3"/>
    <w:rsid w:val="00F460C2"/>
    <w:rsid w:val="00F5417A"/>
    <w:rsid w:val="00F76DBB"/>
    <w:rsid w:val="00FB26E1"/>
    <w:rsid w:val="00FB664A"/>
    <w:rsid w:val="00FB7DC1"/>
    <w:rsid w:val="00FF441E"/>
    <w:rsid w:val="00FF5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41E"/>
    <w:pPr>
      <w:ind w:left="720"/>
      <w:contextualSpacing/>
    </w:pPr>
  </w:style>
  <w:style w:type="paragraph" w:styleId="Header">
    <w:name w:val="header"/>
    <w:basedOn w:val="Normal"/>
    <w:link w:val="HeaderChar"/>
    <w:uiPriority w:val="99"/>
    <w:unhideWhenUsed/>
    <w:rsid w:val="004C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829"/>
    <w:rPr>
      <w:rFonts w:eastAsiaTheme="minorEastAsia"/>
    </w:rPr>
  </w:style>
  <w:style w:type="paragraph" w:styleId="Footer">
    <w:name w:val="footer"/>
    <w:basedOn w:val="Normal"/>
    <w:link w:val="FooterChar"/>
    <w:uiPriority w:val="99"/>
    <w:unhideWhenUsed/>
    <w:rsid w:val="004C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829"/>
    <w:rPr>
      <w:rFonts w:eastAsiaTheme="minorEastAsia"/>
    </w:rPr>
  </w:style>
  <w:style w:type="paragraph" w:styleId="BalloonText">
    <w:name w:val="Balloon Text"/>
    <w:basedOn w:val="Normal"/>
    <w:link w:val="BalloonTextChar"/>
    <w:uiPriority w:val="99"/>
    <w:semiHidden/>
    <w:unhideWhenUsed/>
    <w:rsid w:val="004C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829"/>
    <w:rPr>
      <w:rFonts w:ascii="Tahoma" w:eastAsiaTheme="minorEastAsia" w:hAnsi="Tahoma" w:cs="Tahoma"/>
      <w:sz w:val="16"/>
      <w:szCs w:val="16"/>
    </w:rPr>
  </w:style>
  <w:style w:type="character" w:styleId="Hyperlink">
    <w:name w:val="Hyperlink"/>
    <w:basedOn w:val="DefaultParagraphFont"/>
    <w:uiPriority w:val="99"/>
    <w:unhideWhenUsed/>
    <w:rsid w:val="00EF256E"/>
    <w:rPr>
      <w:strike w:val="0"/>
      <w:dstrike w:val="0"/>
      <w:color w:val="006791"/>
      <w:u w:val="none"/>
      <w:effect w:val="none"/>
    </w:rPr>
  </w:style>
  <w:style w:type="paragraph" w:styleId="NormalWeb">
    <w:name w:val="Normal (Web)"/>
    <w:basedOn w:val="Normal"/>
    <w:uiPriority w:val="99"/>
    <w:semiHidden/>
    <w:unhideWhenUsed/>
    <w:rsid w:val="00AA1A7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852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2E7"/>
    <w:rPr>
      <w:rFonts w:eastAsiaTheme="minorEastAsia"/>
      <w:sz w:val="20"/>
      <w:szCs w:val="20"/>
    </w:rPr>
  </w:style>
  <w:style w:type="character" w:styleId="FootnoteReference">
    <w:name w:val="footnote reference"/>
    <w:basedOn w:val="DefaultParagraphFont"/>
    <w:uiPriority w:val="99"/>
    <w:semiHidden/>
    <w:unhideWhenUsed/>
    <w:rsid w:val="00A852E7"/>
    <w:rPr>
      <w:vertAlign w:val="superscript"/>
    </w:rPr>
  </w:style>
</w:styles>
</file>

<file path=word/webSettings.xml><?xml version="1.0" encoding="utf-8"?>
<w:webSettings xmlns:r="http://schemas.openxmlformats.org/officeDocument/2006/relationships" xmlns:w="http://schemas.openxmlformats.org/wordprocessingml/2006/main">
  <w:divs>
    <w:div w:id="110057923">
      <w:bodyDiv w:val="1"/>
      <w:marLeft w:val="0"/>
      <w:marRight w:val="0"/>
      <w:marTop w:val="0"/>
      <w:marBottom w:val="0"/>
      <w:divBdr>
        <w:top w:val="none" w:sz="0" w:space="0" w:color="auto"/>
        <w:left w:val="none" w:sz="0" w:space="0" w:color="auto"/>
        <w:bottom w:val="none" w:sz="0" w:space="0" w:color="auto"/>
        <w:right w:val="none" w:sz="0" w:space="0" w:color="auto"/>
      </w:divBdr>
      <w:divsChild>
        <w:div w:id="1868789678">
          <w:marLeft w:val="0"/>
          <w:marRight w:val="0"/>
          <w:marTop w:val="0"/>
          <w:marBottom w:val="0"/>
          <w:divBdr>
            <w:top w:val="none" w:sz="0" w:space="0" w:color="auto"/>
            <w:left w:val="none" w:sz="0" w:space="0" w:color="auto"/>
            <w:bottom w:val="none" w:sz="0" w:space="0" w:color="auto"/>
            <w:right w:val="none" w:sz="0" w:space="0" w:color="auto"/>
          </w:divBdr>
          <w:divsChild>
            <w:div w:id="446506947">
              <w:marLeft w:val="0"/>
              <w:marRight w:val="0"/>
              <w:marTop w:val="0"/>
              <w:marBottom w:val="0"/>
              <w:divBdr>
                <w:top w:val="none" w:sz="0" w:space="0" w:color="auto"/>
                <w:left w:val="none" w:sz="0" w:space="0" w:color="auto"/>
                <w:bottom w:val="none" w:sz="0" w:space="0" w:color="auto"/>
                <w:right w:val="none" w:sz="0" w:space="0" w:color="auto"/>
              </w:divBdr>
              <w:divsChild>
                <w:div w:id="1722748806">
                  <w:marLeft w:val="0"/>
                  <w:marRight w:val="0"/>
                  <w:marTop w:val="0"/>
                  <w:marBottom w:val="0"/>
                  <w:divBdr>
                    <w:top w:val="none" w:sz="0" w:space="0" w:color="auto"/>
                    <w:left w:val="none" w:sz="0" w:space="0" w:color="auto"/>
                    <w:bottom w:val="none" w:sz="0" w:space="0" w:color="auto"/>
                    <w:right w:val="none" w:sz="0" w:space="0" w:color="auto"/>
                  </w:divBdr>
                  <w:divsChild>
                    <w:div w:id="205218215">
                      <w:marLeft w:val="120"/>
                      <w:marRight w:val="0"/>
                      <w:marTop w:val="0"/>
                      <w:marBottom w:val="0"/>
                      <w:divBdr>
                        <w:top w:val="none" w:sz="0" w:space="0" w:color="auto"/>
                        <w:left w:val="none" w:sz="0" w:space="0" w:color="auto"/>
                        <w:bottom w:val="none" w:sz="0" w:space="0" w:color="auto"/>
                        <w:right w:val="none" w:sz="0" w:space="0" w:color="auto"/>
                      </w:divBdr>
                      <w:divsChild>
                        <w:div w:id="1546210453">
                          <w:marLeft w:val="0"/>
                          <w:marRight w:val="0"/>
                          <w:marTop w:val="0"/>
                          <w:marBottom w:val="0"/>
                          <w:divBdr>
                            <w:top w:val="none" w:sz="0" w:space="0" w:color="auto"/>
                            <w:left w:val="none" w:sz="0" w:space="0" w:color="auto"/>
                            <w:bottom w:val="none" w:sz="0" w:space="0" w:color="auto"/>
                            <w:right w:val="none" w:sz="0" w:space="0" w:color="auto"/>
                          </w:divBdr>
                          <w:divsChild>
                            <w:div w:id="81726020">
                              <w:marLeft w:val="0"/>
                              <w:marRight w:val="0"/>
                              <w:marTop w:val="0"/>
                              <w:marBottom w:val="0"/>
                              <w:divBdr>
                                <w:top w:val="none" w:sz="0" w:space="0" w:color="auto"/>
                                <w:left w:val="none" w:sz="0" w:space="0" w:color="auto"/>
                                <w:bottom w:val="none" w:sz="0" w:space="0" w:color="auto"/>
                                <w:right w:val="none" w:sz="0" w:space="0" w:color="auto"/>
                              </w:divBdr>
                              <w:divsChild>
                                <w:div w:id="134418930">
                                  <w:marLeft w:val="-225"/>
                                  <w:marRight w:val="-195"/>
                                  <w:marTop w:val="0"/>
                                  <w:marBottom w:val="75"/>
                                  <w:divBdr>
                                    <w:top w:val="none" w:sz="0" w:space="0" w:color="auto"/>
                                    <w:left w:val="none" w:sz="0" w:space="0" w:color="auto"/>
                                    <w:bottom w:val="none" w:sz="0" w:space="0" w:color="auto"/>
                                    <w:right w:val="none" w:sz="0" w:space="0" w:color="auto"/>
                                  </w:divBdr>
                                  <w:divsChild>
                                    <w:div w:id="9275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407234">
      <w:bodyDiv w:val="1"/>
      <w:marLeft w:val="0"/>
      <w:marRight w:val="0"/>
      <w:marTop w:val="0"/>
      <w:marBottom w:val="0"/>
      <w:divBdr>
        <w:top w:val="none" w:sz="0" w:space="0" w:color="auto"/>
        <w:left w:val="none" w:sz="0" w:space="0" w:color="auto"/>
        <w:bottom w:val="none" w:sz="0" w:space="0" w:color="auto"/>
        <w:right w:val="none" w:sz="0" w:space="0" w:color="auto"/>
      </w:divBdr>
    </w:div>
    <w:div w:id="1043746459">
      <w:bodyDiv w:val="1"/>
      <w:marLeft w:val="0"/>
      <w:marRight w:val="0"/>
      <w:marTop w:val="0"/>
      <w:marBottom w:val="0"/>
      <w:divBdr>
        <w:top w:val="none" w:sz="0" w:space="0" w:color="auto"/>
        <w:left w:val="none" w:sz="0" w:space="0" w:color="auto"/>
        <w:bottom w:val="none" w:sz="0" w:space="0" w:color="auto"/>
        <w:right w:val="none" w:sz="0" w:space="0" w:color="auto"/>
      </w:divBdr>
      <w:divsChild>
        <w:div w:id="1840535083">
          <w:marLeft w:val="0"/>
          <w:marRight w:val="0"/>
          <w:marTop w:val="0"/>
          <w:marBottom w:val="0"/>
          <w:divBdr>
            <w:top w:val="none" w:sz="0" w:space="0" w:color="auto"/>
            <w:left w:val="none" w:sz="0" w:space="0" w:color="auto"/>
            <w:bottom w:val="none" w:sz="0" w:space="0" w:color="auto"/>
            <w:right w:val="none" w:sz="0" w:space="0" w:color="auto"/>
          </w:divBdr>
          <w:divsChild>
            <w:div w:id="1985087872">
              <w:marLeft w:val="0"/>
              <w:marRight w:val="0"/>
              <w:marTop w:val="0"/>
              <w:marBottom w:val="0"/>
              <w:divBdr>
                <w:top w:val="none" w:sz="0" w:space="0" w:color="auto"/>
                <w:left w:val="none" w:sz="0" w:space="0" w:color="auto"/>
                <w:bottom w:val="none" w:sz="0" w:space="0" w:color="auto"/>
                <w:right w:val="none" w:sz="0" w:space="0" w:color="auto"/>
              </w:divBdr>
              <w:divsChild>
                <w:div w:id="1988851053">
                  <w:marLeft w:val="0"/>
                  <w:marRight w:val="0"/>
                  <w:marTop w:val="0"/>
                  <w:marBottom w:val="0"/>
                  <w:divBdr>
                    <w:top w:val="none" w:sz="0" w:space="0" w:color="auto"/>
                    <w:left w:val="none" w:sz="0" w:space="0" w:color="auto"/>
                    <w:bottom w:val="none" w:sz="0" w:space="0" w:color="auto"/>
                    <w:right w:val="none" w:sz="0" w:space="0" w:color="auto"/>
                  </w:divBdr>
                  <w:divsChild>
                    <w:div w:id="1808739955">
                      <w:marLeft w:val="375"/>
                      <w:marRight w:val="375"/>
                      <w:marTop w:val="0"/>
                      <w:marBottom w:val="0"/>
                      <w:divBdr>
                        <w:top w:val="none" w:sz="0" w:space="0" w:color="auto"/>
                        <w:left w:val="none" w:sz="0" w:space="0" w:color="auto"/>
                        <w:bottom w:val="none" w:sz="0" w:space="0" w:color="auto"/>
                        <w:right w:val="none" w:sz="0" w:space="0" w:color="auto"/>
                      </w:divBdr>
                      <w:divsChild>
                        <w:div w:id="363871142">
                          <w:marLeft w:val="120"/>
                          <w:marRight w:val="0"/>
                          <w:marTop w:val="0"/>
                          <w:marBottom w:val="0"/>
                          <w:divBdr>
                            <w:top w:val="none" w:sz="0" w:space="0" w:color="auto"/>
                            <w:left w:val="none" w:sz="0" w:space="0" w:color="auto"/>
                            <w:bottom w:val="none" w:sz="0" w:space="0" w:color="auto"/>
                            <w:right w:val="none" w:sz="0" w:space="0" w:color="auto"/>
                          </w:divBdr>
                          <w:divsChild>
                            <w:div w:id="136651198">
                              <w:marLeft w:val="0"/>
                              <w:marRight w:val="0"/>
                              <w:marTop w:val="0"/>
                              <w:marBottom w:val="0"/>
                              <w:divBdr>
                                <w:top w:val="none" w:sz="0" w:space="0" w:color="auto"/>
                                <w:left w:val="none" w:sz="0" w:space="0" w:color="auto"/>
                                <w:bottom w:val="none" w:sz="0" w:space="0" w:color="auto"/>
                                <w:right w:val="none" w:sz="0" w:space="0" w:color="auto"/>
                              </w:divBdr>
                              <w:divsChild>
                                <w:div w:id="2078354782">
                                  <w:marLeft w:val="0"/>
                                  <w:marRight w:val="0"/>
                                  <w:marTop w:val="0"/>
                                  <w:marBottom w:val="0"/>
                                  <w:divBdr>
                                    <w:top w:val="none" w:sz="0" w:space="0" w:color="auto"/>
                                    <w:left w:val="none" w:sz="0" w:space="0" w:color="auto"/>
                                    <w:bottom w:val="none" w:sz="0" w:space="0" w:color="auto"/>
                                    <w:right w:val="none" w:sz="0" w:space="0" w:color="auto"/>
                                  </w:divBdr>
                                  <w:divsChild>
                                    <w:div w:id="1528177736">
                                      <w:marLeft w:val="-225"/>
                                      <w:marRight w:val="-195"/>
                                      <w:marTop w:val="0"/>
                                      <w:marBottom w:val="75"/>
                                      <w:divBdr>
                                        <w:top w:val="none" w:sz="0" w:space="0" w:color="auto"/>
                                        <w:left w:val="none" w:sz="0" w:space="0" w:color="auto"/>
                                        <w:bottom w:val="none" w:sz="0" w:space="0" w:color="auto"/>
                                        <w:right w:val="none" w:sz="0" w:space="0" w:color="auto"/>
                                      </w:divBdr>
                                      <w:divsChild>
                                        <w:div w:id="13016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2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B22EC-A790-4D40-AC05-3A5F3088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Shane</cp:lastModifiedBy>
  <cp:revision>3</cp:revision>
  <dcterms:created xsi:type="dcterms:W3CDTF">2013-12-24T21:07:00Z</dcterms:created>
  <dcterms:modified xsi:type="dcterms:W3CDTF">2013-12-24T21:08:00Z</dcterms:modified>
</cp:coreProperties>
</file>